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F89B9" w14:textId="77777777" w:rsidR="00896A35" w:rsidRDefault="00896A35" w:rsidP="0026417D">
      <w:pPr>
        <w:jc w:val="right"/>
        <w:rPr>
          <w:rFonts w:ascii="Calibri" w:hAnsi="Calibri"/>
          <w:noProof/>
          <w:lang w:eastAsia="en-GB"/>
        </w:rPr>
      </w:pPr>
      <w:bookmarkStart w:id="0" w:name="_Hlk107490779"/>
      <w:bookmarkEnd w:id="0"/>
    </w:p>
    <w:p w14:paraId="0DD367A2" w14:textId="77777777" w:rsidR="00641CB9" w:rsidRPr="00FC16AF" w:rsidRDefault="00641CB9" w:rsidP="0026417D">
      <w:pPr>
        <w:jc w:val="right"/>
        <w:rPr>
          <w:rFonts w:ascii="Calibri" w:hAnsi="Calibri"/>
          <w:noProof/>
          <w:lang w:eastAsia="en-GB"/>
        </w:rPr>
      </w:pPr>
    </w:p>
    <w:p w14:paraId="023B7B23" w14:textId="77777777" w:rsidR="0026417D" w:rsidRPr="00FC16AF" w:rsidRDefault="004170C7" w:rsidP="0026417D">
      <w:pPr>
        <w:jc w:val="right"/>
        <w:rPr>
          <w:rFonts w:ascii="Calibri" w:hAnsi="Calibri"/>
        </w:rPr>
      </w:pPr>
      <w:r w:rsidRPr="00FC16AF">
        <w:rPr>
          <w:rFonts w:ascii="Calibri" w:hAnsi="Calibri"/>
        </w:rPr>
        <w:fldChar w:fldCharType="begin"/>
      </w:r>
      <w:r w:rsidRPr="00FC16AF">
        <w:rPr>
          <w:rFonts w:ascii="Calibri" w:hAnsi="Calibri"/>
        </w:rPr>
        <w:instrText xml:space="preserve"> INCLUDEPICTURE "http://sfhnet.nnotts.nhs.uk/content/showcontent.aspx?contentid=52367" \* MERGEFORMATINET </w:instrText>
      </w:r>
      <w:r w:rsidRPr="00FC16AF">
        <w:rPr>
          <w:rFonts w:ascii="Calibri" w:hAnsi="Calibri"/>
        </w:rPr>
        <w:fldChar w:fldCharType="separate"/>
      </w:r>
      <w:r w:rsidR="00766F4C">
        <w:rPr>
          <w:rFonts w:ascii="Calibri" w:hAnsi="Calibri"/>
        </w:rPr>
        <w:fldChar w:fldCharType="begin"/>
      </w:r>
      <w:r w:rsidR="00766F4C">
        <w:rPr>
          <w:rFonts w:ascii="Calibri" w:hAnsi="Calibri"/>
        </w:rPr>
        <w:instrText xml:space="preserve"> INCLUDEPICTURE  "http://sfhnet.nnotts.nhs.uk/content/showcontent.aspx?contentid=52367" \* MERGEFORMATINET </w:instrText>
      </w:r>
      <w:r w:rsidR="00766F4C">
        <w:rPr>
          <w:rFonts w:ascii="Calibri" w:hAnsi="Calibri"/>
        </w:rPr>
        <w:fldChar w:fldCharType="separate"/>
      </w:r>
      <w:r w:rsidR="00DB6D2B">
        <w:rPr>
          <w:rFonts w:ascii="Calibri" w:hAnsi="Calibri"/>
        </w:rPr>
        <w:fldChar w:fldCharType="begin"/>
      </w:r>
      <w:r w:rsidR="00DB6D2B">
        <w:rPr>
          <w:rFonts w:ascii="Calibri" w:hAnsi="Calibri"/>
        </w:rPr>
        <w:instrText xml:space="preserve"> INCLUDEPICTURE  "http://sfhnet.nnotts.nhs.uk/content/showcontent.aspx?contentid=52367" \* MERGEFORMATINET </w:instrText>
      </w:r>
      <w:r w:rsidR="00DB6D2B">
        <w:rPr>
          <w:rFonts w:ascii="Calibri" w:hAnsi="Calibri"/>
        </w:rPr>
        <w:fldChar w:fldCharType="separate"/>
      </w:r>
      <w:r w:rsidR="001C3BC6">
        <w:rPr>
          <w:rFonts w:ascii="Calibri" w:hAnsi="Calibri"/>
        </w:rPr>
        <w:fldChar w:fldCharType="begin"/>
      </w:r>
      <w:r w:rsidR="001C3BC6">
        <w:rPr>
          <w:rFonts w:ascii="Calibri" w:hAnsi="Calibri"/>
        </w:rPr>
        <w:instrText xml:space="preserve"> INCLUDEPICTURE  "http://sfhnet.nnotts.nhs.uk/content/showcontent.aspx?contentid=52367" \* MERGEFORMATINET </w:instrText>
      </w:r>
      <w:r w:rsidR="001C3BC6">
        <w:rPr>
          <w:rFonts w:ascii="Calibri" w:hAnsi="Calibri"/>
        </w:rPr>
        <w:fldChar w:fldCharType="separate"/>
      </w:r>
      <w:r w:rsidR="00550D78">
        <w:rPr>
          <w:rFonts w:ascii="Calibri" w:hAnsi="Calibri"/>
        </w:rPr>
        <w:fldChar w:fldCharType="begin"/>
      </w:r>
      <w:r w:rsidR="00550D78">
        <w:rPr>
          <w:rFonts w:ascii="Calibri" w:hAnsi="Calibri"/>
        </w:rPr>
        <w:instrText xml:space="preserve"> INCLUDEPICTURE  "http://sfhnet.nnotts.nhs.uk/content/showcontent.aspx?contentid=52367" \* MERGEFORMATINET </w:instrText>
      </w:r>
      <w:r w:rsidR="00550D78">
        <w:rPr>
          <w:rFonts w:ascii="Calibri" w:hAnsi="Calibri"/>
        </w:rPr>
        <w:fldChar w:fldCharType="separate"/>
      </w:r>
      <w:r w:rsidR="00040EA2">
        <w:rPr>
          <w:rFonts w:ascii="Calibri" w:hAnsi="Calibri"/>
        </w:rPr>
        <w:fldChar w:fldCharType="begin"/>
      </w:r>
      <w:r w:rsidR="00040EA2">
        <w:rPr>
          <w:rFonts w:ascii="Calibri" w:hAnsi="Calibri"/>
        </w:rPr>
        <w:instrText xml:space="preserve"> INCLUDEPICTURE  "http://sfhnet.nnotts.nhs.uk/content/showcontent.aspx?contentid=52367" \* MERGEFORMATINET </w:instrText>
      </w:r>
      <w:r w:rsidR="00040EA2">
        <w:rPr>
          <w:rFonts w:ascii="Calibri" w:hAnsi="Calibri"/>
        </w:rPr>
        <w:fldChar w:fldCharType="separate"/>
      </w:r>
      <w:r w:rsidR="00B66372">
        <w:rPr>
          <w:rFonts w:ascii="Calibri" w:hAnsi="Calibri"/>
        </w:rPr>
        <w:fldChar w:fldCharType="begin"/>
      </w:r>
      <w:r w:rsidR="00B66372">
        <w:rPr>
          <w:rFonts w:ascii="Calibri" w:hAnsi="Calibri"/>
        </w:rPr>
        <w:instrText xml:space="preserve"> INCLUDEPICTURE  "http://sfhnet.nnotts.nhs.uk/content/showcontent.aspx?contentid=52367" \* MERGEFORMATINET </w:instrText>
      </w:r>
      <w:r w:rsidR="00B66372">
        <w:rPr>
          <w:rFonts w:ascii="Calibri" w:hAnsi="Calibri"/>
        </w:rPr>
        <w:fldChar w:fldCharType="separate"/>
      </w:r>
      <w:r w:rsidR="002A075A">
        <w:rPr>
          <w:rFonts w:ascii="Calibri" w:hAnsi="Calibri"/>
        </w:rPr>
        <w:fldChar w:fldCharType="begin"/>
      </w:r>
      <w:r w:rsidR="002A075A">
        <w:rPr>
          <w:rFonts w:ascii="Calibri" w:hAnsi="Calibri"/>
        </w:rPr>
        <w:instrText xml:space="preserve"> INCLUDEPICTURE  "http://sfhnet.nnotts.nhs.uk/content/showcontent.aspx?contentid=52367" \* MERGEFORMATINET </w:instrText>
      </w:r>
      <w:r w:rsidR="002A075A">
        <w:rPr>
          <w:rFonts w:ascii="Calibri" w:hAnsi="Calibri"/>
        </w:rPr>
        <w:fldChar w:fldCharType="separate"/>
      </w:r>
      <w:r w:rsidR="00A40B19">
        <w:rPr>
          <w:rFonts w:ascii="Calibri" w:hAnsi="Calibri"/>
        </w:rPr>
        <w:fldChar w:fldCharType="begin"/>
      </w:r>
      <w:r w:rsidR="00A40B19">
        <w:rPr>
          <w:rFonts w:ascii="Calibri" w:hAnsi="Calibri"/>
        </w:rPr>
        <w:instrText xml:space="preserve"> INCLUDEPICTURE  "http://sfhnet.nnotts.nhs.uk/content/showcontent.aspx?contentid=52367" \* MERGEFORMATINET </w:instrText>
      </w:r>
      <w:r w:rsidR="00A40B19">
        <w:rPr>
          <w:rFonts w:ascii="Calibri" w:hAnsi="Calibri"/>
        </w:rPr>
        <w:fldChar w:fldCharType="separate"/>
      </w:r>
      <w:r w:rsidR="00E32CDD">
        <w:rPr>
          <w:rFonts w:ascii="Calibri" w:hAnsi="Calibri"/>
        </w:rPr>
        <w:fldChar w:fldCharType="begin"/>
      </w:r>
      <w:r w:rsidR="00E32CDD">
        <w:rPr>
          <w:rFonts w:ascii="Calibri" w:hAnsi="Calibri"/>
        </w:rPr>
        <w:instrText xml:space="preserve"> INCLUDEPICTURE  "http://sfhnet.nnotts.nhs.uk/content/showcontent.aspx?contentid=52367" \* MERGEFORMATINET </w:instrText>
      </w:r>
      <w:r w:rsidR="00E32CDD">
        <w:rPr>
          <w:rFonts w:ascii="Calibri" w:hAnsi="Calibri"/>
        </w:rPr>
        <w:fldChar w:fldCharType="separate"/>
      </w:r>
      <w:r w:rsidR="00A15AF1">
        <w:rPr>
          <w:rFonts w:ascii="Calibri" w:hAnsi="Calibri"/>
        </w:rPr>
        <w:fldChar w:fldCharType="begin"/>
      </w:r>
      <w:r w:rsidR="00A15AF1">
        <w:rPr>
          <w:rFonts w:ascii="Calibri" w:hAnsi="Calibri"/>
        </w:rPr>
        <w:instrText xml:space="preserve"> INCLUDEPICTURE  "http://sfhnet.nnotts.nhs.uk/content/showcontent.aspx?contentid=52367" \* MERGEFORMATINET </w:instrText>
      </w:r>
      <w:r w:rsidR="00A15AF1">
        <w:rPr>
          <w:rFonts w:ascii="Calibri" w:hAnsi="Calibri"/>
        </w:rPr>
        <w:fldChar w:fldCharType="separate"/>
      </w:r>
      <w:r w:rsidR="00066C98">
        <w:rPr>
          <w:rFonts w:ascii="Calibri" w:hAnsi="Calibri"/>
        </w:rPr>
        <w:fldChar w:fldCharType="begin"/>
      </w:r>
      <w:r w:rsidR="00066C98">
        <w:rPr>
          <w:rFonts w:ascii="Calibri" w:hAnsi="Calibri"/>
        </w:rPr>
        <w:instrText xml:space="preserve"> INCLUDEPICTURE  "http://sfhnet.nnotts.nhs.uk/content/showcontent.aspx?contentid=52367" \* MERGEFORMATINET </w:instrText>
      </w:r>
      <w:r w:rsidR="00066C98">
        <w:rPr>
          <w:rFonts w:ascii="Calibri" w:hAnsi="Calibri"/>
        </w:rPr>
        <w:fldChar w:fldCharType="separate"/>
      </w:r>
      <w:r w:rsidR="00E26907">
        <w:rPr>
          <w:rFonts w:ascii="Calibri" w:hAnsi="Calibri"/>
        </w:rPr>
        <w:fldChar w:fldCharType="begin"/>
      </w:r>
      <w:r w:rsidR="00E26907">
        <w:rPr>
          <w:rFonts w:ascii="Calibri" w:hAnsi="Calibri"/>
        </w:rPr>
        <w:instrText xml:space="preserve"> INCLUDEPICTURE  "http://sfhnet.nnotts.nhs.uk/content/showcontent.aspx?contentid=52367" \* MERGEFORMATINET </w:instrText>
      </w:r>
      <w:r w:rsidR="00E26907">
        <w:rPr>
          <w:rFonts w:ascii="Calibri" w:hAnsi="Calibri"/>
        </w:rPr>
        <w:fldChar w:fldCharType="separate"/>
      </w:r>
      <w:r w:rsidR="006A3605">
        <w:rPr>
          <w:rFonts w:ascii="Calibri" w:hAnsi="Calibri"/>
        </w:rPr>
        <w:fldChar w:fldCharType="begin"/>
      </w:r>
      <w:r w:rsidR="006A3605">
        <w:rPr>
          <w:rFonts w:ascii="Calibri" w:hAnsi="Calibri"/>
        </w:rPr>
        <w:instrText xml:space="preserve"> INCLUDEPICTURE  "http://sfhnet.nnotts.nhs.uk/content/showcontent.aspx?contentid=52367" \* MERGEFORMATINET </w:instrText>
      </w:r>
      <w:r w:rsidR="006A3605">
        <w:rPr>
          <w:rFonts w:ascii="Calibri" w:hAnsi="Calibri"/>
        </w:rPr>
        <w:fldChar w:fldCharType="separate"/>
      </w:r>
      <w:r w:rsidR="00395360">
        <w:rPr>
          <w:rFonts w:ascii="Calibri" w:hAnsi="Calibri"/>
        </w:rPr>
        <w:fldChar w:fldCharType="begin"/>
      </w:r>
      <w:r w:rsidR="00395360">
        <w:rPr>
          <w:rFonts w:ascii="Calibri" w:hAnsi="Calibri"/>
        </w:rPr>
        <w:instrText xml:space="preserve"> INCLUDEPICTURE  "http://sfhnet.nnotts.nhs.uk/content/showcontent.aspx?contentid=52367" \* MERGEFORMATINET </w:instrText>
      </w:r>
      <w:r w:rsidR="00395360">
        <w:rPr>
          <w:rFonts w:ascii="Calibri" w:hAnsi="Calibri"/>
        </w:rPr>
        <w:fldChar w:fldCharType="separate"/>
      </w:r>
      <w:r w:rsidR="003B7818">
        <w:rPr>
          <w:rFonts w:ascii="Calibri" w:hAnsi="Calibri"/>
        </w:rPr>
        <w:fldChar w:fldCharType="begin"/>
      </w:r>
      <w:r w:rsidR="003B7818">
        <w:rPr>
          <w:rFonts w:ascii="Calibri" w:hAnsi="Calibri"/>
        </w:rPr>
        <w:instrText xml:space="preserve"> INCLUDEPICTURE  "http://sfhnet.nnotts.nhs.uk/content/showcontent.aspx?contentid=52367" \* MERGEFORMATINET </w:instrText>
      </w:r>
      <w:r w:rsidR="003B7818">
        <w:rPr>
          <w:rFonts w:ascii="Calibri" w:hAnsi="Calibri"/>
        </w:rPr>
        <w:fldChar w:fldCharType="separate"/>
      </w:r>
      <w:r w:rsidR="00D92D97">
        <w:rPr>
          <w:rFonts w:ascii="Calibri" w:hAnsi="Calibri"/>
        </w:rPr>
        <w:fldChar w:fldCharType="begin"/>
      </w:r>
      <w:r w:rsidR="00D92D97">
        <w:rPr>
          <w:rFonts w:ascii="Calibri" w:hAnsi="Calibri"/>
        </w:rPr>
        <w:instrText xml:space="preserve"> INCLUDEPICTURE  "http://sfhnet.nnotts.nhs.uk/content/showcontent.aspx?contentid=52367" \* MERGEFORMATINET </w:instrText>
      </w:r>
      <w:r w:rsidR="00D92D97">
        <w:rPr>
          <w:rFonts w:ascii="Calibri" w:hAnsi="Calibri"/>
        </w:rPr>
        <w:fldChar w:fldCharType="separate"/>
      </w:r>
      <w:r w:rsidR="00772ED0">
        <w:rPr>
          <w:rFonts w:ascii="Calibri" w:hAnsi="Calibri"/>
        </w:rPr>
        <w:fldChar w:fldCharType="begin"/>
      </w:r>
      <w:r w:rsidR="00772ED0">
        <w:rPr>
          <w:rFonts w:ascii="Calibri" w:hAnsi="Calibri"/>
        </w:rPr>
        <w:instrText xml:space="preserve"> INCLUDEPICTURE  "http://sfhnet.nnotts.nhs.uk/content/showcontent.aspx?contentid=52367" \* MERGEFORMATINET </w:instrText>
      </w:r>
      <w:r w:rsidR="00772ED0">
        <w:rPr>
          <w:rFonts w:ascii="Calibri" w:hAnsi="Calibri"/>
        </w:rPr>
        <w:fldChar w:fldCharType="separate"/>
      </w:r>
      <w:r w:rsidR="008F34DF">
        <w:rPr>
          <w:rFonts w:ascii="Calibri" w:hAnsi="Calibri"/>
        </w:rPr>
        <w:fldChar w:fldCharType="begin"/>
      </w:r>
      <w:r w:rsidR="008F34DF">
        <w:rPr>
          <w:rFonts w:ascii="Calibri" w:hAnsi="Calibri"/>
        </w:rPr>
        <w:instrText xml:space="preserve"> INCLUDEPICTURE  "http://sfhnet.nnotts.nhs.uk/content/showcontent.aspx?contentid=52367" \* MERGEFORMATINET </w:instrText>
      </w:r>
      <w:r w:rsidR="008F34DF">
        <w:rPr>
          <w:rFonts w:ascii="Calibri" w:hAnsi="Calibri"/>
        </w:rPr>
        <w:fldChar w:fldCharType="separate"/>
      </w:r>
      <w:r w:rsidR="005763B5">
        <w:rPr>
          <w:rFonts w:ascii="Calibri" w:hAnsi="Calibri"/>
        </w:rPr>
        <w:fldChar w:fldCharType="begin"/>
      </w:r>
      <w:r w:rsidR="005763B5">
        <w:rPr>
          <w:rFonts w:ascii="Calibri" w:hAnsi="Calibri"/>
        </w:rPr>
        <w:instrText xml:space="preserve"> INCLUDEPICTURE  "http://sfhnet.nnotts.nhs.uk/content/showcontent.aspx?contentid=52367" \* MERGEFORMATINET </w:instrText>
      </w:r>
      <w:r w:rsidR="005763B5">
        <w:rPr>
          <w:rFonts w:ascii="Calibri" w:hAnsi="Calibri"/>
        </w:rPr>
        <w:fldChar w:fldCharType="separate"/>
      </w:r>
      <w:r w:rsidR="00EF3AD2">
        <w:rPr>
          <w:rFonts w:ascii="Calibri" w:hAnsi="Calibri"/>
        </w:rPr>
        <w:fldChar w:fldCharType="begin"/>
      </w:r>
      <w:r w:rsidR="00EF3AD2">
        <w:rPr>
          <w:rFonts w:ascii="Calibri" w:hAnsi="Calibri"/>
        </w:rPr>
        <w:instrText xml:space="preserve"> INCLUDEPICTURE  "http://sfhnet.nnotts.nhs.uk/content/showcontent.aspx?contentid=52367" \* MERGEFORMATINET </w:instrText>
      </w:r>
      <w:r w:rsidR="00EF3AD2">
        <w:rPr>
          <w:rFonts w:ascii="Calibri" w:hAnsi="Calibri"/>
        </w:rPr>
        <w:fldChar w:fldCharType="separate"/>
      </w:r>
      <w:r w:rsidR="00005221">
        <w:rPr>
          <w:rFonts w:ascii="Calibri" w:hAnsi="Calibri"/>
        </w:rPr>
        <w:fldChar w:fldCharType="begin"/>
      </w:r>
      <w:r w:rsidR="00005221">
        <w:rPr>
          <w:rFonts w:ascii="Calibri" w:hAnsi="Calibri"/>
        </w:rPr>
        <w:instrText xml:space="preserve"> INCLUDEPICTURE  "http://sfhnet.nnotts.nhs.uk/content/showcontent.aspx?contentid=52367" \* MERGEFORMATINET </w:instrText>
      </w:r>
      <w:r w:rsidR="00005221">
        <w:rPr>
          <w:rFonts w:ascii="Calibri" w:hAnsi="Calibri"/>
        </w:rPr>
        <w:fldChar w:fldCharType="separate"/>
      </w:r>
      <w:r w:rsidR="00BA2875">
        <w:rPr>
          <w:rFonts w:ascii="Calibri" w:hAnsi="Calibri"/>
        </w:rPr>
        <w:fldChar w:fldCharType="begin"/>
      </w:r>
      <w:r w:rsidR="00BA2875">
        <w:rPr>
          <w:rFonts w:ascii="Calibri" w:hAnsi="Calibri"/>
        </w:rPr>
        <w:instrText xml:space="preserve"> INCLUDEPICTURE  "http://sfhnet.nnotts.nhs.uk/content/showcontent.aspx?contentid=52367" \* MERGEFORMATINET </w:instrText>
      </w:r>
      <w:r w:rsidR="00BA2875">
        <w:rPr>
          <w:rFonts w:ascii="Calibri" w:hAnsi="Calibri"/>
        </w:rPr>
        <w:fldChar w:fldCharType="separate"/>
      </w:r>
      <w:r w:rsidR="001C4A75">
        <w:rPr>
          <w:rFonts w:ascii="Calibri" w:hAnsi="Calibri"/>
        </w:rPr>
        <w:fldChar w:fldCharType="begin"/>
      </w:r>
      <w:r w:rsidR="001C4A75">
        <w:rPr>
          <w:rFonts w:ascii="Calibri" w:hAnsi="Calibri"/>
        </w:rPr>
        <w:instrText xml:space="preserve"> INCLUDEPICTURE  "http://sfhnet.nnotts.nhs.uk/content/showcontent.aspx?contentid=52367" \* MERGEFORMATINET </w:instrText>
      </w:r>
      <w:r w:rsidR="001C4A75">
        <w:rPr>
          <w:rFonts w:ascii="Calibri" w:hAnsi="Calibri"/>
        </w:rPr>
        <w:fldChar w:fldCharType="separate"/>
      </w:r>
      <w:r w:rsidR="00294FF8">
        <w:rPr>
          <w:rFonts w:ascii="Calibri" w:hAnsi="Calibri"/>
        </w:rPr>
        <w:fldChar w:fldCharType="begin"/>
      </w:r>
      <w:r w:rsidR="00294FF8">
        <w:rPr>
          <w:rFonts w:ascii="Calibri" w:hAnsi="Calibri"/>
        </w:rPr>
        <w:instrText xml:space="preserve"> INCLUDEPICTURE  "http://sfhnet.nnotts.nhs.uk/content/showcontent.aspx?contentid=52367" \* MERGEFORMATINET </w:instrText>
      </w:r>
      <w:r w:rsidR="00294FF8">
        <w:rPr>
          <w:rFonts w:ascii="Calibri" w:hAnsi="Calibri"/>
        </w:rPr>
        <w:fldChar w:fldCharType="separate"/>
      </w:r>
      <w:r w:rsidR="00AB3CE1">
        <w:rPr>
          <w:rFonts w:ascii="Calibri" w:hAnsi="Calibri"/>
        </w:rPr>
        <w:fldChar w:fldCharType="begin"/>
      </w:r>
      <w:r w:rsidR="00AB3CE1">
        <w:rPr>
          <w:rFonts w:ascii="Calibri" w:hAnsi="Calibri"/>
        </w:rPr>
        <w:instrText xml:space="preserve"> INCLUDEPICTURE  "http://sfhnet.nnotts.nhs.uk/content/showcontent.aspx?contentid=52367" \* MERGEFORMATINET </w:instrText>
      </w:r>
      <w:r w:rsidR="00AB3CE1">
        <w:rPr>
          <w:rFonts w:ascii="Calibri" w:hAnsi="Calibri"/>
        </w:rPr>
        <w:fldChar w:fldCharType="separate"/>
      </w:r>
      <w:r w:rsidR="0095477D">
        <w:rPr>
          <w:rFonts w:ascii="Calibri" w:hAnsi="Calibri"/>
        </w:rPr>
        <w:fldChar w:fldCharType="begin"/>
      </w:r>
      <w:r w:rsidR="0095477D">
        <w:rPr>
          <w:rFonts w:ascii="Calibri" w:hAnsi="Calibri"/>
        </w:rPr>
        <w:instrText xml:space="preserve"> INCLUDEPICTURE  "http://sfhnet.nnotts.nhs.uk/content/showcontent.aspx?contentid=52367" \* MERGEFORMATINET </w:instrText>
      </w:r>
      <w:r w:rsidR="0095477D">
        <w:rPr>
          <w:rFonts w:ascii="Calibri" w:hAnsi="Calibri"/>
        </w:rPr>
        <w:fldChar w:fldCharType="separate"/>
      </w:r>
      <w:r w:rsidR="005275E6">
        <w:rPr>
          <w:rFonts w:ascii="Calibri" w:hAnsi="Calibri"/>
        </w:rPr>
        <w:fldChar w:fldCharType="begin"/>
      </w:r>
      <w:r w:rsidR="005275E6">
        <w:rPr>
          <w:rFonts w:ascii="Calibri" w:hAnsi="Calibri"/>
        </w:rPr>
        <w:instrText xml:space="preserve"> INCLUDEPICTURE  "http://sfhnet.nnotts.nhs.uk/content/showcontent.aspx?contentid=52367" \* MERGEFORMATINET </w:instrText>
      </w:r>
      <w:r w:rsidR="005275E6">
        <w:rPr>
          <w:rFonts w:ascii="Calibri" w:hAnsi="Calibri"/>
        </w:rPr>
        <w:fldChar w:fldCharType="separate"/>
      </w:r>
      <w:r w:rsidR="00D8173B">
        <w:rPr>
          <w:rFonts w:ascii="Calibri" w:hAnsi="Calibri"/>
        </w:rPr>
        <w:fldChar w:fldCharType="begin"/>
      </w:r>
      <w:r w:rsidR="00D8173B">
        <w:rPr>
          <w:rFonts w:ascii="Calibri" w:hAnsi="Calibri"/>
        </w:rPr>
        <w:instrText xml:space="preserve"> INCLUDEPICTURE  "http://sfhnet.nnotts.nhs.uk/content/showcontent.aspx?contentid=52367" \* MERGEFORMATINET </w:instrText>
      </w:r>
      <w:r w:rsidR="00D8173B">
        <w:rPr>
          <w:rFonts w:ascii="Calibri" w:hAnsi="Calibri"/>
        </w:rPr>
        <w:fldChar w:fldCharType="separate"/>
      </w:r>
      <w:r w:rsidR="009D10B0">
        <w:rPr>
          <w:rFonts w:ascii="Calibri" w:hAnsi="Calibri"/>
        </w:rPr>
        <w:fldChar w:fldCharType="begin"/>
      </w:r>
      <w:r w:rsidR="009D10B0">
        <w:rPr>
          <w:rFonts w:ascii="Calibri" w:hAnsi="Calibri"/>
        </w:rPr>
        <w:instrText xml:space="preserve"> INCLUDEPICTURE  "http://sfhnet.nnotts.nhs.uk/content/showcontent.aspx?contentid=52367" \* MERGEFORMATINET </w:instrText>
      </w:r>
      <w:r w:rsidR="009D10B0">
        <w:rPr>
          <w:rFonts w:ascii="Calibri" w:hAnsi="Calibri"/>
        </w:rPr>
        <w:fldChar w:fldCharType="separate"/>
      </w:r>
      <w:r w:rsidR="005850C8">
        <w:rPr>
          <w:rFonts w:ascii="Calibri" w:hAnsi="Calibri"/>
        </w:rPr>
        <w:fldChar w:fldCharType="begin"/>
      </w:r>
      <w:r w:rsidR="005850C8">
        <w:rPr>
          <w:rFonts w:ascii="Calibri" w:hAnsi="Calibri"/>
        </w:rPr>
        <w:instrText xml:space="preserve"> INCLUDEPICTURE  "http://sfhnet.nnotts.nhs.uk/content/showcontent.aspx?contentid=52367" \* MERGEFORMATINET </w:instrText>
      </w:r>
      <w:r w:rsidR="005850C8">
        <w:rPr>
          <w:rFonts w:ascii="Calibri" w:hAnsi="Calibri"/>
        </w:rPr>
        <w:fldChar w:fldCharType="separate"/>
      </w:r>
      <w:r w:rsidR="00804DA8">
        <w:rPr>
          <w:rFonts w:ascii="Calibri" w:hAnsi="Calibri"/>
        </w:rPr>
        <w:fldChar w:fldCharType="begin"/>
      </w:r>
      <w:r w:rsidR="00804DA8">
        <w:rPr>
          <w:rFonts w:ascii="Calibri" w:hAnsi="Calibri"/>
        </w:rPr>
        <w:instrText xml:space="preserve"> INCLUDEPICTURE  "http://sfhnet.nnotts.nhs.uk/content/showcontent.aspx?contentid=52367" \* MERGEFORMATINET </w:instrText>
      </w:r>
      <w:r w:rsidR="00804DA8">
        <w:rPr>
          <w:rFonts w:ascii="Calibri" w:hAnsi="Calibri"/>
        </w:rPr>
        <w:fldChar w:fldCharType="separate"/>
      </w:r>
      <w:r w:rsidR="004313DC">
        <w:rPr>
          <w:rFonts w:ascii="Calibri" w:hAnsi="Calibri"/>
        </w:rPr>
        <w:fldChar w:fldCharType="begin"/>
      </w:r>
      <w:r w:rsidR="004313DC">
        <w:rPr>
          <w:rFonts w:ascii="Calibri" w:hAnsi="Calibri"/>
        </w:rPr>
        <w:instrText xml:space="preserve"> INCLUDEPICTURE  "http://sfhnet.nnotts.nhs.uk/content/showcontent.aspx?contentid=52367" \* MERGEFORMATINET </w:instrText>
      </w:r>
      <w:r w:rsidR="004313DC">
        <w:rPr>
          <w:rFonts w:ascii="Calibri" w:hAnsi="Calibri"/>
        </w:rPr>
        <w:fldChar w:fldCharType="separate"/>
      </w:r>
      <w:r w:rsidR="002A5F5A">
        <w:rPr>
          <w:rFonts w:ascii="Calibri" w:hAnsi="Calibri"/>
        </w:rPr>
        <w:fldChar w:fldCharType="begin"/>
      </w:r>
      <w:r w:rsidR="002A5F5A">
        <w:rPr>
          <w:rFonts w:ascii="Calibri" w:hAnsi="Calibri"/>
        </w:rPr>
        <w:instrText xml:space="preserve"> INCLUDEPICTURE  "http://sfhnet.nnotts.nhs.uk/content/showcontent.aspx?contentid=52367" \* MERGEFORMATINET </w:instrText>
      </w:r>
      <w:r w:rsidR="002A5F5A">
        <w:rPr>
          <w:rFonts w:ascii="Calibri" w:hAnsi="Calibri"/>
        </w:rPr>
        <w:fldChar w:fldCharType="separate"/>
      </w:r>
      <w:r w:rsidR="007E66EC">
        <w:rPr>
          <w:rFonts w:ascii="Calibri" w:hAnsi="Calibri"/>
        </w:rPr>
        <w:fldChar w:fldCharType="begin"/>
      </w:r>
      <w:r w:rsidR="007E66EC">
        <w:rPr>
          <w:rFonts w:ascii="Calibri" w:hAnsi="Calibri"/>
        </w:rPr>
        <w:instrText xml:space="preserve"> INCLUDEPICTURE  "http://sfhnet.nnotts.nhs.uk/content/showcontent.aspx?contentid=52367" \* MERGEFORMATINET </w:instrText>
      </w:r>
      <w:r w:rsidR="007E66EC">
        <w:rPr>
          <w:rFonts w:ascii="Calibri" w:hAnsi="Calibri"/>
        </w:rPr>
        <w:fldChar w:fldCharType="separate"/>
      </w:r>
      <w:r w:rsidR="006F1175">
        <w:rPr>
          <w:rFonts w:ascii="Calibri" w:hAnsi="Calibri"/>
        </w:rPr>
        <w:fldChar w:fldCharType="begin"/>
      </w:r>
      <w:r w:rsidR="006F1175">
        <w:rPr>
          <w:rFonts w:ascii="Calibri" w:hAnsi="Calibri"/>
        </w:rPr>
        <w:instrText xml:space="preserve"> INCLUDEPICTURE  "http://sfhnet.nnotts.nhs.uk/content/showcontent.aspx?contentid=52367" \* MERGEFORMATINET </w:instrText>
      </w:r>
      <w:r w:rsidR="006F1175">
        <w:rPr>
          <w:rFonts w:ascii="Calibri" w:hAnsi="Calibri"/>
        </w:rPr>
        <w:fldChar w:fldCharType="separate"/>
      </w:r>
      <w:r w:rsidR="0049280B">
        <w:rPr>
          <w:rFonts w:ascii="Calibri" w:hAnsi="Calibri"/>
        </w:rPr>
        <w:fldChar w:fldCharType="begin"/>
      </w:r>
      <w:r w:rsidR="0049280B">
        <w:rPr>
          <w:rFonts w:ascii="Calibri" w:hAnsi="Calibri"/>
        </w:rPr>
        <w:instrText xml:space="preserve"> INCLUDEPICTURE  "http://sfhnet.nnotts.nhs.uk/content/showcontent.aspx?contentid=52367" \* MERGEFORMATINET </w:instrText>
      </w:r>
      <w:r w:rsidR="0049280B">
        <w:rPr>
          <w:rFonts w:ascii="Calibri" w:hAnsi="Calibri"/>
        </w:rPr>
        <w:fldChar w:fldCharType="separate"/>
      </w:r>
      <w:r w:rsidR="00FE0A90">
        <w:rPr>
          <w:rFonts w:ascii="Calibri" w:hAnsi="Calibri"/>
        </w:rPr>
        <w:fldChar w:fldCharType="begin"/>
      </w:r>
      <w:r w:rsidR="00FE0A90">
        <w:rPr>
          <w:rFonts w:ascii="Calibri" w:hAnsi="Calibri"/>
        </w:rPr>
        <w:instrText xml:space="preserve"> INCLUDEPICTURE  "http://sfhnet.nnotts.nhs.uk/content/showcontent.aspx?contentid=52367" \* MERGEFORMATINET </w:instrText>
      </w:r>
      <w:r w:rsidR="00FE0A90">
        <w:rPr>
          <w:rFonts w:ascii="Calibri" w:hAnsi="Calibri"/>
        </w:rPr>
        <w:fldChar w:fldCharType="separate"/>
      </w:r>
      <w:r w:rsidR="00F02CF6">
        <w:rPr>
          <w:rFonts w:ascii="Calibri" w:hAnsi="Calibri"/>
        </w:rPr>
        <w:fldChar w:fldCharType="begin"/>
      </w:r>
      <w:r w:rsidR="00F02CF6">
        <w:rPr>
          <w:rFonts w:ascii="Calibri" w:hAnsi="Calibri"/>
        </w:rPr>
        <w:instrText xml:space="preserve"> INCLUDEPICTURE  "http://sfhnet.nnotts.nhs.uk/content/showcontent.aspx?contentid=52367" \* MERGEFORMATINET </w:instrText>
      </w:r>
      <w:r w:rsidR="00F02CF6">
        <w:rPr>
          <w:rFonts w:ascii="Calibri" w:hAnsi="Calibri"/>
        </w:rPr>
        <w:fldChar w:fldCharType="separate"/>
      </w:r>
      <w:r w:rsidR="00D701EF">
        <w:rPr>
          <w:rFonts w:ascii="Calibri" w:hAnsi="Calibri"/>
        </w:rPr>
        <w:fldChar w:fldCharType="begin"/>
      </w:r>
      <w:r w:rsidR="00D701EF">
        <w:rPr>
          <w:rFonts w:ascii="Calibri" w:hAnsi="Calibri"/>
        </w:rPr>
        <w:instrText xml:space="preserve"> INCLUDEPICTURE  "http://sfhnet.nnotts.nhs.uk/content/showcontent.aspx?contentid=52367" \* MERGEFORMATINET </w:instrText>
      </w:r>
      <w:r w:rsidR="00D701EF">
        <w:rPr>
          <w:rFonts w:ascii="Calibri" w:hAnsi="Calibri"/>
        </w:rPr>
        <w:fldChar w:fldCharType="separate"/>
      </w:r>
      <w:r w:rsidR="00B37743">
        <w:rPr>
          <w:rFonts w:ascii="Calibri" w:hAnsi="Calibri"/>
        </w:rPr>
        <w:fldChar w:fldCharType="begin"/>
      </w:r>
      <w:r w:rsidR="00B37743">
        <w:rPr>
          <w:rFonts w:ascii="Calibri" w:hAnsi="Calibri"/>
        </w:rPr>
        <w:instrText xml:space="preserve"> INCLUDEPICTURE  "http://sfhnet.nnotts.nhs.uk/content/showcontent.aspx?contentid=52367" \* MERGEFORMATINET </w:instrText>
      </w:r>
      <w:r w:rsidR="00B37743">
        <w:rPr>
          <w:rFonts w:ascii="Calibri" w:hAnsi="Calibri"/>
        </w:rPr>
        <w:fldChar w:fldCharType="separate"/>
      </w:r>
      <w:r w:rsidR="00E93E66">
        <w:rPr>
          <w:rFonts w:ascii="Calibri" w:hAnsi="Calibri"/>
        </w:rPr>
        <w:fldChar w:fldCharType="begin"/>
      </w:r>
      <w:r w:rsidR="00E93E66">
        <w:rPr>
          <w:rFonts w:ascii="Calibri" w:hAnsi="Calibri"/>
        </w:rPr>
        <w:instrText xml:space="preserve"> INCLUDEPICTURE  "http://sfhnet.nnotts.nhs.uk/content/showcontent.aspx?contentid=52367" \* MERGEFORMATINET </w:instrText>
      </w:r>
      <w:r w:rsidR="00E93E66">
        <w:rPr>
          <w:rFonts w:ascii="Calibri" w:hAnsi="Calibri"/>
        </w:rPr>
        <w:fldChar w:fldCharType="separate"/>
      </w:r>
      <w:r w:rsidR="00F949A4">
        <w:rPr>
          <w:rFonts w:ascii="Calibri" w:hAnsi="Calibri"/>
        </w:rPr>
        <w:fldChar w:fldCharType="begin"/>
      </w:r>
      <w:r w:rsidR="00F949A4">
        <w:rPr>
          <w:rFonts w:ascii="Calibri" w:hAnsi="Calibri"/>
        </w:rPr>
        <w:instrText xml:space="preserve"> INCLUDEPICTURE  "http://sfhnet.nnotts.nhs.uk/content/showcontent.aspx?contentid=52367" \* MERGEFORMATINET </w:instrText>
      </w:r>
      <w:r w:rsidR="00F949A4">
        <w:rPr>
          <w:rFonts w:ascii="Calibri" w:hAnsi="Calibri"/>
        </w:rPr>
        <w:fldChar w:fldCharType="separate"/>
      </w:r>
      <w:r w:rsidR="00204D90">
        <w:rPr>
          <w:rFonts w:ascii="Calibri" w:hAnsi="Calibri"/>
        </w:rPr>
        <w:fldChar w:fldCharType="begin"/>
      </w:r>
      <w:r w:rsidR="00204D90">
        <w:rPr>
          <w:rFonts w:ascii="Calibri" w:hAnsi="Calibri"/>
        </w:rPr>
        <w:instrText xml:space="preserve"> INCLUDEPICTURE  "http://sfhnet.nnotts.nhs.uk/content/showcontent.aspx?contentid=52367" \* MERGEFORMATINET </w:instrText>
      </w:r>
      <w:r w:rsidR="00204D90">
        <w:rPr>
          <w:rFonts w:ascii="Calibri" w:hAnsi="Calibri"/>
        </w:rPr>
        <w:fldChar w:fldCharType="separate"/>
      </w:r>
      <w:r w:rsidR="0070230D">
        <w:rPr>
          <w:rFonts w:ascii="Calibri" w:hAnsi="Calibri"/>
        </w:rPr>
        <w:fldChar w:fldCharType="begin"/>
      </w:r>
      <w:r w:rsidR="0070230D">
        <w:rPr>
          <w:rFonts w:ascii="Calibri" w:hAnsi="Calibri"/>
        </w:rPr>
        <w:instrText xml:space="preserve"> INCLUDEPICTURE  "http://sfhnet.nnotts.nhs.uk/content/showcontent.aspx?contentid=52367" \* MERGEFORMATINET </w:instrText>
      </w:r>
      <w:r w:rsidR="0070230D">
        <w:rPr>
          <w:rFonts w:ascii="Calibri" w:hAnsi="Calibri"/>
        </w:rPr>
        <w:fldChar w:fldCharType="separate"/>
      </w:r>
      <w:r w:rsidR="00D348E0">
        <w:rPr>
          <w:rFonts w:ascii="Calibri" w:hAnsi="Calibri"/>
        </w:rPr>
        <w:fldChar w:fldCharType="begin"/>
      </w:r>
      <w:r w:rsidR="00D348E0">
        <w:rPr>
          <w:rFonts w:ascii="Calibri" w:hAnsi="Calibri"/>
        </w:rPr>
        <w:instrText xml:space="preserve"> INCLUDEPICTURE  "http://sfhnet.nnotts.nhs.uk/content/showcontent.aspx?contentid=52367" \* MERGEFORMATINET </w:instrText>
      </w:r>
      <w:r w:rsidR="00D348E0">
        <w:rPr>
          <w:rFonts w:ascii="Calibri" w:hAnsi="Calibri"/>
        </w:rPr>
        <w:fldChar w:fldCharType="separate"/>
      </w:r>
      <w:r w:rsidR="001354FB">
        <w:rPr>
          <w:rFonts w:ascii="Calibri" w:hAnsi="Calibri"/>
        </w:rPr>
        <w:fldChar w:fldCharType="begin"/>
      </w:r>
      <w:r w:rsidR="001354FB">
        <w:rPr>
          <w:rFonts w:ascii="Calibri" w:hAnsi="Calibri"/>
        </w:rPr>
        <w:instrText xml:space="preserve"> INCLUDEPICTURE  "http://sfhnet.nnotts.nhs.uk/content/showcontent.aspx?contentid=52367" \* MERGEFORMATINET </w:instrText>
      </w:r>
      <w:r w:rsidR="001354FB">
        <w:rPr>
          <w:rFonts w:ascii="Calibri" w:hAnsi="Calibri"/>
        </w:rPr>
        <w:fldChar w:fldCharType="separate"/>
      </w:r>
      <w:r w:rsidR="00516418">
        <w:rPr>
          <w:rFonts w:ascii="Calibri" w:hAnsi="Calibri"/>
        </w:rPr>
        <w:fldChar w:fldCharType="begin"/>
      </w:r>
      <w:r w:rsidR="00516418">
        <w:rPr>
          <w:rFonts w:ascii="Calibri" w:hAnsi="Calibri"/>
        </w:rPr>
        <w:instrText xml:space="preserve"> INCLUDEPICTURE  "http://sfhnet.nnotts.nhs.uk/content/showcontent.aspx?contentid=52367" \* MERGEFORMATINET </w:instrText>
      </w:r>
      <w:r w:rsidR="00516418">
        <w:rPr>
          <w:rFonts w:ascii="Calibri" w:hAnsi="Calibri"/>
        </w:rPr>
        <w:fldChar w:fldCharType="separate"/>
      </w:r>
      <w:r w:rsidR="00AA0DF2">
        <w:rPr>
          <w:rFonts w:ascii="Calibri" w:hAnsi="Calibri"/>
        </w:rPr>
        <w:fldChar w:fldCharType="begin"/>
      </w:r>
      <w:r w:rsidR="00AA0DF2">
        <w:rPr>
          <w:rFonts w:ascii="Calibri" w:hAnsi="Calibri"/>
        </w:rPr>
        <w:instrText xml:space="preserve"> INCLUDEPICTURE  "http://sfhnet.nnotts.nhs.uk/content/showcontent.aspx?contentid=52367" \* MERGEFORMATINET </w:instrText>
      </w:r>
      <w:r w:rsidR="00AA0DF2">
        <w:rPr>
          <w:rFonts w:ascii="Calibri" w:hAnsi="Calibri"/>
        </w:rPr>
        <w:fldChar w:fldCharType="separate"/>
      </w:r>
      <w:r w:rsidR="00246B29">
        <w:rPr>
          <w:rFonts w:ascii="Calibri" w:hAnsi="Calibri"/>
        </w:rPr>
        <w:fldChar w:fldCharType="begin"/>
      </w:r>
      <w:r w:rsidR="00246B29">
        <w:rPr>
          <w:rFonts w:ascii="Calibri" w:hAnsi="Calibri"/>
        </w:rPr>
        <w:instrText xml:space="preserve"> INCLUDEPICTURE  "http://sfhnet.nnotts.nhs.uk/content/showcontent.aspx?contentid=52367" \* MERGEFORMATINET </w:instrText>
      </w:r>
      <w:r w:rsidR="00246B29">
        <w:rPr>
          <w:rFonts w:ascii="Calibri" w:hAnsi="Calibri"/>
        </w:rPr>
        <w:fldChar w:fldCharType="separate"/>
      </w:r>
      <w:r w:rsidR="004A55A6">
        <w:rPr>
          <w:rFonts w:ascii="Calibri" w:hAnsi="Calibri"/>
        </w:rPr>
        <w:fldChar w:fldCharType="begin"/>
      </w:r>
      <w:r w:rsidR="004A55A6">
        <w:rPr>
          <w:rFonts w:ascii="Calibri" w:hAnsi="Calibri"/>
        </w:rPr>
        <w:instrText xml:space="preserve"> INCLUDEPICTURE  "http://sfhnet.nnotts.nhs.uk/content/showcontent.aspx?contentid=52367" \* MERGEFORMATINET </w:instrText>
      </w:r>
      <w:r w:rsidR="004A55A6">
        <w:rPr>
          <w:rFonts w:ascii="Calibri" w:hAnsi="Calibri"/>
        </w:rPr>
        <w:fldChar w:fldCharType="separate"/>
      </w:r>
      <w:r w:rsidR="00C30F88">
        <w:rPr>
          <w:rFonts w:ascii="Calibri" w:hAnsi="Calibri"/>
        </w:rPr>
        <w:fldChar w:fldCharType="begin"/>
      </w:r>
      <w:r w:rsidR="00C30F88">
        <w:rPr>
          <w:rFonts w:ascii="Calibri" w:hAnsi="Calibri"/>
        </w:rPr>
        <w:instrText xml:space="preserve"> INCLUDEPICTURE  "http://sfhnet.nnotts.nhs.uk/content/showcontent.aspx?contentid=52367" \* MERGEFORMATINET </w:instrText>
      </w:r>
      <w:r w:rsidR="00C30F88">
        <w:rPr>
          <w:rFonts w:ascii="Calibri" w:hAnsi="Calibri"/>
        </w:rPr>
        <w:fldChar w:fldCharType="separate"/>
      </w:r>
      <w:r w:rsidR="0069384A">
        <w:rPr>
          <w:rFonts w:ascii="Calibri" w:hAnsi="Calibri"/>
        </w:rPr>
        <w:fldChar w:fldCharType="begin"/>
      </w:r>
      <w:r w:rsidR="0069384A">
        <w:rPr>
          <w:rFonts w:ascii="Calibri" w:hAnsi="Calibri"/>
        </w:rPr>
        <w:instrText xml:space="preserve"> INCLUDEPICTURE  "http://sfhnet.nnotts.nhs.uk/content/showcontent.aspx?contentid=52367" \* MERGEFORMATINET </w:instrText>
      </w:r>
      <w:r w:rsidR="0069384A">
        <w:rPr>
          <w:rFonts w:ascii="Calibri" w:hAnsi="Calibri"/>
        </w:rPr>
        <w:fldChar w:fldCharType="separate"/>
      </w:r>
      <w:r w:rsidR="00B367F4">
        <w:rPr>
          <w:rFonts w:ascii="Calibri" w:hAnsi="Calibri"/>
        </w:rPr>
        <w:fldChar w:fldCharType="begin"/>
      </w:r>
      <w:r w:rsidR="00B367F4">
        <w:rPr>
          <w:rFonts w:ascii="Calibri" w:hAnsi="Calibri"/>
        </w:rPr>
        <w:instrText xml:space="preserve"> INCLUDEPICTURE  "http://sfhnet.nnotts.nhs.uk/content/showcontent.aspx?contentid=52367" \* MERGEFORMATINET </w:instrText>
      </w:r>
      <w:r w:rsidR="00B367F4">
        <w:rPr>
          <w:rFonts w:ascii="Calibri" w:hAnsi="Calibri"/>
        </w:rPr>
        <w:fldChar w:fldCharType="separate"/>
      </w:r>
      <w:r w:rsidR="00AD20EF">
        <w:rPr>
          <w:rFonts w:ascii="Calibri" w:hAnsi="Calibri"/>
        </w:rPr>
        <w:fldChar w:fldCharType="begin"/>
      </w:r>
      <w:r w:rsidR="00AD20EF">
        <w:rPr>
          <w:rFonts w:ascii="Calibri" w:hAnsi="Calibri"/>
        </w:rPr>
        <w:instrText xml:space="preserve"> INCLUDEPICTURE  "http://sfhnet.nnotts.nhs.uk/content/showcontent.aspx?contentid=52367" \* MERGEFORMATINET </w:instrText>
      </w:r>
      <w:r w:rsidR="00AD20EF">
        <w:rPr>
          <w:rFonts w:ascii="Calibri" w:hAnsi="Calibri"/>
        </w:rPr>
        <w:fldChar w:fldCharType="separate"/>
      </w:r>
      <w:r w:rsidR="00EF1027">
        <w:rPr>
          <w:rFonts w:ascii="Calibri" w:hAnsi="Calibri"/>
          <w:noProof/>
          <w:lang w:eastAsia="en-GB"/>
        </w:rPr>
        <w:drawing>
          <wp:inline distT="0" distB="0" distL="0" distR="0" wp14:anchorId="2522FEA5" wp14:editId="4A8FC88C">
            <wp:extent cx="2187575" cy="991870"/>
            <wp:effectExtent l="0" t="0" r="0" b="0"/>
            <wp:docPr id="21" name="Picture 1" descr="http://sfhnet.nnotts.nhs.uk/content/showcontent.aspx?contentid=52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fhnet.nnotts.nhs.uk/content/showcontent.aspx?contentid=5236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7575" cy="991870"/>
                    </a:xfrm>
                    <a:prstGeom prst="rect">
                      <a:avLst/>
                    </a:prstGeom>
                    <a:noFill/>
                    <a:ln>
                      <a:noFill/>
                    </a:ln>
                  </pic:spPr>
                </pic:pic>
              </a:graphicData>
            </a:graphic>
          </wp:inline>
        </w:drawing>
      </w:r>
      <w:r w:rsidR="00AD20EF">
        <w:rPr>
          <w:rFonts w:ascii="Calibri" w:hAnsi="Calibri"/>
        </w:rPr>
        <w:fldChar w:fldCharType="end"/>
      </w:r>
      <w:r w:rsidR="00B367F4">
        <w:rPr>
          <w:rFonts w:ascii="Calibri" w:hAnsi="Calibri"/>
        </w:rPr>
        <w:fldChar w:fldCharType="end"/>
      </w:r>
      <w:r w:rsidR="0069384A">
        <w:rPr>
          <w:rFonts w:ascii="Calibri" w:hAnsi="Calibri"/>
        </w:rPr>
        <w:fldChar w:fldCharType="end"/>
      </w:r>
      <w:r w:rsidR="00C30F88">
        <w:rPr>
          <w:rFonts w:ascii="Calibri" w:hAnsi="Calibri"/>
        </w:rPr>
        <w:fldChar w:fldCharType="end"/>
      </w:r>
      <w:r w:rsidR="004A55A6">
        <w:rPr>
          <w:rFonts w:ascii="Calibri" w:hAnsi="Calibri"/>
        </w:rPr>
        <w:fldChar w:fldCharType="end"/>
      </w:r>
      <w:r w:rsidR="00246B29">
        <w:rPr>
          <w:rFonts w:ascii="Calibri" w:hAnsi="Calibri"/>
        </w:rPr>
        <w:fldChar w:fldCharType="end"/>
      </w:r>
      <w:r w:rsidR="00AA0DF2">
        <w:rPr>
          <w:rFonts w:ascii="Calibri" w:hAnsi="Calibri"/>
        </w:rPr>
        <w:fldChar w:fldCharType="end"/>
      </w:r>
      <w:r w:rsidR="00516418">
        <w:rPr>
          <w:rFonts w:ascii="Calibri" w:hAnsi="Calibri"/>
        </w:rPr>
        <w:fldChar w:fldCharType="end"/>
      </w:r>
      <w:r w:rsidR="001354FB">
        <w:rPr>
          <w:rFonts w:ascii="Calibri" w:hAnsi="Calibri"/>
        </w:rPr>
        <w:fldChar w:fldCharType="end"/>
      </w:r>
      <w:r w:rsidR="00D348E0">
        <w:rPr>
          <w:rFonts w:ascii="Calibri" w:hAnsi="Calibri"/>
        </w:rPr>
        <w:fldChar w:fldCharType="end"/>
      </w:r>
      <w:r w:rsidR="0070230D">
        <w:rPr>
          <w:rFonts w:ascii="Calibri" w:hAnsi="Calibri"/>
        </w:rPr>
        <w:fldChar w:fldCharType="end"/>
      </w:r>
      <w:r w:rsidR="00204D90">
        <w:rPr>
          <w:rFonts w:ascii="Calibri" w:hAnsi="Calibri"/>
        </w:rPr>
        <w:fldChar w:fldCharType="end"/>
      </w:r>
      <w:r w:rsidR="00F949A4">
        <w:rPr>
          <w:rFonts w:ascii="Calibri" w:hAnsi="Calibri"/>
        </w:rPr>
        <w:fldChar w:fldCharType="end"/>
      </w:r>
      <w:r w:rsidR="00E93E66">
        <w:rPr>
          <w:rFonts w:ascii="Calibri" w:hAnsi="Calibri"/>
        </w:rPr>
        <w:fldChar w:fldCharType="end"/>
      </w:r>
      <w:r w:rsidR="00B37743">
        <w:rPr>
          <w:rFonts w:ascii="Calibri" w:hAnsi="Calibri"/>
        </w:rPr>
        <w:fldChar w:fldCharType="end"/>
      </w:r>
      <w:r w:rsidR="00D701EF">
        <w:rPr>
          <w:rFonts w:ascii="Calibri" w:hAnsi="Calibri"/>
        </w:rPr>
        <w:fldChar w:fldCharType="end"/>
      </w:r>
      <w:r w:rsidR="00F02CF6">
        <w:rPr>
          <w:rFonts w:ascii="Calibri" w:hAnsi="Calibri"/>
        </w:rPr>
        <w:fldChar w:fldCharType="end"/>
      </w:r>
      <w:r w:rsidR="00FE0A90">
        <w:rPr>
          <w:rFonts w:ascii="Calibri" w:hAnsi="Calibri"/>
        </w:rPr>
        <w:fldChar w:fldCharType="end"/>
      </w:r>
      <w:r w:rsidR="0049280B">
        <w:rPr>
          <w:rFonts w:ascii="Calibri" w:hAnsi="Calibri"/>
        </w:rPr>
        <w:fldChar w:fldCharType="end"/>
      </w:r>
      <w:r w:rsidR="006F1175">
        <w:rPr>
          <w:rFonts w:ascii="Calibri" w:hAnsi="Calibri"/>
        </w:rPr>
        <w:fldChar w:fldCharType="end"/>
      </w:r>
      <w:r w:rsidR="007E66EC">
        <w:rPr>
          <w:rFonts w:ascii="Calibri" w:hAnsi="Calibri"/>
        </w:rPr>
        <w:fldChar w:fldCharType="end"/>
      </w:r>
      <w:r w:rsidR="002A5F5A">
        <w:rPr>
          <w:rFonts w:ascii="Calibri" w:hAnsi="Calibri"/>
        </w:rPr>
        <w:fldChar w:fldCharType="end"/>
      </w:r>
      <w:r w:rsidR="004313DC">
        <w:rPr>
          <w:rFonts w:ascii="Calibri" w:hAnsi="Calibri"/>
        </w:rPr>
        <w:fldChar w:fldCharType="end"/>
      </w:r>
      <w:r w:rsidR="00804DA8">
        <w:rPr>
          <w:rFonts w:ascii="Calibri" w:hAnsi="Calibri"/>
        </w:rPr>
        <w:fldChar w:fldCharType="end"/>
      </w:r>
      <w:r w:rsidR="005850C8">
        <w:rPr>
          <w:rFonts w:ascii="Calibri" w:hAnsi="Calibri"/>
        </w:rPr>
        <w:fldChar w:fldCharType="end"/>
      </w:r>
      <w:r w:rsidR="009D10B0">
        <w:rPr>
          <w:rFonts w:ascii="Calibri" w:hAnsi="Calibri"/>
        </w:rPr>
        <w:fldChar w:fldCharType="end"/>
      </w:r>
      <w:r w:rsidR="00D8173B">
        <w:rPr>
          <w:rFonts w:ascii="Calibri" w:hAnsi="Calibri"/>
        </w:rPr>
        <w:fldChar w:fldCharType="end"/>
      </w:r>
      <w:r w:rsidR="005275E6">
        <w:rPr>
          <w:rFonts w:ascii="Calibri" w:hAnsi="Calibri"/>
        </w:rPr>
        <w:fldChar w:fldCharType="end"/>
      </w:r>
      <w:r w:rsidR="0095477D">
        <w:rPr>
          <w:rFonts w:ascii="Calibri" w:hAnsi="Calibri"/>
        </w:rPr>
        <w:fldChar w:fldCharType="end"/>
      </w:r>
      <w:r w:rsidR="00AB3CE1">
        <w:rPr>
          <w:rFonts w:ascii="Calibri" w:hAnsi="Calibri"/>
        </w:rPr>
        <w:fldChar w:fldCharType="end"/>
      </w:r>
      <w:r w:rsidR="00294FF8">
        <w:rPr>
          <w:rFonts w:ascii="Calibri" w:hAnsi="Calibri"/>
        </w:rPr>
        <w:fldChar w:fldCharType="end"/>
      </w:r>
      <w:r w:rsidR="001C4A75">
        <w:rPr>
          <w:rFonts w:ascii="Calibri" w:hAnsi="Calibri"/>
        </w:rPr>
        <w:fldChar w:fldCharType="end"/>
      </w:r>
      <w:r w:rsidR="00BA2875">
        <w:rPr>
          <w:rFonts w:ascii="Calibri" w:hAnsi="Calibri"/>
        </w:rPr>
        <w:fldChar w:fldCharType="end"/>
      </w:r>
      <w:r w:rsidR="00005221">
        <w:rPr>
          <w:rFonts w:ascii="Calibri" w:hAnsi="Calibri"/>
        </w:rPr>
        <w:fldChar w:fldCharType="end"/>
      </w:r>
      <w:r w:rsidR="00EF3AD2">
        <w:rPr>
          <w:rFonts w:ascii="Calibri" w:hAnsi="Calibri"/>
        </w:rPr>
        <w:fldChar w:fldCharType="end"/>
      </w:r>
      <w:r w:rsidR="005763B5">
        <w:rPr>
          <w:rFonts w:ascii="Calibri" w:hAnsi="Calibri"/>
        </w:rPr>
        <w:fldChar w:fldCharType="end"/>
      </w:r>
      <w:r w:rsidR="008F34DF">
        <w:rPr>
          <w:rFonts w:ascii="Calibri" w:hAnsi="Calibri"/>
        </w:rPr>
        <w:fldChar w:fldCharType="end"/>
      </w:r>
      <w:r w:rsidR="00772ED0">
        <w:rPr>
          <w:rFonts w:ascii="Calibri" w:hAnsi="Calibri"/>
        </w:rPr>
        <w:fldChar w:fldCharType="end"/>
      </w:r>
      <w:r w:rsidR="00D92D97">
        <w:rPr>
          <w:rFonts w:ascii="Calibri" w:hAnsi="Calibri"/>
        </w:rPr>
        <w:fldChar w:fldCharType="end"/>
      </w:r>
      <w:r w:rsidR="003B7818">
        <w:rPr>
          <w:rFonts w:ascii="Calibri" w:hAnsi="Calibri"/>
        </w:rPr>
        <w:fldChar w:fldCharType="end"/>
      </w:r>
      <w:r w:rsidR="00395360">
        <w:rPr>
          <w:rFonts w:ascii="Calibri" w:hAnsi="Calibri"/>
        </w:rPr>
        <w:fldChar w:fldCharType="end"/>
      </w:r>
      <w:r w:rsidR="006A3605">
        <w:rPr>
          <w:rFonts w:ascii="Calibri" w:hAnsi="Calibri"/>
        </w:rPr>
        <w:fldChar w:fldCharType="end"/>
      </w:r>
      <w:r w:rsidR="00E26907">
        <w:rPr>
          <w:rFonts w:ascii="Calibri" w:hAnsi="Calibri"/>
        </w:rPr>
        <w:fldChar w:fldCharType="end"/>
      </w:r>
      <w:r w:rsidR="00066C98">
        <w:rPr>
          <w:rFonts w:ascii="Calibri" w:hAnsi="Calibri"/>
        </w:rPr>
        <w:fldChar w:fldCharType="end"/>
      </w:r>
      <w:r w:rsidR="00A15AF1">
        <w:rPr>
          <w:rFonts w:ascii="Calibri" w:hAnsi="Calibri"/>
        </w:rPr>
        <w:fldChar w:fldCharType="end"/>
      </w:r>
      <w:r w:rsidR="00E32CDD">
        <w:rPr>
          <w:rFonts w:ascii="Calibri" w:hAnsi="Calibri"/>
        </w:rPr>
        <w:fldChar w:fldCharType="end"/>
      </w:r>
      <w:r w:rsidR="00A40B19">
        <w:rPr>
          <w:rFonts w:ascii="Calibri" w:hAnsi="Calibri"/>
        </w:rPr>
        <w:fldChar w:fldCharType="end"/>
      </w:r>
      <w:r w:rsidR="002A075A">
        <w:rPr>
          <w:rFonts w:ascii="Calibri" w:hAnsi="Calibri"/>
        </w:rPr>
        <w:fldChar w:fldCharType="end"/>
      </w:r>
      <w:r w:rsidR="00B66372">
        <w:rPr>
          <w:rFonts w:ascii="Calibri" w:hAnsi="Calibri"/>
        </w:rPr>
        <w:fldChar w:fldCharType="end"/>
      </w:r>
      <w:r w:rsidR="00040EA2">
        <w:rPr>
          <w:rFonts w:ascii="Calibri" w:hAnsi="Calibri"/>
        </w:rPr>
        <w:fldChar w:fldCharType="end"/>
      </w:r>
      <w:r w:rsidR="00550D78">
        <w:rPr>
          <w:rFonts w:ascii="Calibri" w:hAnsi="Calibri"/>
        </w:rPr>
        <w:fldChar w:fldCharType="end"/>
      </w:r>
      <w:r w:rsidR="001C3BC6">
        <w:rPr>
          <w:rFonts w:ascii="Calibri" w:hAnsi="Calibri"/>
        </w:rPr>
        <w:fldChar w:fldCharType="end"/>
      </w:r>
      <w:r w:rsidR="00DB6D2B">
        <w:rPr>
          <w:rFonts w:ascii="Calibri" w:hAnsi="Calibri"/>
        </w:rPr>
        <w:fldChar w:fldCharType="end"/>
      </w:r>
      <w:r w:rsidR="00766F4C">
        <w:rPr>
          <w:rFonts w:ascii="Calibri" w:hAnsi="Calibri"/>
        </w:rPr>
        <w:fldChar w:fldCharType="end"/>
      </w:r>
      <w:r w:rsidRPr="00FC16AF">
        <w:rPr>
          <w:rFonts w:ascii="Calibri" w:hAnsi="Calibri"/>
        </w:rPr>
        <w:fldChar w:fldCharType="end"/>
      </w:r>
    </w:p>
    <w:p w14:paraId="3EEF938E" w14:textId="77777777" w:rsidR="0026417D" w:rsidRPr="00586C64" w:rsidRDefault="0026417D" w:rsidP="00586C64">
      <w:pPr>
        <w:jc w:val="center"/>
        <w:rPr>
          <w:rFonts w:ascii="Calibri" w:hAnsi="Calibri"/>
        </w:rPr>
      </w:pPr>
      <w:r w:rsidRPr="00FC16AF">
        <w:rPr>
          <w:rFonts w:cs="Arial"/>
          <w:b/>
          <w:sz w:val="48"/>
          <w:szCs w:val="48"/>
        </w:rPr>
        <w:t>Quality Account and Reports</w:t>
      </w:r>
    </w:p>
    <w:p w14:paraId="07FC7E04" w14:textId="2DDA47D5" w:rsidR="0026417D" w:rsidRPr="00FC16AF" w:rsidRDefault="00586C64" w:rsidP="00586C64">
      <w:pPr>
        <w:jc w:val="center"/>
        <w:rPr>
          <w:rFonts w:cs="Arial"/>
          <w:b/>
          <w:sz w:val="48"/>
          <w:szCs w:val="48"/>
        </w:rPr>
      </w:pPr>
      <w:r>
        <w:rPr>
          <w:rFonts w:cs="Arial"/>
          <w:b/>
          <w:sz w:val="48"/>
          <w:szCs w:val="48"/>
        </w:rPr>
        <w:t>202</w:t>
      </w:r>
      <w:r w:rsidR="00B24A98">
        <w:rPr>
          <w:rFonts w:cs="Arial"/>
          <w:b/>
          <w:sz w:val="48"/>
          <w:szCs w:val="48"/>
        </w:rPr>
        <w:t>1</w:t>
      </w:r>
      <w:r>
        <w:rPr>
          <w:rFonts w:cs="Arial"/>
          <w:b/>
          <w:sz w:val="48"/>
          <w:szCs w:val="48"/>
        </w:rPr>
        <w:t>/2</w:t>
      </w:r>
      <w:r w:rsidR="00B24A98">
        <w:rPr>
          <w:rFonts w:cs="Arial"/>
          <w:b/>
          <w:sz w:val="48"/>
          <w:szCs w:val="48"/>
        </w:rPr>
        <w:t>2</w:t>
      </w:r>
    </w:p>
    <w:p w14:paraId="7C7B183F" w14:textId="1F2C2D1F" w:rsidR="0026417D" w:rsidRPr="00FC16AF" w:rsidRDefault="00A00F59" w:rsidP="0026417D">
      <w:pPr>
        <w:jc w:val="center"/>
        <w:rPr>
          <w:rFonts w:ascii="Calibri" w:hAnsi="Calibri"/>
        </w:rPr>
      </w:pPr>
      <w:r w:rsidRPr="00A00F59">
        <w:rPr>
          <w:rFonts w:ascii="Calibri" w:hAnsi="Calibri"/>
          <w:noProof/>
        </w:rPr>
        <w:drawing>
          <wp:inline distT="0" distB="0" distL="0" distR="0" wp14:anchorId="7CCBBFAC" wp14:editId="161FEFA2">
            <wp:extent cx="6400800" cy="17278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727835"/>
                    </a:xfrm>
                    <a:prstGeom prst="rect">
                      <a:avLst/>
                    </a:prstGeom>
                  </pic:spPr>
                </pic:pic>
              </a:graphicData>
            </a:graphic>
          </wp:inline>
        </w:drawing>
      </w:r>
    </w:p>
    <w:p w14:paraId="195E1CF4" w14:textId="3475AB9D" w:rsidR="0026417D" w:rsidRDefault="0026417D" w:rsidP="0026417D">
      <w:pPr>
        <w:jc w:val="center"/>
        <w:rPr>
          <w:rFonts w:ascii="Calibri" w:hAnsi="Calibri"/>
        </w:rPr>
      </w:pPr>
    </w:p>
    <w:p w14:paraId="21458665" w14:textId="4CFEFC9E" w:rsidR="00A00F59" w:rsidRDefault="00A00F59" w:rsidP="0026417D">
      <w:pPr>
        <w:jc w:val="center"/>
        <w:rPr>
          <w:rFonts w:ascii="Calibri" w:hAnsi="Calibri"/>
        </w:rPr>
      </w:pPr>
    </w:p>
    <w:p w14:paraId="5C119822" w14:textId="2A063655" w:rsidR="00A00F59" w:rsidRDefault="00A00F59" w:rsidP="0026417D">
      <w:pPr>
        <w:jc w:val="center"/>
        <w:rPr>
          <w:rFonts w:ascii="Calibri" w:hAnsi="Calibri"/>
        </w:rPr>
      </w:pPr>
    </w:p>
    <w:p w14:paraId="21F01768" w14:textId="77777777" w:rsidR="00A00F59" w:rsidRDefault="00A00F59" w:rsidP="0026417D">
      <w:pPr>
        <w:jc w:val="center"/>
        <w:rPr>
          <w:rFonts w:ascii="Calibri" w:hAnsi="Calibri"/>
        </w:rPr>
      </w:pPr>
    </w:p>
    <w:p w14:paraId="1457107E" w14:textId="77777777" w:rsidR="00A00F59" w:rsidRPr="00A00F59" w:rsidRDefault="00A00F59" w:rsidP="00A00F59">
      <w:pPr>
        <w:autoSpaceDE w:val="0"/>
        <w:autoSpaceDN w:val="0"/>
        <w:adjustRightInd w:val="0"/>
        <w:spacing w:after="0" w:line="240" w:lineRule="auto"/>
        <w:rPr>
          <w:rFonts w:ascii="Frutiger 55 Roman" w:hAnsi="Frutiger 55 Roman"/>
          <w:sz w:val="24"/>
          <w:szCs w:val="24"/>
          <w:lang w:eastAsia="en-GB"/>
        </w:rPr>
      </w:pPr>
    </w:p>
    <w:p w14:paraId="79FCF2BD" w14:textId="5C160327" w:rsidR="00A00F59" w:rsidRPr="00E3466B" w:rsidRDefault="00A00F59" w:rsidP="0026417D">
      <w:pPr>
        <w:jc w:val="center"/>
        <w:rPr>
          <w:rFonts w:ascii="Frutiger 45 Light" w:hAnsi="Frutiger 45 Light" w:cs="Frutiger 45 Light"/>
          <w:color w:val="70AD47" w:themeColor="accent6"/>
          <w:sz w:val="20"/>
          <w:szCs w:val="20"/>
          <w:lang w:eastAsia="en-GB"/>
        </w:rPr>
      </w:pPr>
      <w:r w:rsidRPr="00E3466B">
        <w:rPr>
          <w:rFonts w:ascii="Frutiger 55 Roman" w:hAnsi="Frutiger 55 Roman"/>
          <w:b/>
          <w:bCs/>
          <w:color w:val="70AD47" w:themeColor="accent6"/>
          <w:sz w:val="20"/>
          <w:szCs w:val="20"/>
          <w:lang w:eastAsia="en-GB"/>
        </w:rPr>
        <w:t xml:space="preserve">Best NHS Acute Trust in the Midlands </w:t>
      </w:r>
      <w:r w:rsidRPr="00E3466B">
        <w:rPr>
          <w:rFonts w:ascii="Frutiger 45 Light" w:hAnsi="Frutiger 45 Light" w:cs="Frutiger 45 Light"/>
          <w:color w:val="70AD47" w:themeColor="accent6"/>
          <w:sz w:val="20"/>
          <w:szCs w:val="20"/>
          <w:lang w:eastAsia="en-GB"/>
        </w:rPr>
        <w:t>(2018, 2019, 2020 &amp; 2021 NHS Staff Survey)</w:t>
      </w:r>
    </w:p>
    <w:p w14:paraId="565F4B4F" w14:textId="40928997" w:rsidR="00E3466B" w:rsidRPr="00FC16AF" w:rsidRDefault="00E3466B" w:rsidP="0026417D">
      <w:pPr>
        <w:jc w:val="center"/>
        <w:rPr>
          <w:rFonts w:ascii="Calibri" w:hAnsi="Calibri"/>
        </w:rPr>
      </w:pPr>
      <w:r w:rsidRPr="00E3466B">
        <w:rPr>
          <w:rFonts w:ascii="Frutiger 45 Light" w:hAnsi="Frutiger 45 Light" w:cs="Frutiger 45 Light"/>
          <w:noProof/>
          <w:sz w:val="20"/>
          <w:szCs w:val="20"/>
          <w:lang w:eastAsia="en-GB"/>
        </w:rPr>
        <w:drawing>
          <wp:inline distT="0" distB="0" distL="0" distR="0" wp14:anchorId="3B85B382" wp14:editId="083BAE83">
            <wp:extent cx="3723353" cy="556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7367" cy="556860"/>
                    </a:xfrm>
                    <a:prstGeom prst="rect">
                      <a:avLst/>
                    </a:prstGeom>
                  </pic:spPr>
                </pic:pic>
              </a:graphicData>
            </a:graphic>
          </wp:inline>
        </w:drawing>
      </w:r>
    </w:p>
    <w:p w14:paraId="1F280420" w14:textId="5C9C328E" w:rsidR="00586C64" w:rsidRDefault="00A00F59" w:rsidP="0026417D">
      <w:pPr>
        <w:jc w:val="center"/>
        <w:rPr>
          <w:rFonts w:cs="Arial"/>
          <w:b/>
          <w:color w:val="FF0000"/>
          <w:sz w:val="20"/>
          <w:szCs w:val="20"/>
        </w:rPr>
      </w:pPr>
      <w:r w:rsidRPr="00A00F59">
        <w:rPr>
          <w:noProof/>
          <w:lang w:eastAsia="en-GB"/>
        </w:rPr>
        <w:drawing>
          <wp:inline distT="0" distB="0" distL="0" distR="0" wp14:anchorId="10053009" wp14:editId="4B8B2776">
            <wp:extent cx="6400800" cy="688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688340"/>
                    </a:xfrm>
                    <a:prstGeom prst="rect">
                      <a:avLst/>
                    </a:prstGeom>
                  </pic:spPr>
                </pic:pic>
              </a:graphicData>
            </a:graphic>
          </wp:inline>
        </w:drawing>
      </w:r>
      <w:r w:rsidR="004170C7" w:rsidRPr="00FC16AF">
        <w:rPr>
          <w:lang w:eastAsia="en-GB"/>
        </w:rPr>
        <w:fldChar w:fldCharType="begin"/>
      </w:r>
      <w:r w:rsidR="004170C7" w:rsidRPr="00FC16AF">
        <w:rPr>
          <w:lang w:eastAsia="en-GB"/>
        </w:rPr>
        <w:instrText xml:space="preserve"> INCLUDEPICTURE  "cid:image001.jpg@01D38E20.4CC5B780" \* MERGEFORMATINET </w:instrText>
      </w:r>
      <w:r w:rsidR="004170C7" w:rsidRPr="00FC16AF">
        <w:rPr>
          <w:lang w:eastAsia="en-GB"/>
        </w:rPr>
        <w:fldChar w:fldCharType="separate"/>
      </w:r>
      <w:r w:rsidR="00766F4C">
        <w:rPr>
          <w:lang w:eastAsia="en-GB"/>
        </w:rPr>
        <w:fldChar w:fldCharType="begin"/>
      </w:r>
      <w:r w:rsidR="00766F4C">
        <w:rPr>
          <w:lang w:eastAsia="en-GB"/>
        </w:rPr>
        <w:instrText xml:space="preserve"> INCLUDEPICTURE  "cid:image001.jpg@01D38E20.4CC5B780" \* MERGEFORMATINET </w:instrText>
      </w:r>
      <w:r w:rsidR="00766F4C">
        <w:rPr>
          <w:lang w:eastAsia="en-GB"/>
        </w:rPr>
        <w:fldChar w:fldCharType="separate"/>
      </w:r>
      <w:r w:rsidR="00DB6D2B">
        <w:rPr>
          <w:lang w:eastAsia="en-GB"/>
        </w:rPr>
        <w:fldChar w:fldCharType="begin"/>
      </w:r>
      <w:r w:rsidR="00DB6D2B">
        <w:rPr>
          <w:lang w:eastAsia="en-GB"/>
        </w:rPr>
        <w:instrText xml:space="preserve"> INCLUDEPICTURE  "cid:image001.jpg@01D38E20.4CC5B780" \* MERGEFORMATINET </w:instrText>
      </w:r>
      <w:r w:rsidR="00DB6D2B">
        <w:rPr>
          <w:lang w:eastAsia="en-GB"/>
        </w:rPr>
        <w:fldChar w:fldCharType="separate"/>
      </w:r>
      <w:r w:rsidR="001C3BC6">
        <w:rPr>
          <w:lang w:eastAsia="en-GB"/>
        </w:rPr>
        <w:fldChar w:fldCharType="begin"/>
      </w:r>
      <w:r w:rsidR="001C3BC6">
        <w:rPr>
          <w:lang w:eastAsia="en-GB"/>
        </w:rPr>
        <w:instrText xml:space="preserve"> INCLUDEPICTURE  "cid:image001.jpg@01D38E20.4CC5B780" \* MERGEFORMATINET </w:instrText>
      </w:r>
      <w:r w:rsidR="001C3BC6">
        <w:rPr>
          <w:lang w:eastAsia="en-GB"/>
        </w:rPr>
        <w:fldChar w:fldCharType="separate"/>
      </w:r>
      <w:r w:rsidR="00550D78">
        <w:rPr>
          <w:lang w:eastAsia="en-GB"/>
        </w:rPr>
        <w:fldChar w:fldCharType="begin"/>
      </w:r>
      <w:r w:rsidR="00550D78">
        <w:rPr>
          <w:lang w:eastAsia="en-GB"/>
        </w:rPr>
        <w:instrText xml:space="preserve"> INCLUDEPICTURE  "cid:image001.jpg@01D38E20.4CC5B780" \* MERGEFORMATINET </w:instrText>
      </w:r>
      <w:r w:rsidR="00550D78">
        <w:rPr>
          <w:lang w:eastAsia="en-GB"/>
        </w:rPr>
        <w:fldChar w:fldCharType="separate"/>
      </w:r>
      <w:r w:rsidR="00040EA2">
        <w:rPr>
          <w:lang w:eastAsia="en-GB"/>
        </w:rPr>
        <w:fldChar w:fldCharType="begin"/>
      </w:r>
      <w:r w:rsidR="00040EA2">
        <w:rPr>
          <w:lang w:eastAsia="en-GB"/>
        </w:rPr>
        <w:instrText xml:space="preserve"> INCLUDEPICTURE  "cid:image001.jpg@01D38E20.4CC5B780" \* MERGEFORMATINET </w:instrText>
      </w:r>
      <w:r w:rsidR="00040EA2">
        <w:rPr>
          <w:lang w:eastAsia="en-GB"/>
        </w:rPr>
        <w:fldChar w:fldCharType="separate"/>
      </w:r>
      <w:r w:rsidR="00B66372">
        <w:rPr>
          <w:lang w:eastAsia="en-GB"/>
        </w:rPr>
        <w:fldChar w:fldCharType="begin"/>
      </w:r>
      <w:r w:rsidR="00B66372">
        <w:rPr>
          <w:lang w:eastAsia="en-GB"/>
        </w:rPr>
        <w:instrText xml:space="preserve"> INCLUDEPICTURE  "cid:image001.jpg@01D38E20.4CC5B780" \* MERGEFORMATINET </w:instrText>
      </w:r>
      <w:r w:rsidR="00B66372">
        <w:rPr>
          <w:lang w:eastAsia="en-GB"/>
        </w:rPr>
        <w:fldChar w:fldCharType="separate"/>
      </w:r>
      <w:r w:rsidR="002A075A">
        <w:rPr>
          <w:lang w:eastAsia="en-GB"/>
        </w:rPr>
        <w:fldChar w:fldCharType="begin"/>
      </w:r>
      <w:r w:rsidR="002A075A">
        <w:rPr>
          <w:lang w:eastAsia="en-GB"/>
        </w:rPr>
        <w:instrText xml:space="preserve"> INCLUDEPICTURE  "cid:image001.jpg@01D38E20.4CC5B780" \* MERGEFORMATINET </w:instrText>
      </w:r>
      <w:r w:rsidR="002A075A">
        <w:rPr>
          <w:lang w:eastAsia="en-GB"/>
        </w:rPr>
        <w:fldChar w:fldCharType="separate"/>
      </w:r>
      <w:r w:rsidR="00A40B19">
        <w:rPr>
          <w:lang w:eastAsia="en-GB"/>
        </w:rPr>
        <w:fldChar w:fldCharType="begin"/>
      </w:r>
      <w:r w:rsidR="00A40B19">
        <w:rPr>
          <w:lang w:eastAsia="en-GB"/>
        </w:rPr>
        <w:instrText xml:space="preserve"> INCLUDEPICTURE  "cid:image001.jpg@01D38E20.4CC5B780" \* MERGEFORMATINET </w:instrText>
      </w:r>
      <w:r w:rsidR="00A40B19">
        <w:rPr>
          <w:lang w:eastAsia="en-GB"/>
        </w:rPr>
        <w:fldChar w:fldCharType="separate"/>
      </w:r>
      <w:r w:rsidR="00E32CDD">
        <w:rPr>
          <w:lang w:eastAsia="en-GB"/>
        </w:rPr>
        <w:fldChar w:fldCharType="begin"/>
      </w:r>
      <w:r w:rsidR="00E32CDD">
        <w:rPr>
          <w:lang w:eastAsia="en-GB"/>
        </w:rPr>
        <w:instrText xml:space="preserve"> INCLUDEPICTURE  "cid:image001.jpg@01D38E20.4CC5B780" \* MERGEFORMATINET </w:instrText>
      </w:r>
      <w:r w:rsidR="00E32CDD">
        <w:rPr>
          <w:lang w:eastAsia="en-GB"/>
        </w:rPr>
        <w:fldChar w:fldCharType="separate"/>
      </w:r>
      <w:r w:rsidR="00A15AF1">
        <w:rPr>
          <w:lang w:eastAsia="en-GB"/>
        </w:rPr>
        <w:fldChar w:fldCharType="begin"/>
      </w:r>
      <w:r w:rsidR="00A15AF1">
        <w:rPr>
          <w:lang w:eastAsia="en-GB"/>
        </w:rPr>
        <w:instrText xml:space="preserve"> INCLUDEPICTURE  "cid:image001.jpg@01D38E20.4CC5B780" \* MERGEFORMATINET </w:instrText>
      </w:r>
      <w:r w:rsidR="00A15AF1">
        <w:rPr>
          <w:lang w:eastAsia="en-GB"/>
        </w:rPr>
        <w:fldChar w:fldCharType="separate"/>
      </w:r>
      <w:r w:rsidR="00066C98">
        <w:rPr>
          <w:lang w:eastAsia="en-GB"/>
        </w:rPr>
        <w:fldChar w:fldCharType="begin"/>
      </w:r>
      <w:r w:rsidR="00066C98">
        <w:rPr>
          <w:lang w:eastAsia="en-GB"/>
        </w:rPr>
        <w:instrText xml:space="preserve"> INCLUDEPICTURE  "cid:image001.jpg@01D38E20.4CC5B780" \* MERGEFORMATINET </w:instrText>
      </w:r>
      <w:r w:rsidR="00066C98">
        <w:rPr>
          <w:lang w:eastAsia="en-GB"/>
        </w:rPr>
        <w:fldChar w:fldCharType="separate"/>
      </w:r>
      <w:r w:rsidR="00E26907">
        <w:rPr>
          <w:lang w:eastAsia="en-GB"/>
        </w:rPr>
        <w:fldChar w:fldCharType="begin"/>
      </w:r>
      <w:r w:rsidR="00E26907">
        <w:rPr>
          <w:lang w:eastAsia="en-GB"/>
        </w:rPr>
        <w:instrText xml:space="preserve"> INCLUDEPICTURE  "cid:image001.jpg@01D38E20.4CC5B780" \* MERGEFORMATINET </w:instrText>
      </w:r>
      <w:r w:rsidR="00E26907">
        <w:rPr>
          <w:lang w:eastAsia="en-GB"/>
        </w:rPr>
        <w:fldChar w:fldCharType="separate"/>
      </w:r>
      <w:r w:rsidR="006A3605">
        <w:rPr>
          <w:lang w:eastAsia="en-GB"/>
        </w:rPr>
        <w:fldChar w:fldCharType="begin"/>
      </w:r>
      <w:r w:rsidR="006A3605">
        <w:rPr>
          <w:lang w:eastAsia="en-GB"/>
        </w:rPr>
        <w:instrText xml:space="preserve"> INCLUDEPICTURE  "cid:image001.jpg@01D38E20.4CC5B780" \* MERGEFORMATINET </w:instrText>
      </w:r>
      <w:r w:rsidR="006A3605">
        <w:rPr>
          <w:lang w:eastAsia="en-GB"/>
        </w:rPr>
        <w:fldChar w:fldCharType="separate"/>
      </w:r>
      <w:r w:rsidR="00395360">
        <w:rPr>
          <w:lang w:eastAsia="en-GB"/>
        </w:rPr>
        <w:fldChar w:fldCharType="begin"/>
      </w:r>
      <w:r w:rsidR="00395360">
        <w:rPr>
          <w:lang w:eastAsia="en-GB"/>
        </w:rPr>
        <w:instrText xml:space="preserve"> INCLUDEPICTURE  "cid:image001.jpg@01D38E20.4CC5B780" \* MERGEFORMATINET </w:instrText>
      </w:r>
      <w:r w:rsidR="00395360">
        <w:rPr>
          <w:lang w:eastAsia="en-GB"/>
        </w:rPr>
        <w:fldChar w:fldCharType="separate"/>
      </w:r>
      <w:r w:rsidR="003B7818">
        <w:rPr>
          <w:lang w:eastAsia="en-GB"/>
        </w:rPr>
        <w:fldChar w:fldCharType="begin"/>
      </w:r>
      <w:r w:rsidR="003B7818">
        <w:rPr>
          <w:lang w:eastAsia="en-GB"/>
        </w:rPr>
        <w:instrText xml:space="preserve"> INCLUDEPICTURE  "cid:image001.jpg@01D38E20.4CC5B780" \* MERGEFORMATINET </w:instrText>
      </w:r>
      <w:r w:rsidR="003B7818">
        <w:rPr>
          <w:lang w:eastAsia="en-GB"/>
        </w:rPr>
        <w:fldChar w:fldCharType="separate"/>
      </w:r>
      <w:r w:rsidR="00D92D97">
        <w:rPr>
          <w:lang w:eastAsia="en-GB"/>
        </w:rPr>
        <w:fldChar w:fldCharType="begin"/>
      </w:r>
      <w:r w:rsidR="00D92D97">
        <w:rPr>
          <w:lang w:eastAsia="en-GB"/>
        </w:rPr>
        <w:instrText xml:space="preserve"> INCLUDEPICTURE  "cid:image001.jpg@01D38E20.4CC5B780" \* MERGEFORMATINET </w:instrText>
      </w:r>
      <w:r w:rsidR="00D92D97">
        <w:rPr>
          <w:lang w:eastAsia="en-GB"/>
        </w:rPr>
        <w:fldChar w:fldCharType="separate"/>
      </w:r>
      <w:r w:rsidR="00772ED0">
        <w:rPr>
          <w:lang w:eastAsia="en-GB"/>
        </w:rPr>
        <w:fldChar w:fldCharType="begin"/>
      </w:r>
      <w:r w:rsidR="00772ED0">
        <w:rPr>
          <w:lang w:eastAsia="en-GB"/>
        </w:rPr>
        <w:instrText xml:space="preserve"> INCLUDEPICTURE  "cid:image001.jpg@01D38E20.4CC5B780" \* MERGEFORMATINET </w:instrText>
      </w:r>
      <w:r w:rsidR="00772ED0">
        <w:rPr>
          <w:lang w:eastAsia="en-GB"/>
        </w:rPr>
        <w:fldChar w:fldCharType="separate"/>
      </w:r>
      <w:r w:rsidR="008F34DF">
        <w:rPr>
          <w:lang w:eastAsia="en-GB"/>
        </w:rPr>
        <w:fldChar w:fldCharType="begin"/>
      </w:r>
      <w:r w:rsidR="008F34DF">
        <w:rPr>
          <w:lang w:eastAsia="en-GB"/>
        </w:rPr>
        <w:instrText xml:space="preserve"> INCLUDEPICTURE  "cid:image001.jpg@01D38E20.4CC5B780" \* MERGEFORMATINET </w:instrText>
      </w:r>
      <w:r w:rsidR="008F34DF">
        <w:rPr>
          <w:lang w:eastAsia="en-GB"/>
        </w:rPr>
        <w:fldChar w:fldCharType="separate"/>
      </w:r>
      <w:r w:rsidR="005763B5">
        <w:rPr>
          <w:lang w:eastAsia="en-GB"/>
        </w:rPr>
        <w:fldChar w:fldCharType="begin"/>
      </w:r>
      <w:r w:rsidR="005763B5">
        <w:rPr>
          <w:lang w:eastAsia="en-GB"/>
        </w:rPr>
        <w:instrText xml:space="preserve"> INCLUDEPICTURE  "cid:image001.jpg@01D38E20.4CC5B780" \* MERGEFORMATINET </w:instrText>
      </w:r>
      <w:r w:rsidR="005763B5">
        <w:rPr>
          <w:lang w:eastAsia="en-GB"/>
        </w:rPr>
        <w:fldChar w:fldCharType="separate"/>
      </w:r>
      <w:r w:rsidR="00EF3AD2">
        <w:rPr>
          <w:lang w:eastAsia="en-GB"/>
        </w:rPr>
        <w:fldChar w:fldCharType="begin"/>
      </w:r>
      <w:r w:rsidR="00EF3AD2">
        <w:rPr>
          <w:lang w:eastAsia="en-GB"/>
        </w:rPr>
        <w:instrText xml:space="preserve"> INCLUDEPICTURE  "cid:image001.jpg@01D38E20.4CC5B780" \* MERGEFORMATINET </w:instrText>
      </w:r>
      <w:r w:rsidR="00EF3AD2">
        <w:rPr>
          <w:lang w:eastAsia="en-GB"/>
        </w:rPr>
        <w:fldChar w:fldCharType="separate"/>
      </w:r>
      <w:r w:rsidR="00005221">
        <w:rPr>
          <w:lang w:eastAsia="en-GB"/>
        </w:rPr>
        <w:fldChar w:fldCharType="begin"/>
      </w:r>
      <w:r w:rsidR="00005221">
        <w:rPr>
          <w:lang w:eastAsia="en-GB"/>
        </w:rPr>
        <w:instrText xml:space="preserve"> INCLUDEPICTURE  "cid:image001.jpg@01D38E20.4CC5B780" \* MERGEFORMATINET </w:instrText>
      </w:r>
      <w:r w:rsidR="00005221">
        <w:rPr>
          <w:lang w:eastAsia="en-GB"/>
        </w:rPr>
        <w:fldChar w:fldCharType="separate"/>
      </w:r>
      <w:r w:rsidR="00BA2875">
        <w:rPr>
          <w:lang w:eastAsia="en-GB"/>
        </w:rPr>
        <w:fldChar w:fldCharType="begin"/>
      </w:r>
      <w:r w:rsidR="00BA2875">
        <w:rPr>
          <w:lang w:eastAsia="en-GB"/>
        </w:rPr>
        <w:instrText xml:space="preserve"> INCLUDEPICTURE  "cid:image001.jpg@01D38E20.4CC5B780" \* MERGEFORMATINET </w:instrText>
      </w:r>
      <w:r w:rsidR="00BA2875">
        <w:rPr>
          <w:lang w:eastAsia="en-GB"/>
        </w:rPr>
        <w:fldChar w:fldCharType="separate"/>
      </w:r>
      <w:r w:rsidR="001C4A75">
        <w:rPr>
          <w:lang w:eastAsia="en-GB"/>
        </w:rPr>
        <w:fldChar w:fldCharType="begin"/>
      </w:r>
      <w:r w:rsidR="001C4A75">
        <w:rPr>
          <w:lang w:eastAsia="en-GB"/>
        </w:rPr>
        <w:instrText xml:space="preserve"> INCLUDEPICTURE  "cid:image001.jpg@01D38E20.4CC5B780" \* MERGEFORMATINET </w:instrText>
      </w:r>
      <w:r w:rsidR="001C4A75">
        <w:rPr>
          <w:lang w:eastAsia="en-GB"/>
        </w:rPr>
        <w:fldChar w:fldCharType="separate"/>
      </w:r>
      <w:r w:rsidR="00294FF8">
        <w:rPr>
          <w:lang w:eastAsia="en-GB"/>
        </w:rPr>
        <w:fldChar w:fldCharType="begin"/>
      </w:r>
      <w:r w:rsidR="00294FF8">
        <w:rPr>
          <w:lang w:eastAsia="en-GB"/>
        </w:rPr>
        <w:instrText xml:space="preserve"> INCLUDEPICTURE  "cid:image001.jpg@01D38E20.4CC5B780" \* MERGEFORMATINET </w:instrText>
      </w:r>
      <w:r w:rsidR="00294FF8">
        <w:rPr>
          <w:lang w:eastAsia="en-GB"/>
        </w:rPr>
        <w:fldChar w:fldCharType="separate"/>
      </w:r>
      <w:r w:rsidR="00AB3CE1">
        <w:rPr>
          <w:lang w:eastAsia="en-GB"/>
        </w:rPr>
        <w:fldChar w:fldCharType="begin"/>
      </w:r>
      <w:r w:rsidR="00AB3CE1">
        <w:rPr>
          <w:lang w:eastAsia="en-GB"/>
        </w:rPr>
        <w:instrText xml:space="preserve"> INCLUDEPICTURE  "cid:image001.jpg@01D38E20.4CC5B780" \* MERGEFORMATINET </w:instrText>
      </w:r>
      <w:r w:rsidR="00AB3CE1">
        <w:rPr>
          <w:lang w:eastAsia="en-GB"/>
        </w:rPr>
        <w:fldChar w:fldCharType="separate"/>
      </w:r>
      <w:r w:rsidR="0095477D">
        <w:rPr>
          <w:lang w:eastAsia="en-GB"/>
        </w:rPr>
        <w:fldChar w:fldCharType="begin"/>
      </w:r>
      <w:r w:rsidR="0095477D">
        <w:rPr>
          <w:lang w:eastAsia="en-GB"/>
        </w:rPr>
        <w:instrText xml:space="preserve"> INCLUDEPICTURE  "cid:image001.jpg@01D38E20.4CC5B780" \* MERGEFORMATINET </w:instrText>
      </w:r>
      <w:r w:rsidR="0095477D">
        <w:rPr>
          <w:lang w:eastAsia="en-GB"/>
        </w:rPr>
        <w:fldChar w:fldCharType="separate"/>
      </w:r>
      <w:r w:rsidR="005275E6">
        <w:rPr>
          <w:lang w:eastAsia="en-GB"/>
        </w:rPr>
        <w:fldChar w:fldCharType="begin"/>
      </w:r>
      <w:r w:rsidR="005275E6">
        <w:rPr>
          <w:lang w:eastAsia="en-GB"/>
        </w:rPr>
        <w:instrText xml:space="preserve"> INCLUDEPICTURE  "cid:image001.jpg@01D38E20.4CC5B780" \* MERGEFORMATINET </w:instrText>
      </w:r>
      <w:r w:rsidR="005275E6">
        <w:rPr>
          <w:lang w:eastAsia="en-GB"/>
        </w:rPr>
        <w:fldChar w:fldCharType="separate"/>
      </w:r>
      <w:r w:rsidR="00D8173B">
        <w:rPr>
          <w:lang w:eastAsia="en-GB"/>
        </w:rPr>
        <w:fldChar w:fldCharType="begin"/>
      </w:r>
      <w:r w:rsidR="00D8173B">
        <w:rPr>
          <w:lang w:eastAsia="en-GB"/>
        </w:rPr>
        <w:instrText xml:space="preserve"> INCLUDEPICTURE  "cid:image001.jpg@01D38E20.4CC5B780" \* MERGEFORMATINET </w:instrText>
      </w:r>
      <w:r w:rsidR="00D8173B">
        <w:rPr>
          <w:lang w:eastAsia="en-GB"/>
        </w:rPr>
        <w:fldChar w:fldCharType="separate"/>
      </w:r>
      <w:r w:rsidR="009D10B0">
        <w:rPr>
          <w:lang w:eastAsia="en-GB"/>
        </w:rPr>
        <w:fldChar w:fldCharType="begin"/>
      </w:r>
      <w:r w:rsidR="009D10B0">
        <w:rPr>
          <w:lang w:eastAsia="en-GB"/>
        </w:rPr>
        <w:instrText xml:space="preserve"> INCLUDEPICTURE  "cid:image001.jpg@01D38E20.4CC5B780" \* MERGEFORMATINET </w:instrText>
      </w:r>
      <w:r w:rsidR="009D10B0">
        <w:rPr>
          <w:lang w:eastAsia="en-GB"/>
        </w:rPr>
        <w:fldChar w:fldCharType="separate"/>
      </w:r>
      <w:r w:rsidR="005850C8">
        <w:rPr>
          <w:lang w:eastAsia="en-GB"/>
        </w:rPr>
        <w:fldChar w:fldCharType="begin"/>
      </w:r>
      <w:r w:rsidR="005850C8">
        <w:rPr>
          <w:lang w:eastAsia="en-GB"/>
        </w:rPr>
        <w:instrText xml:space="preserve"> INCLUDEPICTURE  "cid:image001.jpg@01D38E20.4CC5B780" \* MERGEFORMATINET </w:instrText>
      </w:r>
      <w:r w:rsidR="005850C8">
        <w:rPr>
          <w:lang w:eastAsia="en-GB"/>
        </w:rPr>
        <w:fldChar w:fldCharType="separate"/>
      </w:r>
      <w:r w:rsidR="00804DA8">
        <w:rPr>
          <w:lang w:eastAsia="en-GB"/>
        </w:rPr>
        <w:fldChar w:fldCharType="begin"/>
      </w:r>
      <w:r w:rsidR="00804DA8">
        <w:rPr>
          <w:lang w:eastAsia="en-GB"/>
        </w:rPr>
        <w:instrText xml:space="preserve"> INCLUDEPICTURE  "cid:image001.jpg@01D38E20.4CC5B780" \* MERGEFORMATINET </w:instrText>
      </w:r>
      <w:r w:rsidR="00804DA8">
        <w:rPr>
          <w:lang w:eastAsia="en-GB"/>
        </w:rPr>
        <w:fldChar w:fldCharType="separate"/>
      </w:r>
      <w:r w:rsidR="004313DC">
        <w:rPr>
          <w:lang w:eastAsia="en-GB"/>
        </w:rPr>
        <w:fldChar w:fldCharType="begin"/>
      </w:r>
      <w:r w:rsidR="004313DC">
        <w:rPr>
          <w:lang w:eastAsia="en-GB"/>
        </w:rPr>
        <w:instrText xml:space="preserve"> INCLUDEPICTURE  "cid:image001.jpg@01D38E20.4CC5B780" \* MERGEFORMATINET </w:instrText>
      </w:r>
      <w:r w:rsidR="004313DC">
        <w:rPr>
          <w:lang w:eastAsia="en-GB"/>
        </w:rPr>
        <w:fldChar w:fldCharType="separate"/>
      </w:r>
      <w:r w:rsidR="002A5F5A">
        <w:rPr>
          <w:lang w:eastAsia="en-GB"/>
        </w:rPr>
        <w:fldChar w:fldCharType="begin"/>
      </w:r>
      <w:r w:rsidR="002A5F5A">
        <w:rPr>
          <w:lang w:eastAsia="en-GB"/>
        </w:rPr>
        <w:instrText xml:space="preserve"> INCLUDEPICTURE  "cid:image001.jpg@01D38E20.4CC5B780" \* MERGEFORMATINET </w:instrText>
      </w:r>
      <w:r w:rsidR="002A5F5A">
        <w:rPr>
          <w:lang w:eastAsia="en-GB"/>
        </w:rPr>
        <w:fldChar w:fldCharType="separate"/>
      </w:r>
      <w:r w:rsidR="007E66EC">
        <w:rPr>
          <w:lang w:eastAsia="en-GB"/>
        </w:rPr>
        <w:fldChar w:fldCharType="begin"/>
      </w:r>
      <w:r w:rsidR="007E66EC">
        <w:rPr>
          <w:lang w:eastAsia="en-GB"/>
        </w:rPr>
        <w:instrText xml:space="preserve"> INCLUDEPICTURE  "cid:image001.jpg@01D38E20.4CC5B780" \* MERGEFORMATINET </w:instrText>
      </w:r>
      <w:r w:rsidR="007E66EC">
        <w:rPr>
          <w:lang w:eastAsia="en-GB"/>
        </w:rPr>
        <w:fldChar w:fldCharType="separate"/>
      </w:r>
      <w:r w:rsidR="006F1175">
        <w:rPr>
          <w:lang w:eastAsia="en-GB"/>
        </w:rPr>
        <w:fldChar w:fldCharType="begin"/>
      </w:r>
      <w:r w:rsidR="006F1175">
        <w:rPr>
          <w:lang w:eastAsia="en-GB"/>
        </w:rPr>
        <w:instrText xml:space="preserve"> INCLUDEPICTURE  "cid:image001.jpg@01D38E20.4CC5B780" \* MERGEFORMATINET </w:instrText>
      </w:r>
      <w:r w:rsidR="006F1175">
        <w:rPr>
          <w:lang w:eastAsia="en-GB"/>
        </w:rPr>
        <w:fldChar w:fldCharType="separate"/>
      </w:r>
      <w:r w:rsidR="0049280B">
        <w:rPr>
          <w:lang w:eastAsia="en-GB"/>
        </w:rPr>
        <w:fldChar w:fldCharType="begin"/>
      </w:r>
      <w:r w:rsidR="0049280B">
        <w:rPr>
          <w:lang w:eastAsia="en-GB"/>
        </w:rPr>
        <w:instrText xml:space="preserve"> INCLUDEPICTURE  "cid:image001.jpg@01D38E20.4CC5B780" \* MERGEFORMATINET </w:instrText>
      </w:r>
      <w:r w:rsidR="0049280B">
        <w:rPr>
          <w:lang w:eastAsia="en-GB"/>
        </w:rPr>
        <w:fldChar w:fldCharType="separate"/>
      </w:r>
      <w:r w:rsidR="00FE0A90">
        <w:rPr>
          <w:lang w:eastAsia="en-GB"/>
        </w:rPr>
        <w:fldChar w:fldCharType="begin"/>
      </w:r>
      <w:r w:rsidR="00FE0A90">
        <w:rPr>
          <w:lang w:eastAsia="en-GB"/>
        </w:rPr>
        <w:instrText xml:space="preserve"> INCLUDEPICTURE  "cid:image001.jpg@01D38E20.4CC5B780" \* MERGEFORMATINET </w:instrText>
      </w:r>
      <w:r w:rsidR="00FE0A90">
        <w:rPr>
          <w:lang w:eastAsia="en-GB"/>
        </w:rPr>
        <w:fldChar w:fldCharType="separate"/>
      </w:r>
      <w:r w:rsidR="00F02CF6">
        <w:rPr>
          <w:lang w:eastAsia="en-GB"/>
        </w:rPr>
        <w:fldChar w:fldCharType="begin"/>
      </w:r>
      <w:r w:rsidR="00F02CF6">
        <w:rPr>
          <w:lang w:eastAsia="en-GB"/>
        </w:rPr>
        <w:instrText xml:space="preserve"> INCLUDEPICTURE  "cid:image001.jpg@01D38E20.4CC5B780" \* MERGEFORMATINET </w:instrText>
      </w:r>
      <w:r w:rsidR="00F02CF6">
        <w:rPr>
          <w:lang w:eastAsia="en-GB"/>
        </w:rPr>
        <w:fldChar w:fldCharType="separate"/>
      </w:r>
      <w:r w:rsidR="00D701EF">
        <w:rPr>
          <w:lang w:eastAsia="en-GB"/>
        </w:rPr>
        <w:fldChar w:fldCharType="begin"/>
      </w:r>
      <w:r w:rsidR="00D701EF">
        <w:rPr>
          <w:lang w:eastAsia="en-GB"/>
        </w:rPr>
        <w:instrText xml:space="preserve"> INCLUDEPICTURE  "cid:image001.jpg@01D38E20.4CC5B780" \* MERGEFORMATINET </w:instrText>
      </w:r>
      <w:r w:rsidR="00D701EF">
        <w:rPr>
          <w:lang w:eastAsia="en-GB"/>
        </w:rPr>
        <w:fldChar w:fldCharType="separate"/>
      </w:r>
      <w:r w:rsidR="00B37743">
        <w:rPr>
          <w:lang w:eastAsia="en-GB"/>
        </w:rPr>
        <w:fldChar w:fldCharType="begin"/>
      </w:r>
      <w:r w:rsidR="00B37743">
        <w:rPr>
          <w:lang w:eastAsia="en-GB"/>
        </w:rPr>
        <w:instrText xml:space="preserve"> INCLUDEPICTURE  "cid:image001.jpg@01D38E20.4CC5B780" \* MERGEFORMATINET </w:instrText>
      </w:r>
      <w:r w:rsidR="00B37743">
        <w:rPr>
          <w:lang w:eastAsia="en-GB"/>
        </w:rPr>
        <w:fldChar w:fldCharType="separate"/>
      </w:r>
      <w:r w:rsidR="00E93E66">
        <w:rPr>
          <w:lang w:eastAsia="en-GB"/>
        </w:rPr>
        <w:fldChar w:fldCharType="begin"/>
      </w:r>
      <w:r w:rsidR="00E93E66">
        <w:rPr>
          <w:lang w:eastAsia="en-GB"/>
        </w:rPr>
        <w:instrText xml:space="preserve"> INCLUDEPICTURE  "cid:image001.jpg@01D38E20.4CC5B780" \* MERGEFORMATINET </w:instrText>
      </w:r>
      <w:r w:rsidR="00E93E66">
        <w:rPr>
          <w:lang w:eastAsia="en-GB"/>
        </w:rPr>
        <w:fldChar w:fldCharType="separate"/>
      </w:r>
      <w:r w:rsidR="00F949A4">
        <w:rPr>
          <w:lang w:eastAsia="en-GB"/>
        </w:rPr>
        <w:fldChar w:fldCharType="begin"/>
      </w:r>
      <w:r w:rsidR="00F949A4">
        <w:rPr>
          <w:lang w:eastAsia="en-GB"/>
        </w:rPr>
        <w:instrText xml:space="preserve"> INCLUDEPICTURE  "cid:image001.jpg@01D38E20.4CC5B780" \* MERGEFORMATINET </w:instrText>
      </w:r>
      <w:r w:rsidR="00F949A4">
        <w:rPr>
          <w:lang w:eastAsia="en-GB"/>
        </w:rPr>
        <w:fldChar w:fldCharType="separate"/>
      </w:r>
      <w:r w:rsidR="00204D90">
        <w:rPr>
          <w:lang w:eastAsia="en-GB"/>
        </w:rPr>
        <w:fldChar w:fldCharType="begin"/>
      </w:r>
      <w:r w:rsidR="00204D90">
        <w:rPr>
          <w:lang w:eastAsia="en-GB"/>
        </w:rPr>
        <w:instrText xml:space="preserve"> INCLUDEPICTURE  "cid:image001.jpg@01D38E20.4CC5B780" \* MERGEFORMATINET </w:instrText>
      </w:r>
      <w:r w:rsidR="00204D90">
        <w:rPr>
          <w:lang w:eastAsia="en-GB"/>
        </w:rPr>
        <w:fldChar w:fldCharType="separate"/>
      </w:r>
      <w:r w:rsidR="0070230D">
        <w:rPr>
          <w:lang w:eastAsia="en-GB"/>
        </w:rPr>
        <w:fldChar w:fldCharType="begin"/>
      </w:r>
      <w:r w:rsidR="0070230D">
        <w:rPr>
          <w:lang w:eastAsia="en-GB"/>
        </w:rPr>
        <w:instrText xml:space="preserve"> INCLUDEPICTURE  "cid:image001.jpg@01D38E20.4CC5B780" \* MERGEFORMATINET </w:instrText>
      </w:r>
      <w:r w:rsidR="0070230D">
        <w:rPr>
          <w:lang w:eastAsia="en-GB"/>
        </w:rPr>
        <w:fldChar w:fldCharType="separate"/>
      </w:r>
      <w:r w:rsidR="00D348E0">
        <w:rPr>
          <w:lang w:eastAsia="en-GB"/>
        </w:rPr>
        <w:fldChar w:fldCharType="begin"/>
      </w:r>
      <w:r w:rsidR="00D348E0">
        <w:rPr>
          <w:lang w:eastAsia="en-GB"/>
        </w:rPr>
        <w:instrText xml:space="preserve"> INCLUDEPICTURE  "cid:image001.jpg@01D38E20.4CC5B780" \* MERGEFORMATINET </w:instrText>
      </w:r>
      <w:r w:rsidR="00D348E0">
        <w:rPr>
          <w:lang w:eastAsia="en-GB"/>
        </w:rPr>
        <w:fldChar w:fldCharType="separate"/>
      </w:r>
      <w:r w:rsidR="001354FB">
        <w:rPr>
          <w:lang w:eastAsia="en-GB"/>
        </w:rPr>
        <w:fldChar w:fldCharType="begin"/>
      </w:r>
      <w:r w:rsidR="001354FB">
        <w:rPr>
          <w:lang w:eastAsia="en-GB"/>
        </w:rPr>
        <w:instrText xml:space="preserve"> INCLUDEPICTURE  "cid:image001.jpg@01D38E20.4CC5B780" \* MERGEFORMATINET </w:instrText>
      </w:r>
      <w:r w:rsidR="001354FB">
        <w:rPr>
          <w:lang w:eastAsia="en-GB"/>
        </w:rPr>
        <w:fldChar w:fldCharType="separate"/>
      </w:r>
      <w:r w:rsidR="00516418">
        <w:rPr>
          <w:lang w:eastAsia="en-GB"/>
        </w:rPr>
        <w:fldChar w:fldCharType="begin"/>
      </w:r>
      <w:r w:rsidR="00516418">
        <w:rPr>
          <w:lang w:eastAsia="en-GB"/>
        </w:rPr>
        <w:instrText xml:space="preserve"> INCLUDEPICTURE  "cid:image001.jpg@01D38E20.4CC5B780" \* MERGEFORMATINET </w:instrText>
      </w:r>
      <w:r w:rsidR="00516418">
        <w:rPr>
          <w:lang w:eastAsia="en-GB"/>
        </w:rPr>
        <w:fldChar w:fldCharType="separate"/>
      </w:r>
      <w:r w:rsidR="00AA0DF2">
        <w:rPr>
          <w:lang w:eastAsia="en-GB"/>
        </w:rPr>
        <w:fldChar w:fldCharType="begin"/>
      </w:r>
      <w:r w:rsidR="00AA0DF2">
        <w:rPr>
          <w:lang w:eastAsia="en-GB"/>
        </w:rPr>
        <w:instrText xml:space="preserve"> INCLUDEPICTURE  "cid:image001.jpg@01D38E20.4CC5B780" \* MERGEFORMATINET </w:instrText>
      </w:r>
      <w:r w:rsidR="00AA0DF2">
        <w:rPr>
          <w:lang w:eastAsia="en-GB"/>
        </w:rPr>
        <w:fldChar w:fldCharType="separate"/>
      </w:r>
      <w:r w:rsidR="00246B29">
        <w:rPr>
          <w:lang w:eastAsia="en-GB"/>
        </w:rPr>
        <w:fldChar w:fldCharType="begin"/>
      </w:r>
      <w:r w:rsidR="00246B29">
        <w:rPr>
          <w:lang w:eastAsia="en-GB"/>
        </w:rPr>
        <w:instrText xml:space="preserve"> INCLUDEPICTURE  "cid:image001.jpg@01D38E20.4CC5B780" \* MERGEFORMATINET </w:instrText>
      </w:r>
      <w:r w:rsidR="00246B29">
        <w:rPr>
          <w:lang w:eastAsia="en-GB"/>
        </w:rPr>
        <w:fldChar w:fldCharType="separate"/>
      </w:r>
      <w:r w:rsidR="004A55A6">
        <w:rPr>
          <w:lang w:eastAsia="en-GB"/>
        </w:rPr>
        <w:fldChar w:fldCharType="begin"/>
      </w:r>
      <w:r w:rsidR="004A55A6">
        <w:rPr>
          <w:lang w:eastAsia="en-GB"/>
        </w:rPr>
        <w:instrText xml:space="preserve"> INCLUDEPICTURE  "cid:image001.jpg@01D38E20.4CC5B780" \* MERGEFORMATINET </w:instrText>
      </w:r>
      <w:r w:rsidR="004A55A6">
        <w:rPr>
          <w:lang w:eastAsia="en-GB"/>
        </w:rPr>
        <w:fldChar w:fldCharType="separate"/>
      </w:r>
      <w:r w:rsidR="00C30F88">
        <w:rPr>
          <w:lang w:eastAsia="en-GB"/>
        </w:rPr>
        <w:fldChar w:fldCharType="begin"/>
      </w:r>
      <w:r w:rsidR="00C30F88">
        <w:rPr>
          <w:lang w:eastAsia="en-GB"/>
        </w:rPr>
        <w:instrText xml:space="preserve"> INCLUDEPICTURE  "cid:image001.jpg@01D38E20.4CC5B780" \* MERGEFORMATINET </w:instrText>
      </w:r>
      <w:r w:rsidR="00C30F88">
        <w:rPr>
          <w:lang w:eastAsia="en-GB"/>
        </w:rPr>
        <w:fldChar w:fldCharType="separate"/>
      </w:r>
      <w:r w:rsidR="0069384A">
        <w:rPr>
          <w:lang w:eastAsia="en-GB"/>
        </w:rPr>
        <w:fldChar w:fldCharType="begin"/>
      </w:r>
      <w:r w:rsidR="0069384A">
        <w:rPr>
          <w:lang w:eastAsia="en-GB"/>
        </w:rPr>
        <w:instrText xml:space="preserve"> INCLUDEPICTURE  "cid:image001.jpg@01D38E20.4CC5B780" \* MERGEFORMATINET </w:instrText>
      </w:r>
      <w:r w:rsidR="0069384A">
        <w:rPr>
          <w:lang w:eastAsia="en-GB"/>
        </w:rPr>
        <w:fldChar w:fldCharType="separate"/>
      </w:r>
      <w:r w:rsidR="00B367F4">
        <w:rPr>
          <w:lang w:eastAsia="en-GB"/>
        </w:rPr>
        <w:fldChar w:fldCharType="begin"/>
      </w:r>
      <w:r w:rsidR="00B367F4">
        <w:rPr>
          <w:lang w:eastAsia="en-GB"/>
        </w:rPr>
        <w:instrText xml:space="preserve"> INCLUDEPICTURE  "cid:image001.jpg@01D38E20.4CC5B780" \* MERGEFORMATINET </w:instrText>
      </w:r>
      <w:r w:rsidR="00B367F4">
        <w:rPr>
          <w:lang w:eastAsia="en-GB"/>
        </w:rPr>
        <w:fldChar w:fldCharType="separate"/>
      </w:r>
      <w:r w:rsidR="00AD20EF">
        <w:rPr>
          <w:lang w:eastAsia="en-GB"/>
        </w:rPr>
        <w:fldChar w:fldCharType="begin"/>
      </w:r>
      <w:r w:rsidR="00AD20EF">
        <w:rPr>
          <w:lang w:eastAsia="en-GB"/>
        </w:rPr>
        <w:instrText xml:space="preserve"> INCLUDEPICTURE  "cid:image001.jpg@01D38E20.4CC5B780" \* MERGEFORMATINET </w:instrText>
      </w:r>
      <w:r w:rsidR="00AD20EF">
        <w:rPr>
          <w:lang w:eastAsia="en-GB"/>
        </w:rPr>
        <w:fldChar w:fldCharType="end"/>
      </w:r>
      <w:r w:rsidR="00B367F4">
        <w:rPr>
          <w:lang w:eastAsia="en-GB"/>
        </w:rPr>
        <w:fldChar w:fldCharType="end"/>
      </w:r>
      <w:r w:rsidR="0069384A">
        <w:rPr>
          <w:lang w:eastAsia="en-GB"/>
        </w:rPr>
        <w:fldChar w:fldCharType="end"/>
      </w:r>
      <w:r w:rsidR="00C30F88">
        <w:rPr>
          <w:lang w:eastAsia="en-GB"/>
        </w:rPr>
        <w:fldChar w:fldCharType="end"/>
      </w:r>
      <w:r w:rsidR="004A55A6">
        <w:rPr>
          <w:lang w:eastAsia="en-GB"/>
        </w:rPr>
        <w:fldChar w:fldCharType="end"/>
      </w:r>
      <w:r w:rsidR="00246B29">
        <w:rPr>
          <w:lang w:eastAsia="en-GB"/>
        </w:rPr>
        <w:fldChar w:fldCharType="end"/>
      </w:r>
      <w:r w:rsidR="00AA0DF2">
        <w:rPr>
          <w:lang w:eastAsia="en-GB"/>
        </w:rPr>
        <w:fldChar w:fldCharType="end"/>
      </w:r>
      <w:r w:rsidR="00516418">
        <w:rPr>
          <w:lang w:eastAsia="en-GB"/>
        </w:rPr>
        <w:fldChar w:fldCharType="end"/>
      </w:r>
      <w:r w:rsidR="001354FB">
        <w:rPr>
          <w:lang w:eastAsia="en-GB"/>
        </w:rPr>
        <w:fldChar w:fldCharType="end"/>
      </w:r>
      <w:r w:rsidR="00D348E0">
        <w:rPr>
          <w:lang w:eastAsia="en-GB"/>
        </w:rPr>
        <w:fldChar w:fldCharType="end"/>
      </w:r>
      <w:r w:rsidR="0070230D">
        <w:rPr>
          <w:lang w:eastAsia="en-GB"/>
        </w:rPr>
        <w:fldChar w:fldCharType="end"/>
      </w:r>
      <w:r w:rsidR="00204D90">
        <w:rPr>
          <w:lang w:eastAsia="en-GB"/>
        </w:rPr>
        <w:fldChar w:fldCharType="end"/>
      </w:r>
      <w:r w:rsidR="00F949A4">
        <w:rPr>
          <w:lang w:eastAsia="en-GB"/>
        </w:rPr>
        <w:fldChar w:fldCharType="end"/>
      </w:r>
      <w:r w:rsidR="00E93E66">
        <w:rPr>
          <w:lang w:eastAsia="en-GB"/>
        </w:rPr>
        <w:fldChar w:fldCharType="end"/>
      </w:r>
      <w:r w:rsidR="00B37743">
        <w:rPr>
          <w:lang w:eastAsia="en-GB"/>
        </w:rPr>
        <w:fldChar w:fldCharType="end"/>
      </w:r>
      <w:r w:rsidR="00D701EF">
        <w:rPr>
          <w:lang w:eastAsia="en-GB"/>
        </w:rPr>
        <w:fldChar w:fldCharType="end"/>
      </w:r>
      <w:r w:rsidR="00F02CF6">
        <w:rPr>
          <w:lang w:eastAsia="en-GB"/>
        </w:rPr>
        <w:fldChar w:fldCharType="end"/>
      </w:r>
      <w:r w:rsidR="00FE0A90">
        <w:rPr>
          <w:lang w:eastAsia="en-GB"/>
        </w:rPr>
        <w:fldChar w:fldCharType="end"/>
      </w:r>
      <w:r w:rsidR="0049280B">
        <w:rPr>
          <w:lang w:eastAsia="en-GB"/>
        </w:rPr>
        <w:fldChar w:fldCharType="end"/>
      </w:r>
      <w:r w:rsidR="006F1175">
        <w:rPr>
          <w:lang w:eastAsia="en-GB"/>
        </w:rPr>
        <w:fldChar w:fldCharType="end"/>
      </w:r>
      <w:r w:rsidR="007E66EC">
        <w:rPr>
          <w:lang w:eastAsia="en-GB"/>
        </w:rPr>
        <w:fldChar w:fldCharType="end"/>
      </w:r>
      <w:r w:rsidR="002A5F5A">
        <w:rPr>
          <w:lang w:eastAsia="en-GB"/>
        </w:rPr>
        <w:fldChar w:fldCharType="end"/>
      </w:r>
      <w:r w:rsidR="004313DC">
        <w:rPr>
          <w:lang w:eastAsia="en-GB"/>
        </w:rPr>
        <w:fldChar w:fldCharType="end"/>
      </w:r>
      <w:r w:rsidR="00804DA8">
        <w:rPr>
          <w:lang w:eastAsia="en-GB"/>
        </w:rPr>
        <w:fldChar w:fldCharType="end"/>
      </w:r>
      <w:r w:rsidR="005850C8">
        <w:rPr>
          <w:lang w:eastAsia="en-GB"/>
        </w:rPr>
        <w:fldChar w:fldCharType="end"/>
      </w:r>
      <w:r w:rsidR="009D10B0">
        <w:rPr>
          <w:lang w:eastAsia="en-GB"/>
        </w:rPr>
        <w:fldChar w:fldCharType="end"/>
      </w:r>
      <w:r w:rsidR="00D8173B">
        <w:rPr>
          <w:lang w:eastAsia="en-GB"/>
        </w:rPr>
        <w:fldChar w:fldCharType="end"/>
      </w:r>
      <w:r w:rsidR="005275E6">
        <w:rPr>
          <w:lang w:eastAsia="en-GB"/>
        </w:rPr>
        <w:fldChar w:fldCharType="end"/>
      </w:r>
      <w:r w:rsidR="0095477D">
        <w:rPr>
          <w:lang w:eastAsia="en-GB"/>
        </w:rPr>
        <w:fldChar w:fldCharType="end"/>
      </w:r>
      <w:r w:rsidR="00AB3CE1">
        <w:rPr>
          <w:lang w:eastAsia="en-GB"/>
        </w:rPr>
        <w:fldChar w:fldCharType="end"/>
      </w:r>
      <w:r w:rsidR="00294FF8">
        <w:rPr>
          <w:lang w:eastAsia="en-GB"/>
        </w:rPr>
        <w:fldChar w:fldCharType="end"/>
      </w:r>
      <w:r w:rsidR="001C4A75">
        <w:rPr>
          <w:lang w:eastAsia="en-GB"/>
        </w:rPr>
        <w:fldChar w:fldCharType="end"/>
      </w:r>
      <w:r w:rsidR="00BA2875">
        <w:rPr>
          <w:lang w:eastAsia="en-GB"/>
        </w:rPr>
        <w:fldChar w:fldCharType="end"/>
      </w:r>
      <w:r w:rsidR="00005221">
        <w:rPr>
          <w:lang w:eastAsia="en-GB"/>
        </w:rPr>
        <w:fldChar w:fldCharType="end"/>
      </w:r>
      <w:r w:rsidR="00EF3AD2">
        <w:rPr>
          <w:lang w:eastAsia="en-GB"/>
        </w:rPr>
        <w:fldChar w:fldCharType="end"/>
      </w:r>
      <w:r w:rsidR="005763B5">
        <w:rPr>
          <w:lang w:eastAsia="en-GB"/>
        </w:rPr>
        <w:fldChar w:fldCharType="end"/>
      </w:r>
      <w:r w:rsidR="008F34DF">
        <w:rPr>
          <w:lang w:eastAsia="en-GB"/>
        </w:rPr>
        <w:fldChar w:fldCharType="end"/>
      </w:r>
      <w:r w:rsidR="00772ED0">
        <w:rPr>
          <w:lang w:eastAsia="en-GB"/>
        </w:rPr>
        <w:fldChar w:fldCharType="end"/>
      </w:r>
      <w:r w:rsidR="00D92D97">
        <w:rPr>
          <w:lang w:eastAsia="en-GB"/>
        </w:rPr>
        <w:fldChar w:fldCharType="end"/>
      </w:r>
      <w:r w:rsidR="003B7818">
        <w:rPr>
          <w:lang w:eastAsia="en-GB"/>
        </w:rPr>
        <w:fldChar w:fldCharType="end"/>
      </w:r>
      <w:r w:rsidR="00395360">
        <w:rPr>
          <w:lang w:eastAsia="en-GB"/>
        </w:rPr>
        <w:fldChar w:fldCharType="end"/>
      </w:r>
      <w:r w:rsidR="006A3605">
        <w:rPr>
          <w:lang w:eastAsia="en-GB"/>
        </w:rPr>
        <w:fldChar w:fldCharType="end"/>
      </w:r>
      <w:r w:rsidR="00E26907">
        <w:rPr>
          <w:lang w:eastAsia="en-GB"/>
        </w:rPr>
        <w:fldChar w:fldCharType="end"/>
      </w:r>
      <w:r w:rsidR="00066C98">
        <w:rPr>
          <w:lang w:eastAsia="en-GB"/>
        </w:rPr>
        <w:fldChar w:fldCharType="end"/>
      </w:r>
      <w:r w:rsidR="00A15AF1">
        <w:rPr>
          <w:lang w:eastAsia="en-GB"/>
        </w:rPr>
        <w:fldChar w:fldCharType="end"/>
      </w:r>
      <w:r w:rsidR="00E32CDD">
        <w:rPr>
          <w:lang w:eastAsia="en-GB"/>
        </w:rPr>
        <w:fldChar w:fldCharType="end"/>
      </w:r>
      <w:r w:rsidR="00A40B19">
        <w:rPr>
          <w:lang w:eastAsia="en-GB"/>
        </w:rPr>
        <w:fldChar w:fldCharType="end"/>
      </w:r>
      <w:r w:rsidR="002A075A">
        <w:rPr>
          <w:lang w:eastAsia="en-GB"/>
        </w:rPr>
        <w:fldChar w:fldCharType="end"/>
      </w:r>
      <w:r w:rsidR="00B66372">
        <w:rPr>
          <w:lang w:eastAsia="en-GB"/>
        </w:rPr>
        <w:fldChar w:fldCharType="end"/>
      </w:r>
      <w:r w:rsidR="00040EA2">
        <w:rPr>
          <w:lang w:eastAsia="en-GB"/>
        </w:rPr>
        <w:fldChar w:fldCharType="end"/>
      </w:r>
      <w:r w:rsidR="00550D78">
        <w:rPr>
          <w:lang w:eastAsia="en-GB"/>
        </w:rPr>
        <w:fldChar w:fldCharType="end"/>
      </w:r>
      <w:r w:rsidR="001C3BC6">
        <w:rPr>
          <w:lang w:eastAsia="en-GB"/>
        </w:rPr>
        <w:fldChar w:fldCharType="end"/>
      </w:r>
      <w:r w:rsidR="00DB6D2B">
        <w:rPr>
          <w:lang w:eastAsia="en-GB"/>
        </w:rPr>
        <w:fldChar w:fldCharType="end"/>
      </w:r>
      <w:r w:rsidR="00766F4C">
        <w:rPr>
          <w:lang w:eastAsia="en-GB"/>
        </w:rPr>
        <w:fldChar w:fldCharType="end"/>
      </w:r>
      <w:r w:rsidR="004170C7" w:rsidRPr="00FC16AF">
        <w:rPr>
          <w:lang w:eastAsia="en-GB"/>
        </w:rPr>
        <w:fldChar w:fldCharType="end"/>
      </w:r>
    </w:p>
    <w:p w14:paraId="6E98AFAF" w14:textId="6F4C5636" w:rsidR="00586C64" w:rsidRPr="00C55F5D" w:rsidRDefault="00180FE3" w:rsidP="00C55F5D">
      <w:pPr>
        <w:spacing w:after="0" w:line="240" w:lineRule="auto"/>
        <w:rPr>
          <w:rFonts w:eastAsia="Times New Roman" w:cs="Arial"/>
        </w:rPr>
      </w:pPr>
      <w:r>
        <w:rPr>
          <w:rFonts w:eastAsia="Times New Roman" w:cs="Arial"/>
        </w:rPr>
        <w:br w:type="page"/>
      </w:r>
      <w:r w:rsidR="00586C64" w:rsidRPr="00586C64">
        <w:rPr>
          <w:rFonts w:ascii="Times New Roman" w:eastAsia="Times New Roman" w:hAnsi="Times New Roman" w:cs="Helvetica Neue"/>
          <w:noProof/>
          <w:sz w:val="24"/>
          <w:szCs w:val="24"/>
          <w:bdr w:val="nil"/>
          <w:lang w:eastAsia="en-GB"/>
        </w:rPr>
        <w:drawing>
          <wp:anchor distT="0" distB="0" distL="114300" distR="114300" simplePos="0" relativeHeight="251800064" behindDoc="0" locked="0" layoutInCell="1" allowOverlap="1" wp14:anchorId="4A8756AE" wp14:editId="45152940">
            <wp:simplePos x="0" y="0"/>
            <wp:positionH relativeFrom="column">
              <wp:posOffset>523240</wp:posOffset>
            </wp:positionH>
            <wp:positionV relativeFrom="paragraph">
              <wp:posOffset>371475</wp:posOffset>
            </wp:positionV>
            <wp:extent cx="5591175" cy="266700"/>
            <wp:effectExtent l="0" t="0" r="9525" b="0"/>
            <wp:wrapSquare wrapText="bothSides"/>
            <wp:docPr id="1" name="Picture 1" descr="https://gallery.mailchimp.com/32d229709cd0eee069ae12f93/images/116c09bf-d178-4811-b2b0-aecd1fa19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2d229709cd0eee069ae12f93/images/116c09bf-d178-4811-b2b0-aecd1fa19c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11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8C8BA" w14:textId="77777777" w:rsidR="005723DA" w:rsidRDefault="007F0725" w:rsidP="00A8100E">
      <w:pPr>
        <w:pStyle w:val="TOCHeading"/>
        <w:spacing w:before="0"/>
        <w:rPr>
          <w:rFonts w:ascii="Arial" w:hAnsi="Arial" w:cs="Arial"/>
          <w:color w:val="auto"/>
          <w:sz w:val="22"/>
          <w:szCs w:val="22"/>
        </w:rPr>
      </w:pPr>
      <w:r w:rsidRPr="008416E4">
        <w:rPr>
          <w:rFonts w:ascii="Arial" w:hAnsi="Arial" w:cs="Arial"/>
          <w:color w:val="auto"/>
          <w:sz w:val="22"/>
          <w:szCs w:val="22"/>
        </w:rPr>
        <w:t>Contents</w:t>
      </w:r>
    </w:p>
    <w:p w14:paraId="6A598705" w14:textId="77777777" w:rsidR="008C594C" w:rsidRPr="008416E4" w:rsidRDefault="00C53C09" w:rsidP="00A8100E">
      <w:pPr>
        <w:pStyle w:val="TOCHeading"/>
        <w:spacing w:before="0"/>
        <w:rPr>
          <w:rFonts w:ascii="Arial" w:hAnsi="Arial" w:cs="Arial"/>
          <w:color w:val="auto"/>
          <w:sz w:val="22"/>
          <w:szCs w:val="22"/>
        </w:rPr>
      </w:pPr>
      <w:r w:rsidRPr="008416E4">
        <w:rPr>
          <w:rFonts w:ascii="Arial" w:hAnsi="Arial" w:cs="Arial"/>
          <w:color w:val="auto"/>
          <w:sz w:val="22"/>
          <w:szCs w:val="22"/>
        </w:rPr>
        <w:t xml:space="preserve">    </w:t>
      </w:r>
      <w:r w:rsidRPr="008416E4">
        <w:rPr>
          <w:rFonts w:ascii="Arial" w:hAnsi="Arial" w:cs="Arial"/>
          <w:color w:val="auto"/>
          <w:sz w:val="22"/>
          <w:szCs w:val="22"/>
        </w:rPr>
        <w:tab/>
      </w:r>
    </w:p>
    <w:p w14:paraId="079DC9F9" w14:textId="77777777" w:rsidR="004411F5" w:rsidRPr="008416E4" w:rsidRDefault="004411F5" w:rsidP="004448E0">
      <w:pPr>
        <w:pStyle w:val="BodyText"/>
        <w:spacing w:line="276" w:lineRule="auto"/>
        <w:rPr>
          <w:rFonts w:eastAsia="Times New Roman"/>
          <w:b/>
          <w:lang w:eastAsia="en-GB"/>
        </w:rPr>
      </w:pPr>
      <w:r w:rsidRPr="008416E4">
        <w:rPr>
          <w:rStyle w:val="Hyperlink"/>
          <w:b/>
          <w:color w:val="auto"/>
          <w:u w:val="none"/>
        </w:rPr>
        <w:t>Introduction to the Quality Account</w:t>
      </w:r>
      <w:r w:rsidRPr="008416E4">
        <w:rPr>
          <w:b/>
          <w:webHidden/>
        </w:rPr>
        <w:tab/>
      </w:r>
    </w:p>
    <w:p w14:paraId="4B5A124C" w14:textId="4A5B3075" w:rsidR="00F22B9E" w:rsidRPr="008416E4" w:rsidRDefault="005B002E" w:rsidP="004448E0">
      <w:pPr>
        <w:pStyle w:val="BodyText"/>
        <w:spacing w:line="276" w:lineRule="auto"/>
        <w:rPr>
          <w:b/>
          <w:webHidden/>
        </w:rPr>
      </w:pPr>
      <w:r>
        <w:rPr>
          <w:rStyle w:val="Hyperlink"/>
          <w:b/>
          <w:color w:val="auto"/>
          <w:u w:val="none"/>
        </w:rPr>
        <w:t xml:space="preserve">Part 1 </w:t>
      </w:r>
      <w:r w:rsidR="004411F5" w:rsidRPr="008416E4">
        <w:rPr>
          <w:rStyle w:val="Hyperlink"/>
          <w:b/>
          <w:color w:val="auto"/>
          <w:u w:val="none"/>
        </w:rPr>
        <w:t xml:space="preserve">Statement of the </w:t>
      </w:r>
      <w:r w:rsidR="00224B79">
        <w:rPr>
          <w:rStyle w:val="Hyperlink"/>
          <w:b/>
          <w:color w:val="auto"/>
          <w:u w:val="none"/>
        </w:rPr>
        <w:t>q</w:t>
      </w:r>
      <w:r w:rsidR="004411F5" w:rsidRPr="008416E4">
        <w:rPr>
          <w:rStyle w:val="Hyperlink"/>
          <w:b/>
          <w:color w:val="auto"/>
          <w:u w:val="none"/>
        </w:rPr>
        <w:t xml:space="preserve">uality </w:t>
      </w:r>
      <w:r w:rsidR="00224B79">
        <w:rPr>
          <w:rStyle w:val="Hyperlink"/>
          <w:b/>
          <w:color w:val="auto"/>
          <w:u w:val="none"/>
        </w:rPr>
        <w:t>a</w:t>
      </w:r>
      <w:r w:rsidR="004411F5" w:rsidRPr="008416E4">
        <w:rPr>
          <w:rStyle w:val="Hyperlink"/>
          <w:b/>
          <w:color w:val="auto"/>
          <w:u w:val="none"/>
        </w:rPr>
        <w:t xml:space="preserve">ccount from </w:t>
      </w:r>
      <w:r w:rsidR="00E863F4">
        <w:rPr>
          <w:rStyle w:val="Hyperlink"/>
          <w:b/>
          <w:color w:val="auto"/>
          <w:u w:val="none"/>
        </w:rPr>
        <w:t>Paul Robinson</w:t>
      </w:r>
      <w:r w:rsidR="00224B79">
        <w:rPr>
          <w:rStyle w:val="Hyperlink"/>
          <w:b/>
          <w:color w:val="auto"/>
          <w:u w:val="none"/>
        </w:rPr>
        <w:t>,</w:t>
      </w:r>
      <w:r w:rsidR="00B553A6" w:rsidRPr="008416E4">
        <w:rPr>
          <w:rStyle w:val="Hyperlink"/>
          <w:b/>
          <w:color w:val="auto"/>
          <w:u w:val="none"/>
        </w:rPr>
        <w:t xml:space="preserve"> </w:t>
      </w:r>
      <w:r w:rsidR="004411F5" w:rsidRPr="008416E4">
        <w:rPr>
          <w:rStyle w:val="Hyperlink"/>
          <w:b/>
          <w:color w:val="auto"/>
          <w:u w:val="none"/>
        </w:rPr>
        <w:t>Chief Executive</w:t>
      </w:r>
      <w:r w:rsidR="004411F5" w:rsidRPr="008416E4">
        <w:rPr>
          <w:b/>
          <w:webHidden/>
        </w:rPr>
        <w:tab/>
      </w:r>
    </w:p>
    <w:p w14:paraId="597CDA54" w14:textId="77777777" w:rsidR="00F22B9E" w:rsidRPr="008416E4" w:rsidRDefault="00F22B9E" w:rsidP="004448E0">
      <w:pPr>
        <w:pStyle w:val="BodyText"/>
        <w:spacing w:line="276" w:lineRule="auto"/>
        <w:rPr>
          <w:rFonts w:eastAsia="Times New Roman"/>
          <w:lang w:eastAsia="en-GB"/>
        </w:rPr>
      </w:pPr>
      <w:r w:rsidRPr="008416E4">
        <w:rPr>
          <w:b/>
        </w:rPr>
        <w:t>Part 2 Priorities for Improvement and Statements of Assurance from the Board</w:t>
      </w:r>
    </w:p>
    <w:p w14:paraId="25D0B7DC" w14:textId="77777777" w:rsidR="009002F0" w:rsidRPr="008416E4" w:rsidRDefault="004448E0" w:rsidP="004448E0">
      <w:pPr>
        <w:pStyle w:val="BodyText"/>
        <w:spacing w:line="276" w:lineRule="auto"/>
      </w:pPr>
      <w:r w:rsidRPr="008416E4">
        <w:t xml:space="preserve">       </w:t>
      </w:r>
      <w:r w:rsidR="00F22B9E" w:rsidRPr="008416E4">
        <w:t xml:space="preserve">2.1 Priorities for </w:t>
      </w:r>
      <w:r w:rsidR="005723DA">
        <w:t>i</w:t>
      </w:r>
      <w:r w:rsidR="00F22B9E" w:rsidRPr="008416E4">
        <w:t xml:space="preserve">mprovement </w:t>
      </w:r>
    </w:p>
    <w:p w14:paraId="532A499D" w14:textId="77777777" w:rsidR="009002F0" w:rsidRPr="008416E4" w:rsidRDefault="004448E0" w:rsidP="004448E0">
      <w:pPr>
        <w:pStyle w:val="BodyText"/>
        <w:spacing w:line="276" w:lineRule="auto"/>
      </w:pPr>
      <w:r w:rsidRPr="008416E4">
        <w:t xml:space="preserve">       </w:t>
      </w:r>
      <w:r w:rsidR="009002F0" w:rsidRPr="008416E4">
        <w:t xml:space="preserve">2.1.1 Providing high quality, safe care </w:t>
      </w:r>
    </w:p>
    <w:p w14:paraId="1856EBF2" w14:textId="77777777" w:rsidR="009002F0" w:rsidRPr="008416E4" w:rsidRDefault="004448E0" w:rsidP="004448E0">
      <w:pPr>
        <w:pStyle w:val="BodyText"/>
        <w:spacing w:line="276" w:lineRule="auto"/>
      </w:pPr>
      <w:r w:rsidRPr="008416E4">
        <w:t xml:space="preserve">       </w:t>
      </w:r>
      <w:r w:rsidR="009002F0" w:rsidRPr="008416E4">
        <w:t xml:space="preserve">2.1.2 Approach to </w:t>
      </w:r>
      <w:r w:rsidR="005723DA">
        <w:t>q</w:t>
      </w:r>
      <w:r w:rsidR="009002F0" w:rsidRPr="008416E4">
        <w:t>uality</w:t>
      </w:r>
      <w:r w:rsidR="0092049E">
        <w:t xml:space="preserve"> </w:t>
      </w:r>
      <w:r w:rsidR="005723DA">
        <w:t>i</w:t>
      </w:r>
      <w:r w:rsidR="009002F0" w:rsidRPr="008416E4">
        <w:t>mprovement</w:t>
      </w:r>
    </w:p>
    <w:p w14:paraId="59A66992" w14:textId="77777777" w:rsidR="009002F0" w:rsidRPr="008416E4" w:rsidRDefault="004448E0" w:rsidP="004448E0">
      <w:pPr>
        <w:pStyle w:val="BodyText"/>
        <w:spacing w:line="276" w:lineRule="auto"/>
      </w:pPr>
      <w:r w:rsidRPr="008416E4">
        <w:t xml:space="preserve">       </w:t>
      </w:r>
      <w:r w:rsidR="009002F0" w:rsidRPr="008416E4">
        <w:t xml:space="preserve">2.1.3 Quality </w:t>
      </w:r>
      <w:r w:rsidR="005723DA">
        <w:t>p</w:t>
      </w:r>
      <w:r w:rsidR="009002F0" w:rsidRPr="008416E4">
        <w:t>riorities 2018-2021</w:t>
      </w:r>
    </w:p>
    <w:p w14:paraId="602CEAE4" w14:textId="5BD2CFF0" w:rsidR="009002F0" w:rsidRPr="008416E4" w:rsidRDefault="004448E0" w:rsidP="004448E0">
      <w:pPr>
        <w:pStyle w:val="BodyText"/>
        <w:spacing w:line="276" w:lineRule="auto"/>
      </w:pPr>
      <w:r w:rsidRPr="008416E4">
        <w:t xml:space="preserve">       </w:t>
      </w:r>
      <w:r w:rsidR="009002F0" w:rsidRPr="008416E4">
        <w:t>2.1.4 Review o</w:t>
      </w:r>
      <w:r w:rsidR="00854E65" w:rsidRPr="008416E4">
        <w:t xml:space="preserve">f </w:t>
      </w:r>
      <w:r w:rsidR="005723DA">
        <w:t>q</w:t>
      </w:r>
      <w:r w:rsidR="00854E65" w:rsidRPr="008416E4">
        <w:t xml:space="preserve">uality </w:t>
      </w:r>
      <w:r w:rsidR="005723DA">
        <w:t>p</w:t>
      </w:r>
      <w:r w:rsidR="00854E65" w:rsidRPr="008416E4">
        <w:t>riorities during 202</w:t>
      </w:r>
      <w:r w:rsidR="00B24A98">
        <w:t>1</w:t>
      </w:r>
      <w:r w:rsidR="00854E65" w:rsidRPr="008416E4">
        <w:t>/2</w:t>
      </w:r>
      <w:r w:rsidR="00B24A98">
        <w:t>2</w:t>
      </w:r>
    </w:p>
    <w:p w14:paraId="363C1966" w14:textId="77777777" w:rsidR="009002F0" w:rsidRPr="008416E4" w:rsidRDefault="009002F0" w:rsidP="004448E0">
      <w:pPr>
        <w:pStyle w:val="BodyText"/>
        <w:spacing w:line="276" w:lineRule="auto"/>
        <w:rPr>
          <w:b/>
        </w:rPr>
      </w:pPr>
      <w:r w:rsidRPr="008416E4">
        <w:rPr>
          <w:b/>
        </w:rPr>
        <w:t xml:space="preserve"> </w:t>
      </w:r>
      <w:r w:rsidR="004448E0" w:rsidRPr="008416E4">
        <w:rPr>
          <w:b/>
        </w:rPr>
        <w:t xml:space="preserve">2.2 </w:t>
      </w:r>
      <w:r w:rsidRPr="008416E4">
        <w:rPr>
          <w:b/>
        </w:rPr>
        <w:t xml:space="preserve">Statements of Assurance from the Board </w:t>
      </w:r>
    </w:p>
    <w:p w14:paraId="3AA73F76" w14:textId="77777777" w:rsidR="00107817" w:rsidRPr="008416E4" w:rsidRDefault="004448E0" w:rsidP="004448E0">
      <w:pPr>
        <w:pStyle w:val="BodyText"/>
        <w:spacing w:line="276" w:lineRule="auto"/>
      </w:pPr>
      <w:r w:rsidRPr="008416E4">
        <w:t xml:space="preserve">       </w:t>
      </w:r>
      <w:r w:rsidR="00107817" w:rsidRPr="008416E4">
        <w:t xml:space="preserve">1. General </w:t>
      </w:r>
      <w:r w:rsidR="005723DA">
        <w:t>s</w:t>
      </w:r>
      <w:r w:rsidR="00107817" w:rsidRPr="008416E4">
        <w:t xml:space="preserve">tatement </w:t>
      </w:r>
    </w:p>
    <w:p w14:paraId="3D3A70CD" w14:textId="77777777" w:rsidR="00107817" w:rsidRPr="008416E4" w:rsidRDefault="00107817" w:rsidP="004448E0">
      <w:pPr>
        <w:pStyle w:val="BodyText"/>
        <w:spacing w:line="276" w:lineRule="auto"/>
      </w:pPr>
      <w:r w:rsidRPr="008416E4">
        <w:t xml:space="preserve">       2. Participation in </w:t>
      </w:r>
      <w:r w:rsidR="005723DA">
        <w:t>c</w:t>
      </w:r>
      <w:r w:rsidRPr="008416E4">
        <w:t xml:space="preserve">linical </w:t>
      </w:r>
      <w:r w:rsidR="005723DA">
        <w:t>a</w:t>
      </w:r>
      <w:r w:rsidRPr="008416E4">
        <w:t xml:space="preserve">udit </w:t>
      </w:r>
    </w:p>
    <w:p w14:paraId="060647A3" w14:textId="77777777" w:rsidR="002F5FA4" w:rsidRPr="008416E4" w:rsidRDefault="00107817" w:rsidP="004448E0">
      <w:pPr>
        <w:pStyle w:val="BodyText"/>
        <w:spacing w:line="276" w:lineRule="auto"/>
      </w:pPr>
      <w:r w:rsidRPr="008416E4">
        <w:t xml:space="preserve">       3. Participation in </w:t>
      </w:r>
      <w:r w:rsidR="005723DA">
        <w:t>c</w:t>
      </w:r>
      <w:r w:rsidRPr="008416E4">
        <w:t xml:space="preserve">linical </w:t>
      </w:r>
      <w:r w:rsidR="005723DA">
        <w:t>r</w:t>
      </w:r>
      <w:r w:rsidRPr="008416E4">
        <w:t xml:space="preserve">esearch and </w:t>
      </w:r>
      <w:r w:rsidR="005723DA">
        <w:t>i</w:t>
      </w:r>
      <w:r w:rsidRPr="008416E4">
        <w:t xml:space="preserve">nnovation </w:t>
      </w:r>
    </w:p>
    <w:p w14:paraId="39F6DF8E" w14:textId="77777777" w:rsidR="002F5FA4" w:rsidRPr="008416E4" w:rsidRDefault="002F5FA4" w:rsidP="004448E0">
      <w:pPr>
        <w:pStyle w:val="BodyText"/>
        <w:spacing w:line="276" w:lineRule="auto"/>
      </w:pPr>
      <w:r w:rsidRPr="008416E4">
        <w:t xml:space="preserve">       4. Commissioning for Quality and Innovations (CQUIN) Indicators</w:t>
      </w:r>
    </w:p>
    <w:p w14:paraId="4EEB0BEC" w14:textId="77777777" w:rsidR="002F5FA4" w:rsidRPr="008416E4" w:rsidRDefault="002F5FA4" w:rsidP="004448E0">
      <w:pPr>
        <w:pStyle w:val="BodyText"/>
        <w:spacing w:line="276" w:lineRule="auto"/>
      </w:pPr>
      <w:r w:rsidRPr="008416E4">
        <w:t xml:space="preserve">       5. Registration with the Care Quality Commission (CQC)</w:t>
      </w:r>
    </w:p>
    <w:p w14:paraId="2A354590" w14:textId="77777777" w:rsidR="002F5FA4" w:rsidRPr="008416E4" w:rsidRDefault="002F5FA4" w:rsidP="004448E0">
      <w:pPr>
        <w:pStyle w:val="BodyText"/>
        <w:spacing w:line="276" w:lineRule="auto"/>
        <w:rPr>
          <w:rFonts w:eastAsia="Times New Roman"/>
          <w:iCs/>
        </w:rPr>
      </w:pPr>
      <w:r w:rsidRPr="008416E4">
        <w:t xml:space="preserve">       </w:t>
      </w:r>
      <w:r w:rsidRPr="008416E4">
        <w:rPr>
          <w:rFonts w:eastAsia="Times New Roman"/>
          <w:iCs/>
        </w:rPr>
        <w:t xml:space="preserve">6. Information on Secondary Uses </w:t>
      </w:r>
      <w:r w:rsidR="005723DA">
        <w:rPr>
          <w:rFonts w:eastAsia="Times New Roman"/>
          <w:iCs/>
        </w:rPr>
        <w:t>S</w:t>
      </w:r>
      <w:r w:rsidRPr="008416E4">
        <w:rPr>
          <w:rFonts w:eastAsia="Times New Roman"/>
          <w:iCs/>
        </w:rPr>
        <w:t>ervice for inclusion in Hospital Episode Statistics</w:t>
      </w:r>
    </w:p>
    <w:p w14:paraId="58BA5D35" w14:textId="77777777" w:rsidR="002F5FA4" w:rsidRPr="008416E4" w:rsidRDefault="002F5FA4" w:rsidP="004448E0">
      <w:pPr>
        <w:pStyle w:val="BodyText"/>
        <w:spacing w:line="276" w:lineRule="auto"/>
      </w:pPr>
      <w:r w:rsidRPr="008416E4">
        <w:rPr>
          <w:rFonts w:eastAsia="Times New Roman"/>
          <w:iCs/>
        </w:rPr>
        <w:t xml:space="preserve">       </w:t>
      </w:r>
      <w:r w:rsidRPr="008416E4">
        <w:t xml:space="preserve">7. Information </w:t>
      </w:r>
      <w:r w:rsidR="005723DA">
        <w:t>g</w:t>
      </w:r>
      <w:r w:rsidRPr="008416E4">
        <w:t xml:space="preserve">overnance </w:t>
      </w:r>
      <w:r w:rsidR="005723DA">
        <w:t>a</w:t>
      </w:r>
      <w:r w:rsidRPr="008416E4">
        <w:t xml:space="preserve">ssessment </w:t>
      </w:r>
      <w:r w:rsidR="005723DA">
        <w:t>r</w:t>
      </w:r>
      <w:r w:rsidRPr="008416E4">
        <w:t>eport</w:t>
      </w:r>
    </w:p>
    <w:p w14:paraId="0096A76E" w14:textId="77777777" w:rsidR="002F5FA4" w:rsidRPr="008416E4" w:rsidRDefault="002F5FA4" w:rsidP="004448E0">
      <w:pPr>
        <w:pStyle w:val="BodyText"/>
        <w:spacing w:line="276" w:lineRule="auto"/>
      </w:pPr>
      <w:r w:rsidRPr="008416E4">
        <w:t xml:space="preserve">       8. Clinical </w:t>
      </w:r>
      <w:r w:rsidR="005723DA">
        <w:t>c</w:t>
      </w:r>
      <w:r w:rsidRPr="008416E4">
        <w:t xml:space="preserve">oding </w:t>
      </w:r>
      <w:r w:rsidR="005723DA">
        <w:t>a</w:t>
      </w:r>
      <w:r w:rsidRPr="008416E4">
        <w:t>udit</w:t>
      </w:r>
    </w:p>
    <w:p w14:paraId="2EA1CD07" w14:textId="4924C7A0" w:rsidR="002F5FA4" w:rsidRPr="008416E4" w:rsidRDefault="002F5FA4" w:rsidP="004448E0">
      <w:pPr>
        <w:pStyle w:val="BodyText"/>
        <w:spacing w:line="276" w:lineRule="auto"/>
      </w:pPr>
      <w:r w:rsidRPr="008416E4">
        <w:t xml:space="preserve">       </w:t>
      </w:r>
      <w:r w:rsidR="00824F76" w:rsidRPr="008416E4">
        <w:t xml:space="preserve">9. Data </w:t>
      </w:r>
      <w:r w:rsidR="005723DA">
        <w:t>q</w:t>
      </w:r>
      <w:r w:rsidR="00824F76" w:rsidRPr="008416E4">
        <w:t>uality 20</w:t>
      </w:r>
      <w:r w:rsidR="00B24A98">
        <w:t>20</w:t>
      </w:r>
      <w:r w:rsidR="00824F76" w:rsidRPr="008416E4">
        <w:t>/2</w:t>
      </w:r>
      <w:r w:rsidR="00B24A98">
        <w:t>1</w:t>
      </w:r>
    </w:p>
    <w:p w14:paraId="10434383" w14:textId="77777777" w:rsidR="004448E0" w:rsidRPr="008416E4" w:rsidRDefault="004448E0" w:rsidP="004448E0">
      <w:pPr>
        <w:pStyle w:val="BodyText"/>
        <w:spacing w:line="276" w:lineRule="auto"/>
        <w:rPr>
          <w:color w:val="211E1E"/>
        </w:rPr>
      </w:pPr>
      <w:r w:rsidRPr="008416E4">
        <w:t xml:space="preserve">      </w:t>
      </w:r>
      <w:r w:rsidR="002F5FA4" w:rsidRPr="008416E4">
        <w:t>10</w:t>
      </w:r>
      <w:r w:rsidRPr="008416E4">
        <w:t>.</w:t>
      </w:r>
      <w:r w:rsidR="002F5FA4" w:rsidRPr="008416E4">
        <w:t xml:space="preserve"> </w:t>
      </w:r>
      <w:r w:rsidR="002F5FA4" w:rsidRPr="008416E4">
        <w:rPr>
          <w:color w:val="211E1E"/>
        </w:rPr>
        <w:t xml:space="preserve">Learning from </w:t>
      </w:r>
      <w:r w:rsidR="005723DA">
        <w:rPr>
          <w:color w:val="211E1E"/>
        </w:rPr>
        <w:t>d</w:t>
      </w:r>
      <w:r w:rsidR="002F5FA4" w:rsidRPr="008416E4">
        <w:rPr>
          <w:color w:val="211E1E"/>
        </w:rPr>
        <w:t xml:space="preserve">eaths </w:t>
      </w:r>
    </w:p>
    <w:p w14:paraId="7F81BFE1" w14:textId="77777777" w:rsidR="004448E0" w:rsidRPr="008416E4" w:rsidRDefault="004448E0" w:rsidP="004448E0">
      <w:pPr>
        <w:pStyle w:val="BodyText"/>
        <w:spacing w:line="276" w:lineRule="auto"/>
        <w:rPr>
          <w:b/>
          <w:color w:val="000000" w:themeColor="text1"/>
        </w:rPr>
      </w:pPr>
      <w:r w:rsidRPr="008416E4">
        <w:rPr>
          <w:b/>
          <w:color w:val="000000" w:themeColor="text1"/>
        </w:rPr>
        <w:t xml:space="preserve">2.3 Reporting </w:t>
      </w:r>
      <w:r w:rsidR="005723DA">
        <w:rPr>
          <w:b/>
          <w:color w:val="000000" w:themeColor="text1"/>
        </w:rPr>
        <w:t>a</w:t>
      </w:r>
      <w:r w:rsidRPr="008416E4">
        <w:rPr>
          <w:b/>
          <w:color w:val="000000" w:themeColor="text1"/>
        </w:rPr>
        <w:t xml:space="preserve">gainst Core Indicators </w:t>
      </w:r>
    </w:p>
    <w:p w14:paraId="2FAB27A4" w14:textId="77777777" w:rsidR="004448E0" w:rsidRPr="008416E4" w:rsidRDefault="004448E0" w:rsidP="00A8100E">
      <w:pPr>
        <w:pStyle w:val="BodyText"/>
        <w:spacing w:line="276" w:lineRule="auto"/>
      </w:pPr>
      <w:r w:rsidRPr="008416E4">
        <w:rPr>
          <w:b/>
        </w:rPr>
        <w:t xml:space="preserve">      </w:t>
      </w:r>
      <w:r w:rsidRPr="008416E4">
        <w:t>1. Summary Hospital Level Mortality Indicator (SHMI) Banding</w:t>
      </w:r>
    </w:p>
    <w:p w14:paraId="541C9B6A" w14:textId="77777777" w:rsidR="004448E0" w:rsidRPr="008416E4" w:rsidRDefault="004448E0" w:rsidP="00A8100E">
      <w:pPr>
        <w:pStyle w:val="BodyText"/>
        <w:spacing w:line="276" w:lineRule="auto"/>
      </w:pPr>
      <w:r w:rsidRPr="008416E4">
        <w:t xml:space="preserve">      2. Patient Reported Outcome Measures (PROMs)</w:t>
      </w:r>
    </w:p>
    <w:p w14:paraId="68830D5E" w14:textId="77777777" w:rsidR="004448E0" w:rsidRPr="008416E4" w:rsidRDefault="004448E0" w:rsidP="00A8100E">
      <w:pPr>
        <w:pStyle w:val="BodyText"/>
        <w:spacing w:line="276" w:lineRule="auto"/>
      </w:pPr>
      <w:r w:rsidRPr="008416E4">
        <w:t xml:space="preserve">      3. Percentage of patients readmitted to hospital within 28 Days</w:t>
      </w:r>
    </w:p>
    <w:p w14:paraId="06A4C384" w14:textId="77777777" w:rsidR="004448E0" w:rsidRPr="008416E4" w:rsidRDefault="004448E0" w:rsidP="00A8100E">
      <w:pPr>
        <w:pStyle w:val="BodyText"/>
        <w:spacing w:line="276" w:lineRule="auto"/>
        <w:rPr>
          <w:rFonts w:eastAsia="Times New Roman"/>
          <w:bCs/>
        </w:rPr>
      </w:pPr>
      <w:r w:rsidRPr="008416E4">
        <w:t xml:space="preserve">      4. </w:t>
      </w:r>
      <w:r w:rsidRPr="008416E4">
        <w:rPr>
          <w:rFonts w:eastAsia="Times New Roman"/>
          <w:bCs/>
        </w:rPr>
        <w:t xml:space="preserve">Trust </w:t>
      </w:r>
      <w:r w:rsidR="005723DA">
        <w:rPr>
          <w:rFonts w:eastAsia="Times New Roman"/>
          <w:bCs/>
        </w:rPr>
        <w:t>r</w:t>
      </w:r>
      <w:r w:rsidRPr="008416E4">
        <w:rPr>
          <w:rFonts w:eastAsia="Times New Roman"/>
          <w:bCs/>
        </w:rPr>
        <w:t xml:space="preserve">esponsiveness to the </w:t>
      </w:r>
      <w:r w:rsidR="005723DA">
        <w:rPr>
          <w:rFonts w:eastAsia="Times New Roman"/>
          <w:bCs/>
        </w:rPr>
        <w:t>p</w:t>
      </w:r>
      <w:r w:rsidRPr="008416E4">
        <w:rPr>
          <w:rFonts w:eastAsia="Times New Roman"/>
          <w:bCs/>
        </w:rPr>
        <w:t xml:space="preserve">ersonal </w:t>
      </w:r>
      <w:r w:rsidR="005723DA">
        <w:rPr>
          <w:rFonts w:eastAsia="Times New Roman"/>
          <w:bCs/>
        </w:rPr>
        <w:t>n</w:t>
      </w:r>
      <w:r w:rsidRPr="008416E4">
        <w:rPr>
          <w:rFonts w:eastAsia="Times New Roman"/>
          <w:bCs/>
        </w:rPr>
        <w:t xml:space="preserve">eeds of </w:t>
      </w:r>
      <w:r w:rsidR="005723DA">
        <w:rPr>
          <w:rFonts w:eastAsia="Times New Roman"/>
          <w:bCs/>
        </w:rPr>
        <w:t>p</w:t>
      </w:r>
      <w:r w:rsidRPr="008416E4">
        <w:rPr>
          <w:rFonts w:eastAsia="Times New Roman"/>
          <w:bCs/>
        </w:rPr>
        <w:t>atients</w:t>
      </w:r>
    </w:p>
    <w:p w14:paraId="79ED55CC" w14:textId="77777777" w:rsidR="00BB201F" w:rsidRPr="008416E4" w:rsidRDefault="004448E0" w:rsidP="00A8100E">
      <w:pPr>
        <w:pStyle w:val="BodyText"/>
        <w:spacing w:line="276" w:lineRule="auto"/>
      </w:pPr>
      <w:r w:rsidRPr="008416E4">
        <w:rPr>
          <w:rFonts w:eastAsia="Times New Roman"/>
          <w:lang w:eastAsia="en-GB"/>
        </w:rPr>
        <w:t xml:space="preserve">      5. </w:t>
      </w:r>
      <w:r w:rsidRPr="008416E4">
        <w:t xml:space="preserve">Staff Friends and Family </w:t>
      </w:r>
      <w:r w:rsidR="005723DA">
        <w:t>r</w:t>
      </w:r>
      <w:r w:rsidRPr="008416E4">
        <w:t xml:space="preserve">esponses and </w:t>
      </w:r>
      <w:r w:rsidR="005723DA">
        <w:t>r</w:t>
      </w:r>
      <w:r w:rsidRPr="008416E4">
        <w:t xml:space="preserve">ecommendation </w:t>
      </w:r>
      <w:r w:rsidR="005723DA">
        <w:t>r</w:t>
      </w:r>
      <w:r w:rsidRPr="008416E4">
        <w:t>ates</w:t>
      </w:r>
    </w:p>
    <w:p w14:paraId="210171D1" w14:textId="77777777" w:rsidR="00BB201F" w:rsidRPr="008416E4" w:rsidRDefault="00BB201F" w:rsidP="00A8100E">
      <w:pPr>
        <w:pStyle w:val="BodyText"/>
        <w:spacing w:line="276" w:lineRule="auto"/>
      </w:pPr>
      <w:r w:rsidRPr="008416E4">
        <w:t xml:space="preserve">      6. Venous </w:t>
      </w:r>
      <w:r w:rsidR="005723DA">
        <w:t>t</w:t>
      </w:r>
      <w:r w:rsidRPr="008416E4">
        <w:t>hromboembolism</w:t>
      </w:r>
    </w:p>
    <w:p w14:paraId="4F781865" w14:textId="77777777" w:rsidR="00BB201F" w:rsidRPr="008416E4" w:rsidRDefault="00BB201F" w:rsidP="00A8100E">
      <w:pPr>
        <w:pStyle w:val="BodyText"/>
        <w:spacing w:line="276" w:lineRule="auto"/>
      </w:pPr>
      <w:r w:rsidRPr="008416E4">
        <w:t xml:space="preserve">      7. Clostridium Difficile </w:t>
      </w:r>
      <w:r w:rsidR="005723DA">
        <w:t>i</w:t>
      </w:r>
      <w:r w:rsidRPr="008416E4">
        <w:t>nfection</w:t>
      </w:r>
    </w:p>
    <w:p w14:paraId="4D4CC0BE" w14:textId="77777777" w:rsidR="00BB201F" w:rsidRPr="008416E4" w:rsidRDefault="00BB201F" w:rsidP="00A8100E">
      <w:pPr>
        <w:pStyle w:val="BodyText"/>
        <w:spacing w:line="276" w:lineRule="auto"/>
      </w:pPr>
      <w:r w:rsidRPr="008416E4">
        <w:t xml:space="preserve">      8. Patient </w:t>
      </w:r>
      <w:r w:rsidR="005723DA">
        <w:t>s</w:t>
      </w:r>
      <w:r w:rsidRPr="008416E4">
        <w:t xml:space="preserve">afety </w:t>
      </w:r>
      <w:r w:rsidR="005723DA">
        <w:t>i</w:t>
      </w:r>
      <w:r w:rsidRPr="008416E4">
        <w:t xml:space="preserve">ncidents </w:t>
      </w:r>
    </w:p>
    <w:p w14:paraId="148B2200" w14:textId="18B20793" w:rsidR="00BB201F" w:rsidRPr="008416E4" w:rsidRDefault="00BB201F" w:rsidP="00A8100E">
      <w:pPr>
        <w:pStyle w:val="BodyText"/>
        <w:spacing w:line="276" w:lineRule="auto"/>
      </w:pPr>
      <w:r w:rsidRPr="008416E4">
        <w:rPr>
          <w:lang w:eastAsia="en-GB"/>
        </w:rPr>
        <w:t xml:space="preserve">      9. </w:t>
      </w:r>
      <w:r w:rsidR="00304EA7" w:rsidRPr="008416E4">
        <w:rPr>
          <w:lang w:eastAsia="en-GB"/>
        </w:rPr>
        <w:t>Seven-day</w:t>
      </w:r>
      <w:r w:rsidRPr="008416E4">
        <w:rPr>
          <w:lang w:eastAsia="en-GB"/>
        </w:rPr>
        <w:t xml:space="preserve"> </w:t>
      </w:r>
      <w:r w:rsidR="005723DA">
        <w:rPr>
          <w:lang w:eastAsia="en-GB"/>
        </w:rPr>
        <w:t>h</w:t>
      </w:r>
      <w:r w:rsidRPr="008416E4">
        <w:rPr>
          <w:lang w:eastAsia="en-GB"/>
        </w:rPr>
        <w:t xml:space="preserve">ospital </w:t>
      </w:r>
      <w:r w:rsidR="005723DA">
        <w:rPr>
          <w:lang w:eastAsia="en-GB"/>
        </w:rPr>
        <w:t>s</w:t>
      </w:r>
      <w:r w:rsidRPr="008416E4">
        <w:rPr>
          <w:lang w:eastAsia="en-GB"/>
        </w:rPr>
        <w:t xml:space="preserve">ervices </w:t>
      </w:r>
    </w:p>
    <w:p w14:paraId="38A41FD5" w14:textId="77777777" w:rsidR="00BB201F" w:rsidRPr="008416E4" w:rsidRDefault="00BB201F" w:rsidP="00BB201F">
      <w:pPr>
        <w:pStyle w:val="Heading1"/>
        <w:spacing w:before="0"/>
        <w:rPr>
          <w:rFonts w:cs="Arial"/>
          <w:color w:val="auto"/>
          <w:sz w:val="22"/>
          <w:szCs w:val="22"/>
        </w:rPr>
      </w:pPr>
      <w:r w:rsidRPr="008416E4">
        <w:rPr>
          <w:rFonts w:cs="Arial"/>
          <w:color w:val="auto"/>
          <w:sz w:val="22"/>
          <w:szCs w:val="22"/>
        </w:rPr>
        <w:t xml:space="preserve">Part 3 Other information – Additional </w:t>
      </w:r>
      <w:r w:rsidR="00D92B36">
        <w:rPr>
          <w:rFonts w:cs="Arial"/>
          <w:color w:val="auto"/>
          <w:sz w:val="22"/>
          <w:szCs w:val="22"/>
        </w:rPr>
        <w:t>Q</w:t>
      </w:r>
      <w:r w:rsidRPr="008416E4">
        <w:rPr>
          <w:rFonts w:cs="Arial"/>
          <w:color w:val="auto"/>
          <w:sz w:val="22"/>
          <w:szCs w:val="22"/>
        </w:rPr>
        <w:t xml:space="preserve">uality </w:t>
      </w:r>
      <w:r w:rsidR="00D92B36">
        <w:rPr>
          <w:rFonts w:cs="Arial"/>
          <w:color w:val="auto"/>
          <w:sz w:val="22"/>
          <w:szCs w:val="22"/>
        </w:rPr>
        <w:t>P</w:t>
      </w:r>
      <w:r w:rsidRPr="008416E4">
        <w:rPr>
          <w:rFonts w:cs="Arial"/>
          <w:color w:val="auto"/>
          <w:sz w:val="22"/>
          <w:szCs w:val="22"/>
        </w:rPr>
        <w:t xml:space="preserve">riorities </w:t>
      </w:r>
    </w:p>
    <w:p w14:paraId="0B661350" w14:textId="77777777" w:rsidR="00A8100E" w:rsidRPr="008416E4" w:rsidRDefault="00BB201F" w:rsidP="00A8100E">
      <w:pPr>
        <w:pStyle w:val="BodyText"/>
        <w:spacing w:line="276" w:lineRule="auto"/>
      </w:pPr>
      <w:r w:rsidRPr="008416E4">
        <w:rPr>
          <w:b/>
        </w:rPr>
        <w:t xml:space="preserve">        </w:t>
      </w:r>
      <w:r w:rsidRPr="008416E4">
        <w:t>3.1 Safety – Improv</w:t>
      </w:r>
      <w:r w:rsidR="005723DA">
        <w:t>e</w:t>
      </w:r>
      <w:r w:rsidRPr="008416E4">
        <w:t xml:space="preserve"> the </w:t>
      </w:r>
      <w:r w:rsidR="005723DA">
        <w:t>s</w:t>
      </w:r>
      <w:r w:rsidRPr="008416E4">
        <w:t>afety of our patients</w:t>
      </w:r>
    </w:p>
    <w:p w14:paraId="65FF8AE0" w14:textId="77777777" w:rsidR="004411F5" w:rsidRPr="008416E4" w:rsidRDefault="00A8100E" w:rsidP="00A8100E">
      <w:pPr>
        <w:pStyle w:val="BodyText"/>
        <w:spacing w:line="276" w:lineRule="auto"/>
      </w:pPr>
      <w:r w:rsidRPr="008416E4">
        <w:rPr>
          <w:webHidden/>
        </w:rPr>
        <w:t xml:space="preserve">        </w:t>
      </w:r>
      <w:r w:rsidR="006F02D0" w:rsidRPr="008416E4">
        <w:rPr>
          <w:webHidden/>
        </w:rPr>
        <w:t>3.</w:t>
      </w:r>
      <w:r w:rsidR="0034013D" w:rsidRPr="008416E4">
        <w:rPr>
          <w:webHidden/>
        </w:rPr>
        <w:t>2</w:t>
      </w:r>
      <w:r w:rsidR="004A186E" w:rsidRPr="008416E4">
        <w:rPr>
          <w:webHidden/>
        </w:rPr>
        <w:t xml:space="preserve"> </w:t>
      </w:r>
      <w:r w:rsidR="00C17C34" w:rsidRPr="008416E4">
        <w:rPr>
          <w:rStyle w:val="Hyperlink"/>
          <w:color w:val="auto"/>
          <w:u w:val="none"/>
        </w:rPr>
        <w:t xml:space="preserve">Safety - </w:t>
      </w:r>
      <w:r w:rsidR="004A186E" w:rsidRPr="008416E4">
        <w:rPr>
          <w:rStyle w:val="Hyperlink"/>
          <w:color w:val="auto"/>
          <w:u w:val="none"/>
        </w:rPr>
        <w:t xml:space="preserve">Reduce </w:t>
      </w:r>
      <w:r w:rsidR="005723DA">
        <w:rPr>
          <w:rStyle w:val="Hyperlink"/>
          <w:color w:val="auto"/>
          <w:u w:val="none"/>
        </w:rPr>
        <w:t>h</w:t>
      </w:r>
      <w:r w:rsidR="004A186E" w:rsidRPr="008416E4">
        <w:rPr>
          <w:rStyle w:val="Hyperlink"/>
          <w:color w:val="auto"/>
          <w:u w:val="none"/>
        </w:rPr>
        <w:t>arm fro</w:t>
      </w:r>
      <w:r w:rsidRPr="008416E4">
        <w:rPr>
          <w:rStyle w:val="Hyperlink"/>
          <w:color w:val="auto"/>
          <w:u w:val="none"/>
        </w:rPr>
        <w:t xml:space="preserve">m </w:t>
      </w:r>
      <w:r w:rsidR="005723DA">
        <w:rPr>
          <w:rStyle w:val="Hyperlink"/>
          <w:color w:val="auto"/>
          <w:u w:val="none"/>
        </w:rPr>
        <w:t>f</w:t>
      </w:r>
      <w:r w:rsidR="0039111E" w:rsidRPr="008416E4">
        <w:rPr>
          <w:rStyle w:val="Hyperlink"/>
          <w:color w:val="auto"/>
          <w:u w:val="none"/>
        </w:rPr>
        <w:t>alls</w:t>
      </w:r>
    </w:p>
    <w:p w14:paraId="177F90AA" w14:textId="77777777" w:rsidR="00A8100E" w:rsidRPr="008416E4" w:rsidRDefault="00A8100E" w:rsidP="00A8100E">
      <w:pPr>
        <w:pStyle w:val="BodyText"/>
        <w:spacing w:line="276" w:lineRule="auto"/>
        <w:rPr>
          <w:rStyle w:val="Hyperlink"/>
          <w:color w:val="auto"/>
          <w:u w:val="none"/>
        </w:rPr>
      </w:pPr>
      <w:r w:rsidRPr="008416E4">
        <w:rPr>
          <w:rStyle w:val="Hyperlink"/>
          <w:color w:val="auto"/>
          <w:u w:val="none"/>
        </w:rPr>
        <w:t xml:space="preserve">        </w:t>
      </w:r>
      <w:r w:rsidR="0034013D" w:rsidRPr="008416E4">
        <w:rPr>
          <w:rStyle w:val="Hyperlink"/>
          <w:color w:val="auto"/>
          <w:u w:val="none"/>
        </w:rPr>
        <w:t>3.3</w:t>
      </w:r>
      <w:r w:rsidR="004A186E" w:rsidRPr="008416E4">
        <w:rPr>
          <w:rStyle w:val="Hyperlink"/>
          <w:color w:val="auto"/>
          <w:u w:val="none"/>
        </w:rPr>
        <w:t xml:space="preserve"> </w:t>
      </w:r>
      <w:r w:rsidR="00E33AEE" w:rsidRPr="008416E4">
        <w:rPr>
          <w:webHidden/>
        </w:rPr>
        <w:t>Safety</w:t>
      </w:r>
      <w:r w:rsidR="00C17C34" w:rsidRPr="008416E4">
        <w:rPr>
          <w:webHidden/>
        </w:rPr>
        <w:t xml:space="preserve"> </w:t>
      </w:r>
      <w:r w:rsidR="004A186E" w:rsidRPr="008416E4">
        <w:t xml:space="preserve">- Reduce the </w:t>
      </w:r>
      <w:r w:rsidR="005723DA">
        <w:t>n</w:t>
      </w:r>
      <w:r w:rsidR="004A186E" w:rsidRPr="008416E4">
        <w:t xml:space="preserve">umber of </w:t>
      </w:r>
      <w:r w:rsidR="005723DA">
        <w:t>i</w:t>
      </w:r>
      <w:r w:rsidR="004A186E" w:rsidRPr="008416E4">
        <w:t xml:space="preserve">nfections </w:t>
      </w:r>
    </w:p>
    <w:p w14:paraId="13DD82B5" w14:textId="77777777" w:rsidR="005C1136" w:rsidRPr="008416E4" w:rsidRDefault="00A8100E" w:rsidP="00A8100E">
      <w:pPr>
        <w:pStyle w:val="BodyText"/>
        <w:spacing w:line="276" w:lineRule="auto"/>
        <w:rPr>
          <w:rStyle w:val="Hyperlink"/>
          <w:color w:val="auto"/>
          <w:u w:val="none"/>
        </w:rPr>
      </w:pPr>
      <w:r w:rsidRPr="008416E4">
        <w:rPr>
          <w:rStyle w:val="Hyperlink"/>
          <w:color w:val="auto"/>
          <w:u w:val="none"/>
        </w:rPr>
        <w:t xml:space="preserve">        </w:t>
      </w:r>
      <w:r w:rsidR="0034013D" w:rsidRPr="008416E4">
        <w:rPr>
          <w:rStyle w:val="Hyperlink"/>
          <w:color w:val="auto"/>
          <w:u w:val="none"/>
        </w:rPr>
        <w:t>3.4</w:t>
      </w:r>
      <w:r w:rsidR="006F02D0" w:rsidRPr="008416E4">
        <w:rPr>
          <w:rStyle w:val="Hyperlink"/>
          <w:color w:val="auto"/>
          <w:u w:val="none"/>
        </w:rPr>
        <w:t xml:space="preserve"> </w:t>
      </w:r>
      <w:r w:rsidR="005C1136" w:rsidRPr="008416E4">
        <w:rPr>
          <w:rStyle w:val="Hyperlink"/>
          <w:color w:val="auto"/>
          <w:u w:val="none"/>
        </w:rPr>
        <w:t>Effectiveness – Improv</w:t>
      </w:r>
      <w:r w:rsidR="00224B79">
        <w:rPr>
          <w:rStyle w:val="Hyperlink"/>
          <w:color w:val="auto"/>
          <w:u w:val="none"/>
        </w:rPr>
        <w:t>e</w:t>
      </w:r>
      <w:r w:rsidR="005C1136" w:rsidRPr="008416E4">
        <w:rPr>
          <w:rStyle w:val="Hyperlink"/>
          <w:color w:val="auto"/>
          <w:u w:val="none"/>
        </w:rPr>
        <w:t xml:space="preserve"> the </w:t>
      </w:r>
      <w:r w:rsidR="00224B79">
        <w:rPr>
          <w:rStyle w:val="Hyperlink"/>
          <w:color w:val="auto"/>
          <w:u w:val="none"/>
        </w:rPr>
        <w:t>e</w:t>
      </w:r>
      <w:r w:rsidR="005C1136" w:rsidRPr="008416E4">
        <w:rPr>
          <w:rStyle w:val="Hyperlink"/>
          <w:color w:val="auto"/>
          <w:u w:val="none"/>
        </w:rPr>
        <w:t xml:space="preserve">ffectiveness of </w:t>
      </w:r>
      <w:r w:rsidR="00224B79">
        <w:rPr>
          <w:rStyle w:val="Hyperlink"/>
          <w:color w:val="auto"/>
          <w:u w:val="none"/>
        </w:rPr>
        <w:t>c</w:t>
      </w:r>
      <w:r w:rsidR="005C1136" w:rsidRPr="008416E4">
        <w:rPr>
          <w:rStyle w:val="Hyperlink"/>
          <w:color w:val="auto"/>
          <w:u w:val="none"/>
        </w:rPr>
        <w:t xml:space="preserve">linical </w:t>
      </w:r>
      <w:r w:rsidR="00224B79">
        <w:rPr>
          <w:rStyle w:val="Hyperlink"/>
          <w:color w:val="auto"/>
          <w:u w:val="none"/>
        </w:rPr>
        <w:t>c</w:t>
      </w:r>
      <w:r w:rsidR="005C1136" w:rsidRPr="008416E4">
        <w:rPr>
          <w:rStyle w:val="Hyperlink"/>
          <w:color w:val="auto"/>
          <w:u w:val="none"/>
        </w:rPr>
        <w:t>are</w:t>
      </w:r>
    </w:p>
    <w:p w14:paraId="33EC0F07" w14:textId="77777777" w:rsidR="00A8100E" w:rsidRPr="008416E4" w:rsidRDefault="00A8100E" w:rsidP="00A8100E">
      <w:pPr>
        <w:pStyle w:val="BodyText"/>
        <w:spacing w:line="276" w:lineRule="auto"/>
        <w:rPr>
          <w:rStyle w:val="Hyperlink"/>
          <w:color w:val="auto"/>
          <w:u w:val="none"/>
        </w:rPr>
      </w:pPr>
      <w:r w:rsidRPr="008416E4">
        <w:rPr>
          <w:rStyle w:val="Hyperlink"/>
          <w:color w:val="auto"/>
          <w:u w:val="none"/>
        </w:rPr>
        <w:t xml:space="preserve">        </w:t>
      </w:r>
      <w:r w:rsidR="0034013D" w:rsidRPr="008416E4">
        <w:rPr>
          <w:rStyle w:val="Hyperlink"/>
          <w:color w:val="auto"/>
          <w:u w:val="none"/>
        </w:rPr>
        <w:t>3.5</w:t>
      </w:r>
      <w:r w:rsidR="003731F5" w:rsidRPr="008416E4">
        <w:rPr>
          <w:rStyle w:val="Hyperlink"/>
          <w:color w:val="auto"/>
          <w:u w:val="none"/>
        </w:rPr>
        <w:t xml:space="preserve"> Effectiveness – Improve our </w:t>
      </w:r>
      <w:r w:rsidR="00224B79">
        <w:rPr>
          <w:rStyle w:val="Hyperlink"/>
          <w:color w:val="auto"/>
          <w:u w:val="none"/>
        </w:rPr>
        <w:t>c</w:t>
      </w:r>
      <w:r w:rsidR="003731F5" w:rsidRPr="008416E4">
        <w:rPr>
          <w:rStyle w:val="Hyperlink"/>
          <w:color w:val="auto"/>
          <w:u w:val="none"/>
        </w:rPr>
        <w:t xml:space="preserve">are and </w:t>
      </w:r>
      <w:r w:rsidR="00224B79">
        <w:rPr>
          <w:rStyle w:val="Hyperlink"/>
          <w:color w:val="auto"/>
          <w:u w:val="none"/>
        </w:rPr>
        <w:t>l</w:t>
      </w:r>
      <w:r w:rsidR="003731F5" w:rsidRPr="008416E4">
        <w:rPr>
          <w:rStyle w:val="Hyperlink"/>
          <w:color w:val="auto"/>
          <w:u w:val="none"/>
        </w:rPr>
        <w:t>earning from Mortality Review</w:t>
      </w:r>
    </w:p>
    <w:p w14:paraId="02095F01" w14:textId="77777777" w:rsidR="003731F5" w:rsidRPr="008416E4" w:rsidRDefault="00A8100E" w:rsidP="00A8100E">
      <w:pPr>
        <w:pStyle w:val="BodyText"/>
        <w:spacing w:line="276" w:lineRule="auto"/>
        <w:rPr>
          <w:rStyle w:val="Hyperlink"/>
          <w:color w:val="auto"/>
          <w:u w:val="none"/>
        </w:rPr>
      </w:pPr>
      <w:r w:rsidRPr="008416E4">
        <w:rPr>
          <w:rStyle w:val="Hyperlink"/>
          <w:color w:val="auto"/>
          <w:u w:val="none"/>
        </w:rPr>
        <w:t xml:space="preserve">        </w:t>
      </w:r>
      <w:r w:rsidR="0034013D" w:rsidRPr="008416E4">
        <w:rPr>
          <w:rStyle w:val="Hyperlink"/>
          <w:color w:val="auto"/>
          <w:u w:val="none"/>
        </w:rPr>
        <w:t>3.6</w:t>
      </w:r>
      <w:r w:rsidR="003731F5" w:rsidRPr="008416E4">
        <w:rPr>
          <w:rStyle w:val="Hyperlink"/>
          <w:color w:val="auto"/>
          <w:u w:val="none"/>
        </w:rPr>
        <w:t xml:space="preserve"> Effectiveness – Improve the </w:t>
      </w:r>
      <w:r w:rsidR="00224B79">
        <w:rPr>
          <w:rStyle w:val="Hyperlink"/>
          <w:color w:val="auto"/>
          <w:u w:val="none"/>
        </w:rPr>
        <w:t>e</w:t>
      </w:r>
      <w:r w:rsidR="003731F5" w:rsidRPr="008416E4">
        <w:rPr>
          <w:rStyle w:val="Hyperlink"/>
          <w:color w:val="auto"/>
          <w:u w:val="none"/>
        </w:rPr>
        <w:t xml:space="preserve">xperience of </w:t>
      </w:r>
      <w:r w:rsidR="00224B79">
        <w:rPr>
          <w:rStyle w:val="Hyperlink"/>
          <w:color w:val="auto"/>
          <w:u w:val="none"/>
        </w:rPr>
        <w:t>p</w:t>
      </w:r>
      <w:r w:rsidR="003731F5" w:rsidRPr="008416E4">
        <w:rPr>
          <w:rStyle w:val="Hyperlink"/>
          <w:color w:val="auto"/>
          <w:u w:val="none"/>
        </w:rPr>
        <w:t xml:space="preserve">atients </w:t>
      </w:r>
      <w:r w:rsidR="00224B79">
        <w:rPr>
          <w:rStyle w:val="Hyperlink"/>
          <w:color w:val="auto"/>
          <w:u w:val="none"/>
        </w:rPr>
        <w:t>c</w:t>
      </w:r>
      <w:r w:rsidR="003731F5" w:rsidRPr="008416E4">
        <w:rPr>
          <w:rStyle w:val="Hyperlink"/>
          <w:color w:val="auto"/>
          <w:u w:val="none"/>
        </w:rPr>
        <w:t xml:space="preserve">oming to the </w:t>
      </w:r>
      <w:r w:rsidR="00224B79">
        <w:rPr>
          <w:rStyle w:val="Hyperlink"/>
          <w:color w:val="auto"/>
          <w:u w:val="none"/>
        </w:rPr>
        <w:t>e</w:t>
      </w:r>
      <w:r w:rsidR="003731F5" w:rsidRPr="008416E4">
        <w:rPr>
          <w:rStyle w:val="Hyperlink"/>
          <w:color w:val="auto"/>
          <w:u w:val="none"/>
        </w:rPr>
        <w:t xml:space="preserve">nd of their </w:t>
      </w:r>
      <w:r w:rsidR="00224B79">
        <w:rPr>
          <w:rStyle w:val="Hyperlink"/>
          <w:color w:val="auto"/>
          <w:u w:val="none"/>
        </w:rPr>
        <w:t>l</w:t>
      </w:r>
      <w:r w:rsidR="003731F5" w:rsidRPr="008416E4">
        <w:rPr>
          <w:rStyle w:val="Hyperlink"/>
          <w:color w:val="auto"/>
          <w:u w:val="none"/>
        </w:rPr>
        <w:t>ife</w:t>
      </w:r>
    </w:p>
    <w:p w14:paraId="3C8E6C93" w14:textId="77777777" w:rsidR="00A8100E" w:rsidRPr="008416E4" w:rsidRDefault="00A8100E" w:rsidP="00A8100E">
      <w:pPr>
        <w:pStyle w:val="BodyText"/>
        <w:spacing w:line="276" w:lineRule="auto"/>
        <w:ind w:left="851" w:hanging="851"/>
        <w:rPr>
          <w:rStyle w:val="Hyperlink"/>
          <w:color w:val="auto"/>
          <w:u w:val="none"/>
        </w:rPr>
      </w:pPr>
      <w:r w:rsidRPr="008416E4">
        <w:rPr>
          <w:rStyle w:val="Hyperlink"/>
          <w:color w:val="auto"/>
          <w:u w:val="none"/>
        </w:rPr>
        <w:t xml:space="preserve">        </w:t>
      </w:r>
      <w:r w:rsidR="0034013D" w:rsidRPr="008416E4">
        <w:rPr>
          <w:rStyle w:val="Hyperlink"/>
          <w:color w:val="auto"/>
          <w:u w:val="none"/>
        </w:rPr>
        <w:t>3.7</w:t>
      </w:r>
      <w:r w:rsidR="00511C1D" w:rsidRPr="008416E4">
        <w:rPr>
          <w:rStyle w:val="Hyperlink"/>
          <w:color w:val="auto"/>
          <w:u w:val="none"/>
        </w:rPr>
        <w:t xml:space="preserve"> </w:t>
      </w:r>
      <w:r w:rsidR="00511C1D" w:rsidRPr="008416E4">
        <w:rPr>
          <w:rStyle w:val="Hyperlink"/>
          <w:color w:val="auto"/>
          <w:u w:val="none"/>
          <w:lang w:val="en-GB"/>
        </w:rPr>
        <w:t xml:space="preserve">Patient Experience –Improve the </w:t>
      </w:r>
      <w:r w:rsidR="00224B79">
        <w:rPr>
          <w:rStyle w:val="Hyperlink"/>
          <w:color w:val="auto"/>
          <w:u w:val="none"/>
          <w:lang w:val="en-GB"/>
        </w:rPr>
        <w:t>e</w:t>
      </w:r>
      <w:r w:rsidR="00511C1D" w:rsidRPr="008416E4">
        <w:rPr>
          <w:rStyle w:val="Hyperlink"/>
          <w:color w:val="auto"/>
          <w:u w:val="none"/>
          <w:lang w:val="en-GB"/>
        </w:rPr>
        <w:t xml:space="preserve">xperience of </w:t>
      </w:r>
      <w:r w:rsidR="00224B79">
        <w:rPr>
          <w:rStyle w:val="Hyperlink"/>
          <w:color w:val="auto"/>
          <w:u w:val="none"/>
          <w:lang w:val="en-GB"/>
        </w:rPr>
        <w:t>c</w:t>
      </w:r>
      <w:r w:rsidR="00511C1D" w:rsidRPr="008416E4">
        <w:rPr>
          <w:rStyle w:val="Hyperlink"/>
          <w:color w:val="auto"/>
          <w:u w:val="none"/>
          <w:lang w:val="en-GB"/>
        </w:rPr>
        <w:t xml:space="preserve">are for </w:t>
      </w:r>
      <w:r w:rsidRPr="008416E4">
        <w:rPr>
          <w:rStyle w:val="Hyperlink"/>
          <w:color w:val="auto"/>
          <w:u w:val="none"/>
          <w:lang w:val="en-GB"/>
        </w:rPr>
        <w:t xml:space="preserve">    </w:t>
      </w:r>
      <w:r w:rsidR="00511C1D" w:rsidRPr="008416E4">
        <w:rPr>
          <w:rStyle w:val="Hyperlink"/>
          <w:color w:val="auto"/>
          <w:u w:val="none"/>
          <w:lang w:val="en-GB"/>
        </w:rPr>
        <w:t xml:space="preserve">Dementia </w:t>
      </w:r>
      <w:r w:rsidR="00224B79">
        <w:rPr>
          <w:rStyle w:val="Hyperlink"/>
          <w:color w:val="auto"/>
          <w:u w:val="none"/>
          <w:lang w:val="en-GB"/>
        </w:rPr>
        <w:t>p</w:t>
      </w:r>
      <w:r w:rsidR="00511C1D" w:rsidRPr="008416E4">
        <w:rPr>
          <w:rStyle w:val="Hyperlink"/>
          <w:color w:val="auto"/>
          <w:u w:val="none"/>
          <w:lang w:val="en-GB"/>
        </w:rPr>
        <w:t xml:space="preserve">atients and their </w:t>
      </w:r>
      <w:r w:rsidR="00224B79">
        <w:rPr>
          <w:rStyle w:val="Hyperlink"/>
          <w:color w:val="auto"/>
          <w:u w:val="none"/>
          <w:lang w:val="en-GB"/>
        </w:rPr>
        <w:t>c</w:t>
      </w:r>
      <w:r w:rsidR="00511C1D" w:rsidRPr="008416E4">
        <w:rPr>
          <w:rStyle w:val="Hyperlink"/>
          <w:color w:val="auto"/>
          <w:u w:val="none"/>
          <w:lang w:val="en-GB"/>
        </w:rPr>
        <w:t>arers</w:t>
      </w:r>
    </w:p>
    <w:p w14:paraId="3EE81A9F" w14:textId="77777777" w:rsidR="00A8100E" w:rsidRPr="008416E4" w:rsidRDefault="00A8100E" w:rsidP="00A8100E">
      <w:pPr>
        <w:pStyle w:val="BodyText"/>
        <w:spacing w:line="276" w:lineRule="auto"/>
        <w:ind w:left="851" w:hanging="851"/>
        <w:rPr>
          <w:rStyle w:val="Hyperlink"/>
          <w:color w:val="auto"/>
          <w:u w:val="none"/>
        </w:rPr>
      </w:pPr>
      <w:r w:rsidRPr="008416E4">
        <w:rPr>
          <w:rStyle w:val="Hyperlink"/>
          <w:color w:val="auto"/>
          <w:u w:val="none"/>
        </w:rPr>
        <w:t xml:space="preserve">        </w:t>
      </w:r>
      <w:r w:rsidR="0034013D" w:rsidRPr="008416E4">
        <w:rPr>
          <w:rStyle w:val="Hyperlink"/>
          <w:color w:val="auto"/>
          <w:u w:val="none"/>
        </w:rPr>
        <w:t>3.8</w:t>
      </w:r>
      <w:r w:rsidR="00511C1D" w:rsidRPr="008416E4">
        <w:rPr>
          <w:rStyle w:val="Hyperlink"/>
          <w:color w:val="auto"/>
          <w:u w:val="none"/>
        </w:rPr>
        <w:t xml:space="preserve"> Patient Experience – Using </w:t>
      </w:r>
      <w:r w:rsidR="00224B79">
        <w:rPr>
          <w:rStyle w:val="Hyperlink"/>
          <w:color w:val="auto"/>
          <w:u w:val="none"/>
        </w:rPr>
        <w:t>f</w:t>
      </w:r>
      <w:r w:rsidR="00511C1D" w:rsidRPr="008416E4">
        <w:rPr>
          <w:rStyle w:val="Hyperlink"/>
          <w:color w:val="auto"/>
          <w:u w:val="none"/>
        </w:rPr>
        <w:t xml:space="preserve">eedback from </w:t>
      </w:r>
      <w:r w:rsidR="00224B79">
        <w:rPr>
          <w:rStyle w:val="Hyperlink"/>
          <w:color w:val="auto"/>
          <w:u w:val="none"/>
        </w:rPr>
        <w:t>p</w:t>
      </w:r>
      <w:r w:rsidR="00511C1D" w:rsidRPr="008416E4">
        <w:rPr>
          <w:rStyle w:val="Hyperlink"/>
          <w:color w:val="auto"/>
          <w:u w:val="none"/>
        </w:rPr>
        <w:t xml:space="preserve">atients and their </w:t>
      </w:r>
      <w:proofErr w:type="spellStart"/>
      <w:r w:rsidR="00224B79">
        <w:rPr>
          <w:rStyle w:val="Hyperlink"/>
          <w:color w:val="auto"/>
          <w:u w:val="none"/>
        </w:rPr>
        <w:t>c</w:t>
      </w:r>
      <w:r w:rsidR="00511C1D" w:rsidRPr="008416E4">
        <w:rPr>
          <w:rStyle w:val="Hyperlink"/>
          <w:color w:val="auto"/>
          <w:u w:val="none"/>
        </w:rPr>
        <w:t>arers</w:t>
      </w:r>
      <w:proofErr w:type="spellEnd"/>
    </w:p>
    <w:p w14:paraId="695220B9" w14:textId="77777777" w:rsidR="00F10913" w:rsidRPr="008416E4" w:rsidRDefault="00A8100E" w:rsidP="00A8100E">
      <w:pPr>
        <w:pStyle w:val="BodyText"/>
        <w:spacing w:line="276" w:lineRule="auto"/>
        <w:rPr>
          <w:rStyle w:val="Hyperlink"/>
          <w:color w:val="auto"/>
          <w:u w:val="none"/>
        </w:rPr>
      </w:pPr>
      <w:r w:rsidRPr="008416E4">
        <w:rPr>
          <w:rStyle w:val="Hyperlink"/>
          <w:color w:val="auto"/>
          <w:u w:val="none"/>
        </w:rPr>
        <w:t xml:space="preserve">        </w:t>
      </w:r>
      <w:r w:rsidR="0034013D" w:rsidRPr="008416E4">
        <w:rPr>
          <w:rStyle w:val="Hyperlink"/>
          <w:color w:val="auto"/>
          <w:u w:val="none"/>
        </w:rPr>
        <w:t>3.9</w:t>
      </w:r>
      <w:r w:rsidR="00552D5A" w:rsidRPr="008416E4">
        <w:rPr>
          <w:rStyle w:val="Hyperlink"/>
          <w:color w:val="auto"/>
          <w:u w:val="none"/>
        </w:rPr>
        <w:t xml:space="preserve"> Patient Experience – Safeguarding </w:t>
      </w:r>
      <w:r w:rsidR="00224B79">
        <w:rPr>
          <w:rStyle w:val="Hyperlink"/>
          <w:color w:val="auto"/>
          <w:u w:val="none"/>
        </w:rPr>
        <w:t>v</w:t>
      </w:r>
      <w:r w:rsidR="00552D5A" w:rsidRPr="008416E4">
        <w:rPr>
          <w:rStyle w:val="Hyperlink"/>
          <w:color w:val="auto"/>
          <w:u w:val="none"/>
        </w:rPr>
        <w:t xml:space="preserve">ulnerable </w:t>
      </w:r>
      <w:r w:rsidR="00224B79">
        <w:rPr>
          <w:rStyle w:val="Hyperlink"/>
          <w:color w:val="auto"/>
          <w:u w:val="none"/>
        </w:rPr>
        <w:t>p</w:t>
      </w:r>
      <w:r w:rsidR="00552D5A" w:rsidRPr="008416E4">
        <w:rPr>
          <w:rStyle w:val="Hyperlink"/>
          <w:color w:val="auto"/>
          <w:u w:val="none"/>
        </w:rPr>
        <w:t>eople</w:t>
      </w:r>
    </w:p>
    <w:p w14:paraId="0EBE46AE" w14:textId="77777777" w:rsidR="00A8100E" w:rsidRPr="008416E4" w:rsidRDefault="00A8100E" w:rsidP="00A8100E">
      <w:pPr>
        <w:pStyle w:val="BodyText"/>
        <w:spacing w:line="276" w:lineRule="auto"/>
        <w:rPr>
          <w:rStyle w:val="Hyperlink"/>
          <w:color w:val="auto"/>
          <w:u w:val="none"/>
        </w:rPr>
      </w:pPr>
      <w:r w:rsidRPr="008416E4">
        <w:rPr>
          <w:rStyle w:val="Hyperlink"/>
          <w:color w:val="auto"/>
          <w:u w:val="none"/>
        </w:rPr>
        <w:t xml:space="preserve">       </w:t>
      </w:r>
      <w:r w:rsidR="0034013D" w:rsidRPr="008416E4">
        <w:rPr>
          <w:rStyle w:val="Hyperlink"/>
          <w:color w:val="auto"/>
          <w:u w:val="none"/>
        </w:rPr>
        <w:t>3.</w:t>
      </w:r>
      <w:r w:rsidRPr="008416E4">
        <w:rPr>
          <w:rStyle w:val="Hyperlink"/>
          <w:color w:val="auto"/>
          <w:u w:val="none"/>
        </w:rPr>
        <w:t xml:space="preserve">10 </w:t>
      </w:r>
      <w:r w:rsidR="00F10913" w:rsidRPr="008416E4">
        <w:rPr>
          <w:rStyle w:val="Hyperlink"/>
          <w:color w:val="auto"/>
          <w:u w:val="none"/>
        </w:rPr>
        <w:t>Mandatory Key Performance Indicators</w:t>
      </w:r>
    </w:p>
    <w:p w14:paraId="34AA4326" w14:textId="77777777" w:rsidR="00A8100E" w:rsidRPr="008416E4" w:rsidRDefault="00A8100E" w:rsidP="00A8100E">
      <w:pPr>
        <w:pStyle w:val="BodyText"/>
        <w:spacing w:line="360" w:lineRule="auto"/>
        <w:rPr>
          <w:rStyle w:val="Hyperlink"/>
          <w:b/>
          <w:color w:val="auto"/>
          <w:u w:val="none"/>
        </w:rPr>
      </w:pPr>
      <w:r w:rsidRPr="008416E4">
        <w:rPr>
          <w:rStyle w:val="Hyperlink"/>
          <w:b/>
          <w:color w:val="auto"/>
          <w:u w:val="none"/>
        </w:rPr>
        <w:t xml:space="preserve">Appendices </w:t>
      </w:r>
    </w:p>
    <w:p w14:paraId="02DEDCA7" w14:textId="37492C82" w:rsidR="00A8100E" w:rsidRPr="008416E4" w:rsidRDefault="002F518D" w:rsidP="00A8100E">
      <w:pPr>
        <w:pStyle w:val="BodyText"/>
        <w:spacing w:line="276" w:lineRule="auto"/>
        <w:rPr>
          <w:rStyle w:val="Hyperlink"/>
          <w:color w:val="auto"/>
          <w:u w:val="none"/>
        </w:rPr>
      </w:pPr>
      <w:r w:rsidRPr="008416E4">
        <w:rPr>
          <w:rStyle w:val="Hyperlink"/>
          <w:color w:val="auto"/>
          <w:u w:val="none"/>
        </w:rPr>
        <w:t>Appendix 1 Sherwood Forest NHS Foundation Trust –</w:t>
      </w:r>
      <w:r w:rsidR="00A8100E" w:rsidRPr="008416E4">
        <w:rPr>
          <w:rStyle w:val="Hyperlink"/>
          <w:color w:val="auto"/>
          <w:u w:val="none"/>
        </w:rPr>
        <w:t xml:space="preserve"> </w:t>
      </w:r>
      <w:r w:rsidRPr="008416E4">
        <w:rPr>
          <w:rStyle w:val="Hyperlink"/>
          <w:color w:val="auto"/>
          <w:u w:val="none"/>
        </w:rPr>
        <w:t xml:space="preserve">Committee </w:t>
      </w:r>
      <w:r w:rsidR="00224B79">
        <w:rPr>
          <w:rStyle w:val="Hyperlink"/>
          <w:color w:val="auto"/>
          <w:u w:val="none"/>
        </w:rPr>
        <w:t>s</w:t>
      </w:r>
      <w:r w:rsidRPr="008416E4">
        <w:rPr>
          <w:rStyle w:val="Hyperlink"/>
          <w:color w:val="auto"/>
          <w:u w:val="none"/>
        </w:rPr>
        <w:t xml:space="preserve">tructure – </w:t>
      </w:r>
      <w:r w:rsidR="00824F76" w:rsidRPr="008416E4">
        <w:rPr>
          <w:rStyle w:val="Hyperlink"/>
          <w:color w:val="auto"/>
          <w:u w:val="none"/>
        </w:rPr>
        <w:t>202</w:t>
      </w:r>
      <w:r w:rsidR="00B24A98">
        <w:rPr>
          <w:rStyle w:val="Hyperlink"/>
          <w:color w:val="auto"/>
          <w:u w:val="none"/>
        </w:rPr>
        <w:t>1</w:t>
      </w:r>
      <w:r w:rsidR="00824F76" w:rsidRPr="008416E4">
        <w:rPr>
          <w:rStyle w:val="Hyperlink"/>
          <w:color w:val="auto"/>
          <w:u w:val="none"/>
        </w:rPr>
        <w:t>/2</w:t>
      </w:r>
      <w:r w:rsidR="00B24A98">
        <w:rPr>
          <w:rStyle w:val="Hyperlink"/>
          <w:color w:val="auto"/>
          <w:u w:val="none"/>
        </w:rPr>
        <w:t>2</w:t>
      </w:r>
    </w:p>
    <w:p w14:paraId="3AC3AFF6" w14:textId="77777777" w:rsidR="008A6E57" w:rsidRPr="008416E4" w:rsidRDefault="00F615F8" w:rsidP="00A8100E">
      <w:pPr>
        <w:pStyle w:val="BodyText"/>
        <w:spacing w:line="276" w:lineRule="auto"/>
      </w:pPr>
      <w:r>
        <w:t>Appendix 2</w:t>
      </w:r>
      <w:r w:rsidR="00E60A67" w:rsidRPr="008416E4">
        <w:t xml:space="preserve"> </w:t>
      </w:r>
      <w:r w:rsidR="00AB4F7A" w:rsidRPr="008416E4">
        <w:t>Assurance over Mandated Indicators</w:t>
      </w:r>
      <w:r w:rsidR="00A8100E" w:rsidRPr="008416E4">
        <w:t xml:space="preserve"> </w:t>
      </w:r>
      <w:r w:rsidR="00FF364B" w:rsidRPr="008416E4">
        <w:t xml:space="preserve"> </w:t>
      </w:r>
      <w:r w:rsidR="0016231E" w:rsidRPr="008416E4">
        <w:t xml:space="preserve"> </w:t>
      </w:r>
    </w:p>
    <w:p w14:paraId="00423A2E" w14:textId="77777777" w:rsidR="008A6E57" w:rsidRPr="008416E4" w:rsidRDefault="00B16245" w:rsidP="00A8100E">
      <w:pPr>
        <w:pStyle w:val="BodyText"/>
        <w:spacing w:line="276" w:lineRule="auto"/>
      </w:pPr>
      <w:r w:rsidRPr="008416E4">
        <w:rPr>
          <w:rStyle w:val="Hyperlink"/>
          <w:color w:val="auto"/>
          <w:u w:val="none"/>
        </w:rPr>
        <w:t xml:space="preserve">Annex 1 - </w:t>
      </w:r>
      <w:r w:rsidR="008A6E57" w:rsidRPr="008416E4">
        <w:rPr>
          <w:rStyle w:val="Hyperlink"/>
          <w:color w:val="auto"/>
          <w:u w:val="none"/>
        </w:rPr>
        <w:t xml:space="preserve">Statements from </w:t>
      </w:r>
      <w:r w:rsidR="00224B79">
        <w:rPr>
          <w:rStyle w:val="Hyperlink"/>
          <w:color w:val="auto"/>
          <w:u w:val="none"/>
        </w:rPr>
        <w:t>c</w:t>
      </w:r>
      <w:r w:rsidR="008A6E57" w:rsidRPr="008416E4">
        <w:rPr>
          <w:rStyle w:val="Hyperlink"/>
          <w:color w:val="auto"/>
          <w:u w:val="none"/>
        </w:rPr>
        <w:t>ommissioners, Heal</w:t>
      </w:r>
      <w:r w:rsidR="009D10B0" w:rsidRPr="008416E4">
        <w:rPr>
          <w:rStyle w:val="Hyperlink"/>
          <w:color w:val="auto"/>
          <w:u w:val="none"/>
        </w:rPr>
        <w:t>th Scrutiny Committee and Healthwatch</w:t>
      </w:r>
      <w:r w:rsidR="00A8100E" w:rsidRPr="008416E4">
        <w:rPr>
          <w:rStyle w:val="Hyperlink"/>
          <w:color w:val="auto"/>
          <w:u w:val="none"/>
        </w:rPr>
        <w:t xml:space="preserve"> </w:t>
      </w:r>
      <w:r w:rsidR="008A6E57" w:rsidRPr="008416E4">
        <w:rPr>
          <w:webHidden/>
        </w:rPr>
        <w:tab/>
      </w:r>
    </w:p>
    <w:p w14:paraId="07BE979C" w14:textId="77777777" w:rsidR="008A6E57" w:rsidRPr="008416E4" w:rsidRDefault="00B16245" w:rsidP="00A8100E">
      <w:pPr>
        <w:pStyle w:val="BodyText"/>
        <w:spacing w:line="276" w:lineRule="auto"/>
        <w:rPr>
          <w:rFonts w:eastAsia="Times New Roman"/>
          <w:lang w:eastAsia="en-GB"/>
        </w:rPr>
      </w:pPr>
      <w:r w:rsidRPr="008416E4">
        <w:rPr>
          <w:rStyle w:val="Hyperlink"/>
          <w:color w:val="auto"/>
          <w:u w:val="none"/>
        </w:rPr>
        <w:t xml:space="preserve">Annex 2 - </w:t>
      </w:r>
      <w:r w:rsidR="008A6E57" w:rsidRPr="008416E4">
        <w:rPr>
          <w:rStyle w:val="Hyperlink"/>
          <w:color w:val="auto"/>
          <w:u w:val="none"/>
        </w:rPr>
        <w:t>Statement of Directors responsibilities for the Quality Report</w:t>
      </w:r>
      <w:r w:rsidR="008A6E57" w:rsidRPr="008416E4">
        <w:rPr>
          <w:webHidden/>
        </w:rPr>
        <w:tab/>
      </w:r>
    </w:p>
    <w:p w14:paraId="35CAE52F" w14:textId="77777777" w:rsidR="007C3D00" w:rsidRPr="008416E4" w:rsidRDefault="00B16245" w:rsidP="00BA7CC7">
      <w:pPr>
        <w:pStyle w:val="TOC1"/>
        <w:sectPr w:rsidR="007C3D00" w:rsidRPr="008416E4" w:rsidSect="00E86CA5">
          <w:headerReference w:type="default" r:id="rId14"/>
          <w:footerReference w:type="default" r:id="rId15"/>
          <w:footerReference w:type="first" r:id="rId16"/>
          <w:pgSz w:w="11906" w:h="16838"/>
          <w:pgMar w:top="961" w:right="746" w:bottom="1258" w:left="1080" w:header="708" w:footer="708" w:gutter="0"/>
          <w:pgNumType w:start="0"/>
          <w:cols w:space="708"/>
          <w:titlePg/>
          <w:docGrid w:linePitch="360"/>
        </w:sectPr>
      </w:pPr>
      <w:r w:rsidRPr="008416E4">
        <w:rPr>
          <w:rStyle w:val="Hyperlink"/>
          <w:color w:val="auto"/>
          <w:u w:val="none"/>
        </w:rPr>
        <w:t xml:space="preserve">Annex 3 - </w:t>
      </w:r>
      <w:r w:rsidR="008A6E57" w:rsidRPr="008416E4">
        <w:rPr>
          <w:rStyle w:val="Hyperlink"/>
          <w:color w:val="auto"/>
          <w:u w:val="none"/>
        </w:rPr>
        <w:t>Independent Assurance Report</w:t>
      </w:r>
      <w:r w:rsidR="00A8100E" w:rsidRPr="008416E4">
        <w:rPr>
          <w:webHidden/>
        </w:rPr>
        <w:t xml:space="preserve"> </w:t>
      </w:r>
    </w:p>
    <w:p w14:paraId="43C7160E" w14:textId="77777777" w:rsidR="002C5CF2" w:rsidRPr="008416E4" w:rsidRDefault="002C5CF2" w:rsidP="00077269">
      <w:pPr>
        <w:spacing w:line="240" w:lineRule="auto"/>
        <w:rPr>
          <w:rFonts w:cs="Arial"/>
          <w:b/>
        </w:rPr>
      </w:pPr>
      <w:bookmarkStart w:id="1" w:name="_Toc478113176"/>
      <w:r w:rsidRPr="008416E4">
        <w:rPr>
          <w:rFonts w:cs="Arial"/>
          <w:b/>
        </w:rPr>
        <w:t xml:space="preserve">Introduction to the </w:t>
      </w:r>
      <w:r w:rsidR="00224B79">
        <w:rPr>
          <w:rFonts w:cs="Arial"/>
          <w:b/>
        </w:rPr>
        <w:t>q</w:t>
      </w:r>
      <w:r w:rsidRPr="008416E4">
        <w:rPr>
          <w:rFonts w:cs="Arial"/>
          <w:b/>
        </w:rPr>
        <w:t xml:space="preserve">uality </w:t>
      </w:r>
      <w:r w:rsidR="00224B79">
        <w:rPr>
          <w:rFonts w:cs="Arial"/>
          <w:b/>
        </w:rPr>
        <w:t>a</w:t>
      </w:r>
      <w:r w:rsidRPr="008416E4">
        <w:rPr>
          <w:rFonts w:cs="Arial"/>
          <w:b/>
        </w:rPr>
        <w:t>ccount</w:t>
      </w:r>
      <w:bookmarkEnd w:id="1"/>
      <w:r w:rsidRPr="008416E4">
        <w:rPr>
          <w:rFonts w:cs="Arial"/>
          <w:b/>
        </w:rPr>
        <w:t xml:space="preserve"> </w:t>
      </w:r>
    </w:p>
    <w:p w14:paraId="47A5E769" w14:textId="68A975F8" w:rsidR="008C2696" w:rsidRPr="0082217D" w:rsidRDefault="003D679D" w:rsidP="00077269">
      <w:pPr>
        <w:spacing w:line="240" w:lineRule="auto"/>
        <w:jc w:val="both"/>
        <w:rPr>
          <w:rFonts w:cs="Arial"/>
        </w:rPr>
      </w:pPr>
      <w:r>
        <w:t xml:space="preserve">This report is published pursuant to Schedule 7, paragraph 25 (4) (a) of the National Health Service Act 2006.  It is </w:t>
      </w:r>
      <w:r w:rsidR="0087260A" w:rsidRPr="0082217D">
        <w:rPr>
          <w:rFonts w:cs="Arial"/>
        </w:rPr>
        <w:t>designed to assure patients, the public and commissioners about the quality of care at Sherwood Forest Hospitals NHS Foundation Trust. The report provides a review of the Trust</w:t>
      </w:r>
      <w:r w:rsidR="00224B79" w:rsidRPr="0082217D">
        <w:rPr>
          <w:rFonts w:cs="Arial"/>
        </w:rPr>
        <w:t>’</w:t>
      </w:r>
      <w:r w:rsidR="0087260A" w:rsidRPr="0082217D">
        <w:rPr>
          <w:rFonts w:cs="Arial"/>
        </w:rPr>
        <w:t>s quality improvement activiti</w:t>
      </w:r>
      <w:r w:rsidR="00854E65" w:rsidRPr="0082217D">
        <w:rPr>
          <w:rFonts w:cs="Arial"/>
        </w:rPr>
        <w:t>es</w:t>
      </w:r>
      <w:r w:rsidR="00860E4D" w:rsidRPr="0082217D">
        <w:rPr>
          <w:rFonts w:cs="Arial"/>
        </w:rPr>
        <w:t xml:space="preserve"> and achievements during 202</w:t>
      </w:r>
      <w:r w:rsidR="00B24A98" w:rsidRPr="0082217D">
        <w:rPr>
          <w:rFonts w:cs="Arial"/>
        </w:rPr>
        <w:t>1</w:t>
      </w:r>
      <w:r w:rsidR="00860E4D" w:rsidRPr="0082217D">
        <w:rPr>
          <w:rFonts w:cs="Arial"/>
        </w:rPr>
        <w:t>/2</w:t>
      </w:r>
      <w:r w:rsidR="00B24A98" w:rsidRPr="0082217D">
        <w:rPr>
          <w:rFonts w:cs="Arial"/>
        </w:rPr>
        <w:t>2</w:t>
      </w:r>
      <w:r w:rsidR="0087260A" w:rsidRPr="0082217D">
        <w:rPr>
          <w:rFonts w:cs="Arial"/>
        </w:rPr>
        <w:t>.</w:t>
      </w:r>
      <w:r w:rsidR="008416E4" w:rsidRPr="0082217D">
        <w:rPr>
          <w:rFonts w:cs="Arial"/>
        </w:rPr>
        <w:t xml:space="preserve"> Due to the COVID-19 pandemic</w:t>
      </w:r>
      <w:r w:rsidR="00224B79" w:rsidRPr="0082217D">
        <w:rPr>
          <w:rFonts w:cs="Arial"/>
        </w:rPr>
        <w:t>,</w:t>
      </w:r>
      <w:r w:rsidR="008416E4" w:rsidRPr="0082217D">
        <w:rPr>
          <w:rFonts w:cs="Arial"/>
        </w:rPr>
        <w:t xml:space="preserve"> most of the </w:t>
      </w:r>
      <w:r w:rsidR="00224B79" w:rsidRPr="0082217D">
        <w:rPr>
          <w:rFonts w:cs="Arial"/>
        </w:rPr>
        <w:t>q</w:t>
      </w:r>
      <w:r w:rsidR="008416E4" w:rsidRPr="0082217D">
        <w:rPr>
          <w:rFonts w:cs="Arial"/>
        </w:rPr>
        <w:t xml:space="preserve">uality improvement activities have remained </w:t>
      </w:r>
      <w:r w:rsidR="00DA1A85" w:rsidRPr="0082217D">
        <w:rPr>
          <w:rFonts w:cs="Arial"/>
        </w:rPr>
        <w:t>the same as those for 20</w:t>
      </w:r>
      <w:r w:rsidR="00B24A98" w:rsidRPr="0082217D">
        <w:rPr>
          <w:rFonts w:cs="Arial"/>
        </w:rPr>
        <w:t>20</w:t>
      </w:r>
      <w:r w:rsidR="00DA1A85" w:rsidRPr="0082217D">
        <w:rPr>
          <w:rFonts w:cs="Arial"/>
        </w:rPr>
        <w:t>/</w:t>
      </w:r>
      <w:r w:rsidR="008416E4" w:rsidRPr="0082217D">
        <w:rPr>
          <w:rFonts w:cs="Arial"/>
        </w:rPr>
        <w:t>2</w:t>
      </w:r>
      <w:r w:rsidR="00B24A98" w:rsidRPr="0082217D">
        <w:rPr>
          <w:rFonts w:cs="Arial"/>
        </w:rPr>
        <w:t>1</w:t>
      </w:r>
      <w:r w:rsidR="008416E4" w:rsidRPr="0082217D">
        <w:rPr>
          <w:rFonts w:cs="Arial"/>
        </w:rPr>
        <w:t>.</w:t>
      </w:r>
      <w:r w:rsidR="0087260A" w:rsidRPr="0082217D">
        <w:rPr>
          <w:rFonts w:cs="Arial"/>
        </w:rPr>
        <w:t xml:space="preserve">  </w:t>
      </w:r>
    </w:p>
    <w:p w14:paraId="42AB7632" w14:textId="56B777A3" w:rsidR="008C2696" w:rsidRPr="0082217D" w:rsidRDefault="0087260A" w:rsidP="00077269">
      <w:pPr>
        <w:spacing w:line="240" w:lineRule="auto"/>
        <w:jc w:val="both"/>
        <w:rPr>
          <w:rFonts w:cs="Arial"/>
        </w:rPr>
      </w:pPr>
      <w:r w:rsidRPr="0082217D">
        <w:rPr>
          <w:rFonts w:cs="Arial"/>
        </w:rPr>
        <w:t>The report also identifies and explains the Trust</w:t>
      </w:r>
      <w:r w:rsidR="00224B79" w:rsidRPr="0082217D">
        <w:rPr>
          <w:rFonts w:cs="Arial"/>
        </w:rPr>
        <w:t>’</w:t>
      </w:r>
      <w:r w:rsidRPr="0082217D">
        <w:rPr>
          <w:rFonts w:cs="Arial"/>
        </w:rPr>
        <w:t>s quality priorities for 20</w:t>
      </w:r>
      <w:r w:rsidR="0019545D" w:rsidRPr="0082217D">
        <w:rPr>
          <w:rFonts w:cs="Arial"/>
        </w:rPr>
        <w:t>2</w:t>
      </w:r>
      <w:r w:rsidR="00B24A98" w:rsidRPr="0082217D">
        <w:rPr>
          <w:rFonts w:cs="Arial"/>
        </w:rPr>
        <w:t>2</w:t>
      </w:r>
      <w:r w:rsidR="0019545D" w:rsidRPr="0082217D">
        <w:rPr>
          <w:rFonts w:cs="Arial"/>
        </w:rPr>
        <w:t>/2</w:t>
      </w:r>
      <w:r w:rsidR="00B24A98" w:rsidRPr="0082217D">
        <w:rPr>
          <w:rFonts w:cs="Arial"/>
        </w:rPr>
        <w:t>3</w:t>
      </w:r>
      <w:r w:rsidRPr="0082217D">
        <w:rPr>
          <w:rFonts w:cs="Arial"/>
        </w:rPr>
        <w:t>.</w:t>
      </w:r>
      <w:r w:rsidR="008C2696" w:rsidRPr="0082217D">
        <w:rPr>
          <w:rFonts w:cs="Arial"/>
        </w:rPr>
        <w:t xml:space="preserve"> </w:t>
      </w:r>
      <w:r w:rsidR="00854E65" w:rsidRPr="0082217D">
        <w:rPr>
          <w:rFonts w:cs="Arial"/>
        </w:rPr>
        <w:t>The 202</w:t>
      </w:r>
      <w:r w:rsidR="00B24A98" w:rsidRPr="0082217D">
        <w:rPr>
          <w:rFonts w:cs="Arial"/>
        </w:rPr>
        <w:t>1</w:t>
      </w:r>
      <w:r w:rsidR="00DA1A85" w:rsidRPr="0082217D">
        <w:rPr>
          <w:rFonts w:cs="Arial"/>
        </w:rPr>
        <w:t>/</w:t>
      </w:r>
      <w:r w:rsidR="0019545D" w:rsidRPr="0082217D">
        <w:rPr>
          <w:rFonts w:cs="Arial"/>
        </w:rPr>
        <w:t>2</w:t>
      </w:r>
      <w:r w:rsidR="00B24A98" w:rsidRPr="0082217D">
        <w:rPr>
          <w:rFonts w:cs="Arial"/>
        </w:rPr>
        <w:t>2</w:t>
      </w:r>
      <w:r w:rsidR="008C2696" w:rsidRPr="0082217D">
        <w:rPr>
          <w:rFonts w:cs="Arial"/>
        </w:rPr>
        <w:t xml:space="preserve"> sections of the report refer to quality improvement acti</w:t>
      </w:r>
      <w:r w:rsidR="0019545D" w:rsidRPr="0082217D">
        <w:rPr>
          <w:rFonts w:cs="Arial"/>
        </w:rPr>
        <w:t>vities completed during the 20</w:t>
      </w:r>
      <w:r w:rsidR="00B24A98" w:rsidRPr="0082217D">
        <w:rPr>
          <w:rFonts w:cs="Arial"/>
        </w:rPr>
        <w:t>2</w:t>
      </w:r>
      <w:r w:rsidR="003E3AB5">
        <w:rPr>
          <w:rFonts w:cs="Arial"/>
        </w:rPr>
        <w:t>1/</w:t>
      </w:r>
      <w:r w:rsidR="0019545D" w:rsidRPr="0082217D">
        <w:rPr>
          <w:rFonts w:cs="Arial"/>
        </w:rPr>
        <w:t>2</w:t>
      </w:r>
      <w:r w:rsidR="003E3AB5">
        <w:rPr>
          <w:rFonts w:cs="Arial"/>
        </w:rPr>
        <w:t>2</w:t>
      </w:r>
      <w:r w:rsidR="008C2696" w:rsidRPr="0082217D">
        <w:rPr>
          <w:rFonts w:cs="Arial"/>
        </w:rPr>
        <w:t xml:space="preserve"> financial year. These sections include the mandatory reporting requirements set out by NHS</w:t>
      </w:r>
      <w:r w:rsidR="00D92B36" w:rsidRPr="0082217D">
        <w:rPr>
          <w:rFonts w:cs="Arial"/>
        </w:rPr>
        <w:t xml:space="preserve"> England and NHS</w:t>
      </w:r>
      <w:r w:rsidR="008C2696" w:rsidRPr="0082217D">
        <w:rPr>
          <w:rFonts w:cs="Arial"/>
        </w:rPr>
        <w:t xml:space="preserve"> Improvement as referenced in the following documents:</w:t>
      </w:r>
    </w:p>
    <w:p w14:paraId="46E227D7" w14:textId="77777777" w:rsidR="008C2696" w:rsidRPr="0082217D" w:rsidRDefault="0087260A" w:rsidP="00077269">
      <w:pPr>
        <w:pStyle w:val="ListParagraph"/>
        <w:numPr>
          <w:ilvl w:val="0"/>
          <w:numId w:val="6"/>
        </w:numPr>
        <w:spacing w:line="240" w:lineRule="auto"/>
        <w:jc w:val="both"/>
        <w:rPr>
          <w:rFonts w:cs="Arial"/>
        </w:rPr>
      </w:pPr>
      <w:r w:rsidRPr="0082217D">
        <w:rPr>
          <w:rFonts w:cs="Arial"/>
        </w:rPr>
        <w:t>NHS Foundation Trust Annual Reporting Manual</w:t>
      </w:r>
    </w:p>
    <w:p w14:paraId="6D1F4E7A" w14:textId="7B77CFBD" w:rsidR="008C2696" w:rsidRPr="0082217D" w:rsidRDefault="0087260A" w:rsidP="00077269">
      <w:pPr>
        <w:pStyle w:val="ListParagraph"/>
        <w:numPr>
          <w:ilvl w:val="0"/>
          <w:numId w:val="6"/>
        </w:numPr>
        <w:spacing w:line="240" w:lineRule="auto"/>
        <w:jc w:val="both"/>
        <w:rPr>
          <w:rFonts w:cs="Arial"/>
        </w:rPr>
      </w:pPr>
      <w:r w:rsidRPr="0082217D">
        <w:rPr>
          <w:rFonts w:cs="Arial"/>
        </w:rPr>
        <w:t>Detailed Requi</w:t>
      </w:r>
      <w:r w:rsidR="00393950" w:rsidRPr="0082217D">
        <w:rPr>
          <w:rFonts w:cs="Arial"/>
        </w:rPr>
        <w:t>rements for Quality Reports 202</w:t>
      </w:r>
      <w:r w:rsidR="00B24A98" w:rsidRPr="0082217D">
        <w:rPr>
          <w:rFonts w:cs="Arial"/>
        </w:rPr>
        <w:t>1</w:t>
      </w:r>
      <w:r w:rsidR="00393950" w:rsidRPr="0082217D">
        <w:rPr>
          <w:rFonts w:cs="Arial"/>
        </w:rPr>
        <w:t>/2</w:t>
      </w:r>
      <w:r w:rsidR="00B24A98" w:rsidRPr="0082217D">
        <w:rPr>
          <w:rFonts w:cs="Arial"/>
        </w:rPr>
        <w:t>2</w:t>
      </w:r>
    </w:p>
    <w:p w14:paraId="65128352" w14:textId="77777777" w:rsidR="002C5CF2" w:rsidRPr="0082217D" w:rsidRDefault="0087260A" w:rsidP="00077269">
      <w:pPr>
        <w:pStyle w:val="ListParagraph"/>
        <w:numPr>
          <w:ilvl w:val="0"/>
          <w:numId w:val="6"/>
        </w:numPr>
        <w:spacing w:line="240" w:lineRule="auto"/>
        <w:jc w:val="both"/>
        <w:rPr>
          <w:rFonts w:cs="Arial"/>
        </w:rPr>
      </w:pPr>
      <w:r w:rsidRPr="0082217D">
        <w:rPr>
          <w:rFonts w:cs="Arial"/>
        </w:rPr>
        <w:t>Data Dictionary</w:t>
      </w:r>
    </w:p>
    <w:p w14:paraId="1244DB4D" w14:textId="77777777" w:rsidR="001D2671" w:rsidRPr="008416E4" w:rsidRDefault="001D2671" w:rsidP="008C2696">
      <w:pPr>
        <w:rPr>
          <w:rFonts w:eastAsia="Times New Roman" w:cs="Arial"/>
          <w:b/>
          <w:bCs/>
        </w:rPr>
      </w:pPr>
      <w:r w:rsidRPr="008416E4">
        <w:rPr>
          <w:rFonts w:cs="Arial"/>
        </w:rPr>
        <w:br w:type="page"/>
      </w:r>
    </w:p>
    <w:p w14:paraId="51814BD9" w14:textId="77777777" w:rsidR="00464656" w:rsidRDefault="00464656" w:rsidP="00464656">
      <w:pPr>
        <w:pStyle w:val="Default"/>
        <w:spacing w:before="240"/>
        <w:rPr>
          <w:sz w:val="28"/>
          <w:szCs w:val="28"/>
        </w:rPr>
      </w:pPr>
      <w:r>
        <w:rPr>
          <w:b/>
          <w:bCs/>
          <w:sz w:val="28"/>
          <w:szCs w:val="28"/>
        </w:rPr>
        <w:t xml:space="preserve">Part 1: Statement of the Quality Account: Paul Robinson Chief Executive </w:t>
      </w:r>
    </w:p>
    <w:p w14:paraId="6847A95C" w14:textId="77777777" w:rsidR="00464656" w:rsidRDefault="00464656" w:rsidP="00C552D8">
      <w:pPr>
        <w:spacing w:before="240" w:line="240" w:lineRule="auto"/>
      </w:pPr>
      <w:r>
        <w:t>I am proud to present our Quality Account for the period 2021/22.  The report provides an opportunity to reflect on our progress over the last year and to openly share our performance and outcomes for public scrutiny. There are details of our commitment to fulfil our vision of ‘Healthier Communities and Outstanding Care for All’.  It describes how we have performed against our priorities, key performance metrics and statements of assurance.  It also provides details on the quality priorities we will work toward in the coming year.</w:t>
      </w:r>
    </w:p>
    <w:p w14:paraId="20390CFC" w14:textId="566DD0F8" w:rsidR="00464656" w:rsidRDefault="00464656" w:rsidP="00C552D8">
      <w:pPr>
        <w:spacing w:line="240" w:lineRule="auto"/>
      </w:pPr>
      <w:r>
        <w:t xml:space="preserve">The Quality Account has been prepared by the people closest to the services described and </w:t>
      </w:r>
      <w:r w:rsidR="00802144">
        <w:t>therefore provides</w:t>
      </w:r>
      <w:r>
        <w:t xml:space="preserve"> confidence in the content. In addition, it has been reviewed by our Non</w:t>
      </w:r>
      <w:r w:rsidR="00802144">
        <w:t>-</w:t>
      </w:r>
      <w:r>
        <w:t xml:space="preserve">Executives Directors, our Commissioners, Healthwatch and our Local Authority.  </w:t>
      </w:r>
    </w:p>
    <w:p w14:paraId="47B3DBDD" w14:textId="77777777" w:rsidR="00464656" w:rsidRDefault="00464656" w:rsidP="00C552D8">
      <w:pPr>
        <w:spacing w:line="240" w:lineRule="auto"/>
      </w:pPr>
      <w:r>
        <w:t xml:space="preserve">Every day I have the pleasure of speaking with colleagues across our hospitals who are striving to deliver the very best care. During these conversations it is clear this has been another challenging year for many of us both at work and personally.  Sherwood has worked hard to acknowledge this and provide a range of support offers for colleagues to access.  </w:t>
      </w:r>
    </w:p>
    <w:p w14:paraId="5A068F97" w14:textId="77777777" w:rsidR="00464656" w:rsidRDefault="00464656" w:rsidP="00C552D8">
      <w:pPr>
        <w:spacing w:line="240" w:lineRule="auto"/>
      </w:pPr>
      <w:r>
        <w:t>Our staff engagement results remain the best for an acute trust in the midlands and co</w:t>
      </w:r>
      <w:r w:rsidRPr="00206EE7">
        <w:t xml:space="preserve">mpares </w:t>
      </w:r>
      <w:r>
        <w:t>well against similar organisations nationally.  There is more we can do in this area.  Too many colleagues do not feel supported and experience poor behaviour during their time at work. It is important to me to see this reflected in the specific quality objectives we have committed to in this document.</w:t>
      </w:r>
    </w:p>
    <w:p w14:paraId="48BF79AF" w14:textId="77777777" w:rsidR="00464656" w:rsidRDefault="00464656" w:rsidP="00C552D8">
      <w:pPr>
        <w:spacing w:line="240" w:lineRule="auto"/>
      </w:pPr>
      <w:r>
        <w:t xml:space="preserve">I am incredibly proud of the way in which we have responded to the impact of COVID-19.  Our teams have continued to focus on taking care of patients and their families in difficult circumstances.  Their continued ability to deliver some truly extraordinary work is testament to adaptability, </w:t>
      </w:r>
      <w:proofErr w:type="gramStart"/>
      <w:r>
        <w:t>resilience</w:t>
      </w:r>
      <w:proofErr w:type="gramEnd"/>
      <w:r>
        <w:t xml:space="preserve"> and dedication of our teams</w:t>
      </w:r>
      <w:r w:rsidRPr="00206EE7">
        <w:t>,</w:t>
      </w:r>
      <w:r>
        <w:rPr>
          <w:color w:val="FF0000"/>
        </w:rPr>
        <w:t xml:space="preserve"> </w:t>
      </w:r>
      <w:r>
        <w:t xml:space="preserve">who strive for excellence every day as they deliver care to the communities we serve.  This has been possible because our values are at the heart of everything we do. We live our values every day in the way we treat each other, our patients, families, and communities. We have redoubled efforts to listen to our staff, our </w:t>
      </w:r>
      <w:proofErr w:type="gramStart"/>
      <w:r>
        <w:t>patients</w:t>
      </w:r>
      <w:proofErr w:type="gramEnd"/>
      <w:r>
        <w:t xml:space="preserve"> and our community.</w:t>
      </w:r>
    </w:p>
    <w:p w14:paraId="74AC02A4" w14:textId="77777777" w:rsidR="00464656" w:rsidRDefault="00464656" w:rsidP="00C552D8">
      <w:pPr>
        <w:spacing w:line="240" w:lineRule="auto"/>
      </w:pPr>
      <w:r>
        <w:t xml:space="preserve">Ensuring timely access to treatment is a major objective for us as we emerge from the pandemic period. We </w:t>
      </w:r>
      <w:r w:rsidRPr="00206EE7">
        <w:t>are pleased that we</w:t>
      </w:r>
      <w:r>
        <w:t xml:space="preserve"> have increased our work at Newark and </w:t>
      </w:r>
      <w:r w:rsidRPr="00973A4A">
        <w:t>Mansfield</w:t>
      </w:r>
      <w:r>
        <w:t xml:space="preserve"> Hospitals, and we can see and treat some of those patients who have waited so patiently.  We will be building on this as we navigate the next few months in our efforts to recover, learn to live with the disease, and improve services for patients and our people for the future.</w:t>
      </w:r>
    </w:p>
    <w:p w14:paraId="05EE4624" w14:textId="77777777" w:rsidR="00464656" w:rsidRDefault="00464656" w:rsidP="00C552D8">
      <w:pPr>
        <w:spacing w:line="240" w:lineRule="auto"/>
      </w:pPr>
      <w:r>
        <w:t>Finally, I want to acknowledge how extremely hard our staff are working to keep each other and our patients safe, to innovate and to change. Colleagues across all our services in Nottingham and Nottinghamshire, have worked ever more closely this year with our partners.  As we move toward a system approach to health and social care, these trusted relationships will be ever more critical.</w:t>
      </w:r>
    </w:p>
    <w:p w14:paraId="21059099" w14:textId="25D5F1BB" w:rsidR="00464656" w:rsidRDefault="002A67A1" w:rsidP="00C552D8">
      <w:pPr>
        <w:spacing w:line="240" w:lineRule="auto"/>
        <w:jc w:val="both"/>
      </w:pPr>
      <w:r>
        <w:rPr>
          <w:rFonts w:cs="Arial"/>
          <w:noProof/>
        </w:rPr>
        <w:drawing>
          <wp:anchor distT="0" distB="0" distL="114300" distR="114300" simplePos="0" relativeHeight="251953664" behindDoc="0" locked="0" layoutInCell="1" allowOverlap="1" wp14:anchorId="5D55DB8B" wp14:editId="4915BBF3">
            <wp:simplePos x="0" y="0"/>
            <wp:positionH relativeFrom="column">
              <wp:posOffset>770255</wp:posOffset>
            </wp:positionH>
            <wp:positionV relativeFrom="paragraph">
              <wp:posOffset>685165</wp:posOffset>
            </wp:positionV>
            <wp:extent cx="1362075" cy="781050"/>
            <wp:effectExtent l="0" t="0" r="952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alphaModFix/>
                      <a:extLst>
                        <a:ext uri="{28A0092B-C50C-407E-A947-70E740481C1C}">
                          <a14:useLocalDpi xmlns:a14="http://schemas.microsoft.com/office/drawing/2010/main" val="0"/>
                        </a:ext>
                      </a:extLst>
                    </a:blip>
                    <a:srcRect r="27040" b="25455"/>
                    <a:stretch>
                      <a:fillRect/>
                    </a:stretch>
                  </pic:blipFill>
                  <pic:spPr bwMode="auto">
                    <a:xfrm>
                      <a:off x="0" y="0"/>
                      <a:ext cx="13620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656" w:rsidRPr="00A1462C">
        <w:t>I am confident that the information in this report accurately reflects our performance and provides an honest and consistent reflection of where we have succeeded and exceed in delivery on our plans.</w:t>
      </w:r>
      <w:r w:rsidR="00464656">
        <w:t xml:space="preserve"> I hope you find this account informative and see that our patients are very much at the centre of everything our colleagues at Sherwood do. I am proud of </w:t>
      </w:r>
      <w:proofErr w:type="gramStart"/>
      <w:r w:rsidR="00464656">
        <w:t>each and every</w:t>
      </w:r>
      <w:proofErr w:type="gramEnd"/>
      <w:r w:rsidR="00464656">
        <w:t xml:space="preserve"> one of them.</w:t>
      </w:r>
    </w:p>
    <w:p w14:paraId="2B1D90DF" w14:textId="4BA7EDA4" w:rsidR="00671CA5" w:rsidRDefault="00671CA5" w:rsidP="00C552D8">
      <w:pPr>
        <w:spacing w:after="0" w:line="240" w:lineRule="auto"/>
        <w:jc w:val="both"/>
        <w:rPr>
          <w:rFonts w:cs="Arial"/>
        </w:rPr>
      </w:pPr>
    </w:p>
    <w:p w14:paraId="045493E9" w14:textId="6EFF4301" w:rsidR="00671CA5" w:rsidRDefault="0067530B" w:rsidP="00123A07">
      <w:pPr>
        <w:spacing w:after="0"/>
        <w:jc w:val="both"/>
        <w:rPr>
          <w:rFonts w:cs="Arial"/>
        </w:rPr>
      </w:pPr>
      <w:r>
        <w:rPr>
          <w:rFonts w:cs="Arial"/>
        </w:rPr>
        <w:t>Signed</w:t>
      </w:r>
      <w:r>
        <w:rPr>
          <w:rFonts w:cs="Arial"/>
        </w:rPr>
        <w:tab/>
      </w:r>
      <w:r>
        <w:rPr>
          <w:rFonts w:cs="Arial"/>
        </w:rPr>
        <w:tab/>
      </w:r>
      <w:r>
        <w:rPr>
          <w:rFonts w:cs="Arial"/>
        </w:rPr>
        <w:tab/>
        <w:t>Paul Robinson, Chief Executive</w:t>
      </w:r>
    </w:p>
    <w:p w14:paraId="734D37A2" w14:textId="745C2E7F" w:rsidR="0067530B" w:rsidRDefault="0067530B" w:rsidP="00123A07">
      <w:pPr>
        <w:spacing w:after="0"/>
        <w:jc w:val="both"/>
        <w:rPr>
          <w:rFonts w:cs="Arial"/>
        </w:rPr>
      </w:pPr>
    </w:p>
    <w:p w14:paraId="7AD1B106" w14:textId="77777777" w:rsidR="002A67A1" w:rsidRDefault="002A67A1" w:rsidP="00123A07">
      <w:pPr>
        <w:spacing w:after="0"/>
        <w:jc w:val="both"/>
        <w:rPr>
          <w:rFonts w:cs="Arial"/>
        </w:rPr>
      </w:pPr>
    </w:p>
    <w:p w14:paraId="0F70A6AA" w14:textId="6EBC3A87" w:rsidR="0067530B" w:rsidRDefault="0067530B" w:rsidP="00123A07">
      <w:pPr>
        <w:spacing w:after="0"/>
        <w:jc w:val="both"/>
        <w:rPr>
          <w:rFonts w:cs="Arial"/>
        </w:rPr>
      </w:pPr>
      <w:r>
        <w:rPr>
          <w:rFonts w:cs="Arial"/>
        </w:rPr>
        <w:t xml:space="preserve">Date </w:t>
      </w:r>
      <w:r w:rsidR="00821E02">
        <w:rPr>
          <w:rFonts w:cs="Arial"/>
        </w:rPr>
        <w:t>30.06.2022</w:t>
      </w:r>
    </w:p>
    <w:p w14:paraId="5F628779" w14:textId="69DFCF57" w:rsidR="00671CA5" w:rsidRDefault="00671CA5" w:rsidP="00123A07">
      <w:pPr>
        <w:spacing w:after="0"/>
        <w:jc w:val="both"/>
        <w:rPr>
          <w:rFonts w:cs="Arial"/>
        </w:rPr>
      </w:pPr>
    </w:p>
    <w:p w14:paraId="4A222953" w14:textId="2A261E07" w:rsidR="00671CA5" w:rsidRDefault="00671CA5" w:rsidP="00123A07">
      <w:pPr>
        <w:spacing w:after="0"/>
        <w:jc w:val="both"/>
        <w:rPr>
          <w:rFonts w:cs="Arial"/>
        </w:rPr>
      </w:pPr>
    </w:p>
    <w:p w14:paraId="1AC480C2" w14:textId="53D0A7A4" w:rsidR="00671CA5" w:rsidRDefault="00671CA5" w:rsidP="00123A07">
      <w:pPr>
        <w:spacing w:after="0"/>
        <w:jc w:val="both"/>
        <w:rPr>
          <w:rFonts w:cs="Arial"/>
        </w:rPr>
      </w:pPr>
    </w:p>
    <w:p w14:paraId="0FE57C5E" w14:textId="77777777" w:rsidR="00C552D8" w:rsidRDefault="00C552D8" w:rsidP="00075FAB">
      <w:pPr>
        <w:pStyle w:val="NormalWeb"/>
        <w:rPr>
          <w:rFonts w:ascii="Arial" w:hAnsi="Arial" w:cs="Arial"/>
          <w:b/>
          <w:color w:val="000000" w:themeColor="text1"/>
          <w:sz w:val="28"/>
          <w:szCs w:val="28"/>
        </w:rPr>
      </w:pPr>
      <w:bookmarkStart w:id="2" w:name="_Toc478113178"/>
    </w:p>
    <w:p w14:paraId="59678D2F" w14:textId="77777777" w:rsidR="00C552D8" w:rsidRDefault="00C552D8" w:rsidP="00075FAB">
      <w:pPr>
        <w:pStyle w:val="NormalWeb"/>
        <w:rPr>
          <w:rFonts w:ascii="Arial" w:hAnsi="Arial" w:cs="Arial"/>
          <w:b/>
          <w:color w:val="000000" w:themeColor="text1"/>
          <w:sz w:val="28"/>
          <w:szCs w:val="28"/>
        </w:rPr>
      </w:pPr>
    </w:p>
    <w:p w14:paraId="016F0499" w14:textId="71E0D566" w:rsidR="00075FAB" w:rsidRPr="00CD4943" w:rsidRDefault="008C2696" w:rsidP="00075FAB">
      <w:pPr>
        <w:pStyle w:val="NormalWeb"/>
        <w:rPr>
          <w:rFonts w:ascii="Arial" w:hAnsi="Arial" w:cs="Arial"/>
          <w:b/>
          <w:color w:val="000000" w:themeColor="text1"/>
          <w:sz w:val="28"/>
          <w:szCs w:val="28"/>
          <w:lang w:eastAsia="en-US"/>
        </w:rPr>
      </w:pPr>
      <w:r w:rsidRPr="00CD4943">
        <w:rPr>
          <w:rFonts w:ascii="Arial" w:hAnsi="Arial" w:cs="Arial"/>
          <w:b/>
          <w:color w:val="000000" w:themeColor="text1"/>
          <w:sz w:val="28"/>
          <w:szCs w:val="28"/>
        </w:rPr>
        <w:t xml:space="preserve">Part 2 - </w:t>
      </w:r>
      <w:bookmarkStart w:id="3" w:name="_Toc478113179"/>
      <w:bookmarkEnd w:id="2"/>
      <w:r w:rsidR="00C11A30" w:rsidRPr="00CD4943">
        <w:rPr>
          <w:rFonts w:ascii="Arial" w:hAnsi="Arial" w:cs="Arial"/>
          <w:b/>
          <w:color w:val="000000" w:themeColor="text1"/>
          <w:sz w:val="28"/>
          <w:szCs w:val="28"/>
        </w:rPr>
        <w:t>Priorities</w:t>
      </w:r>
      <w:r w:rsidR="00075FAB" w:rsidRPr="00CD4943">
        <w:rPr>
          <w:rFonts w:ascii="Arial" w:hAnsi="Arial" w:cs="Arial"/>
          <w:b/>
          <w:color w:val="000000" w:themeColor="text1"/>
          <w:sz w:val="28"/>
          <w:szCs w:val="28"/>
          <w:lang w:eastAsia="en-US"/>
        </w:rPr>
        <w:t xml:space="preserve"> for </w:t>
      </w:r>
      <w:r w:rsidR="00AA2A30" w:rsidRPr="00CD4943">
        <w:rPr>
          <w:rFonts w:ascii="Arial" w:hAnsi="Arial" w:cs="Arial"/>
          <w:b/>
          <w:color w:val="000000" w:themeColor="text1"/>
          <w:sz w:val="28"/>
          <w:szCs w:val="28"/>
          <w:lang w:eastAsia="en-US"/>
        </w:rPr>
        <w:t>i</w:t>
      </w:r>
      <w:r w:rsidR="00075FAB" w:rsidRPr="00CD4943">
        <w:rPr>
          <w:rFonts w:ascii="Arial" w:hAnsi="Arial" w:cs="Arial"/>
          <w:b/>
          <w:color w:val="000000" w:themeColor="text1"/>
          <w:sz w:val="28"/>
          <w:szCs w:val="28"/>
          <w:lang w:eastAsia="en-US"/>
        </w:rPr>
        <w:t xml:space="preserve">mprovement and </w:t>
      </w:r>
      <w:r w:rsidR="00AA2A30" w:rsidRPr="00CD4943">
        <w:rPr>
          <w:rFonts w:ascii="Arial" w:hAnsi="Arial" w:cs="Arial"/>
          <w:b/>
          <w:color w:val="000000" w:themeColor="text1"/>
          <w:sz w:val="28"/>
          <w:szCs w:val="28"/>
          <w:lang w:eastAsia="en-US"/>
        </w:rPr>
        <w:t>s</w:t>
      </w:r>
      <w:r w:rsidR="00075FAB" w:rsidRPr="00CD4943">
        <w:rPr>
          <w:rFonts w:ascii="Arial" w:hAnsi="Arial" w:cs="Arial"/>
          <w:b/>
          <w:color w:val="000000" w:themeColor="text1"/>
          <w:sz w:val="28"/>
          <w:szCs w:val="28"/>
          <w:lang w:eastAsia="en-US"/>
        </w:rPr>
        <w:t xml:space="preserve">tatements of </w:t>
      </w:r>
      <w:r w:rsidR="00AA2A30" w:rsidRPr="00CD4943">
        <w:rPr>
          <w:rFonts w:ascii="Arial" w:hAnsi="Arial" w:cs="Arial"/>
          <w:b/>
          <w:color w:val="000000" w:themeColor="text1"/>
          <w:sz w:val="28"/>
          <w:szCs w:val="28"/>
          <w:lang w:eastAsia="en-US"/>
        </w:rPr>
        <w:t>a</w:t>
      </w:r>
      <w:r w:rsidR="00075FAB" w:rsidRPr="00CD4943">
        <w:rPr>
          <w:rFonts w:ascii="Arial" w:hAnsi="Arial" w:cs="Arial"/>
          <w:b/>
          <w:color w:val="000000" w:themeColor="text1"/>
          <w:sz w:val="28"/>
          <w:szCs w:val="28"/>
          <w:lang w:eastAsia="en-US"/>
        </w:rPr>
        <w:t xml:space="preserve">ssurance from the Board </w:t>
      </w:r>
    </w:p>
    <w:p w14:paraId="22CBCB0C" w14:textId="77777777" w:rsidR="00671CA5" w:rsidRDefault="00671CA5" w:rsidP="00C552D8">
      <w:pPr>
        <w:pStyle w:val="NormalWeb"/>
        <w:rPr>
          <w:rFonts w:ascii="Arial" w:hAnsi="Arial"/>
          <w:b/>
          <w:bCs/>
        </w:rPr>
      </w:pPr>
      <w:r>
        <w:rPr>
          <w:rFonts w:ascii="Arial" w:hAnsi="Arial"/>
          <w:b/>
          <w:bCs/>
        </w:rPr>
        <w:t>2.1 Priorities for Improvement</w:t>
      </w:r>
    </w:p>
    <w:p w14:paraId="56E3B319" w14:textId="44177A94" w:rsidR="00671CA5" w:rsidRPr="00671CA5" w:rsidRDefault="00671CA5" w:rsidP="00C552D8">
      <w:pPr>
        <w:pStyle w:val="NormalWeb"/>
        <w:spacing w:before="0" w:beforeAutospacing="0"/>
        <w:jc w:val="both"/>
        <w:rPr>
          <w:rFonts w:ascii="Arial" w:hAnsi="Arial" w:cs="Arial"/>
          <w:b/>
          <w:sz w:val="22"/>
          <w:szCs w:val="22"/>
          <w:lang w:eastAsia="en-US"/>
        </w:rPr>
      </w:pPr>
      <w:r w:rsidRPr="00E73DBD">
        <w:rPr>
          <w:rFonts w:ascii="Arial" w:hAnsi="Arial" w:cs="Arial"/>
          <w:sz w:val="22"/>
          <w:szCs w:val="22"/>
          <w:lang w:eastAsia="en-US"/>
        </w:rPr>
        <w:t xml:space="preserve">Sherwood Forest Hospitals NHS Foundation Trust </w:t>
      </w:r>
      <w:r w:rsidR="00F36403">
        <w:rPr>
          <w:rFonts w:ascii="Arial" w:hAnsi="Arial" w:cs="Arial"/>
          <w:sz w:val="22"/>
          <w:szCs w:val="22"/>
          <w:lang w:eastAsia="en-US"/>
        </w:rPr>
        <w:t>(</w:t>
      </w:r>
      <w:r w:rsidR="006D12B4">
        <w:rPr>
          <w:rFonts w:ascii="Arial" w:hAnsi="Arial" w:cs="Arial"/>
          <w:sz w:val="22"/>
          <w:szCs w:val="22"/>
          <w:lang w:eastAsia="en-US"/>
        </w:rPr>
        <w:t>SFH</w:t>
      </w:r>
      <w:r w:rsidR="00F36403">
        <w:rPr>
          <w:rFonts w:ascii="Arial" w:hAnsi="Arial" w:cs="Arial"/>
          <w:sz w:val="22"/>
          <w:szCs w:val="22"/>
          <w:lang w:eastAsia="en-US"/>
        </w:rPr>
        <w:t>T)</w:t>
      </w:r>
      <w:r w:rsidR="006D12B4">
        <w:rPr>
          <w:rFonts w:ascii="Arial" w:hAnsi="Arial" w:cs="Arial"/>
          <w:sz w:val="22"/>
          <w:szCs w:val="22"/>
          <w:lang w:eastAsia="en-US"/>
        </w:rPr>
        <w:t xml:space="preserve"> </w:t>
      </w:r>
      <w:r w:rsidRPr="00E73DBD">
        <w:rPr>
          <w:rFonts w:ascii="Arial" w:hAnsi="Arial" w:cs="Arial"/>
          <w:sz w:val="22"/>
          <w:szCs w:val="22"/>
          <w:lang w:eastAsia="en-US"/>
        </w:rPr>
        <w:t xml:space="preserve">is committed to providing safe, </w:t>
      </w:r>
      <w:proofErr w:type="gramStart"/>
      <w:r w:rsidRPr="00E73DBD">
        <w:rPr>
          <w:rFonts w:ascii="Arial" w:hAnsi="Arial" w:cs="Arial"/>
          <w:sz w:val="22"/>
          <w:szCs w:val="22"/>
          <w:lang w:eastAsia="en-US"/>
        </w:rPr>
        <w:t>high quality</w:t>
      </w:r>
      <w:proofErr w:type="gramEnd"/>
      <w:r w:rsidRPr="00E73DBD">
        <w:rPr>
          <w:rFonts w:ascii="Arial" w:hAnsi="Arial" w:cs="Arial"/>
          <w:sz w:val="22"/>
          <w:szCs w:val="22"/>
          <w:lang w:eastAsia="en-US"/>
        </w:rPr>
        <w:t xml:space="preserve"> care to all patients and service users. The Trust focus is on continuous improvement and is driven by the Quality Priorities identified within the Quality Strategy 2018-2021</w:t>
      </w:r>
      <w:r w:rsidR="00826BE7">
        <w:rPr>
          <w:rFonts w:ascii="Arial" w:hAnsi="Arial" w:cs="Arial"/>
          <w:sz w:val="22"/>
          <w:szCs w:val="22"/>
          <w:lang w:eastAsia="en-US"/>
        </w:rPr>
        <w:t xml:space="preserve"> and embedded in the </w:t>
      </w:r>
      <w:r w:rsidR="00BB2DAC">
        <w:rPr>
          <w:rFonts w:ascii="Arial" w:hAnsi="Arial" w:cs="Arial"/>
          <w:sz w:val="22"/>
          <w:szCs w:val="22"/>
          <w:lang w:eastAsia="en-US"/>
        </w:rPr>
        <w:t xml:space="preserve">renewed </w:t>
      </w:r>
      <w:r w:rsidR="00F9075F">
        <w:rPr>
          <w:rFonts w:ascii="Arial" w:hAnsi="Arial" w:cs="Arial"/>
          <w:sz w:val="22"/>
          <w:szCs w:val="22"/>
          <w:lang w:eastAsia="en-US"/>
        </w:rPr>
        <w:t xml:space="preserve">2022-2025 </w:t>
      </w:r>
      <w:r w:rsidR="00DB69E7">
        <w:rPr>
          <w:rFonts w:ascii="Arial" w:hAnsi="Arial" w:cs="Arial"/>
          <w:sz w:val="22"/>
          <w:szCs w:val="22"/>
          <w:lang w:eastAsia="en-US"/>
        </w:rPr>
        <w:t>S</w:t>
      </w:r>
      <w:r w:rsidR="00BB2DAC">
        <w:rPr>
          <w:rFonts w:ascii="Arial" w:hAnsi="Arial" w:cs="Arial"/>
          <w:sz w:val="22"/>
          <w:szCs w:val="22"/>
          <w:lang w:eastAsia="en-US"/>
        </w:rPr>
        <w:t>trategy</w:t>
      </w:r>
      <w:r w:rsidR="00570F75">
        <w:rPr>
          <w:rFonts w:ascii="Arial" w:hAnsi="Arial" w:cs="Arial"/>
          <w:sz w:val="22"/>
          <w:szCs w:val="22"/>
          <w:lang w:eastAsia="en-US"/>
        </w:rPr>
        <w:t>,</w:t>
      </w:r>
      <w:r w:rsidR="00BB2DAC">
        <w:rPr>
          <w:rFonts w:ascii="Arial" w:hAnsi="Arial" w:cs="Arial"/>
          <w:sz w:val="22"/>
          <w:szCs w:val="22"/>
          <w:lang w:eastAsia="en-US"/>
        </w:rPr>
        <w:t xml:space="preserve"> currently in draft</w:t>
      </w:r>
      <w:r w:rsidRPr="00E73DBD">
        <w:rPr>
          <w:rFonts w:ascii="Arial" w:hAnsi="Arial" w:cs="Arial"/>
          <w:sz w:val="22"/>
          <w:szCs w:val="22"/>
          <w:lang w:eastAsia="en-US"/>
        </w:rPr>
        <w:t>. The programme is led by the Executive Medical Director, who, in conjunction with the Chief Nurse</w:t>
      </w:r>
      <w:r>
        <w:rPr>
          <w:rFonts w:ascii="Arial" w:hAnsi="Arial" w:cs="Arial"/>
          <w:sz w:val="22"/>
          <w:szCs w:val="22"/>
          <w:lang w:eastAsia="en-US"/>
        </w:rPr>
        <w:t>,</w:t>
      </w:r>
      <w:r w:rsidRPr="00E73DBD">
        <w:rPr>
          <w:rFonts w:ascii="Arial" w:hAnsi="Arial" w:cs="Arial"/>
          <w:sz w:val="22"/>
          <w:szCs w:val="22"/>
          <w:lang w:eastAsia="en-US"/>
        </w:rPr>
        <w:t xml:space="preserve"> receives regular progress reports</w:t>
      </w:r>
      <w:r w:rsidR="00B87C09">
        <w:rPr>
          <w:rFonts w:ascii="Arial" w:hAnsi="Arial" w:cs="Arial"/>
          <w:sz w:val="22"/>
          <w:szCs w:val="22"/>
          <w:lang w:eastAsia="en-US"/>
        </w:rPr>
        <w:t xml:space="preserve"> via the </w:t>
      </w:r>
      <w:r w:rsidR="006F6CA4">
        <w:rPr>
          <w:rFonts w:ascii="Arial" w:hAnsi="Arial" w:cs="Arial"/>
          <w:sz w:val="22"/>
          <w:szCs w:val="22"/>
          <w:lang w:eastAsia="en-US"/>
        </w:rPr>
        <w:t>A</w:t>
      </w:r>
      <w:r w:rsidR="00B87C09">
        <w:rPr>
          <w:rFonts w:ascii="Arial" w:hAnsi="Arial" w:cs="Arial"/>
          <w:sz w:val="22"/>
          <w:szCs w:val="22"/>
          <w:lang w:eastAsia="en-US"/>
        </w:rPr>
        <w:t xml:space="preserve">dvancing </w:t>
      </w:r>
      <w:r w:rsidR="006F6CA4">
        <w:rPr>
          <w:rFonts w:ascii="Arial" w:hAnsi="Arial" w:cs="Arial"/>
          <w:sz w:val="22"/>
          <w:szCs w:val="22"/>
          <w:lang w:eastAsia="en-US"/>
        </w:rPr>
        <w:t>Q</w:t>
      </w:r>
      <w:r w:rsidR="00B87C09">
        <w:rPr>
          <w:rFonts w:ascii="Arial" w:hAnsi="Arial" w:cs="Arial"/>
          <w:sz w:val="22"/>
          <w:szCs w:val="22"/>
          <w:lang w:eastAsia="en-US"/>
        </w:rPr>
        <w:t xml:space="preserve">uality </w:t>
      </w:r>
      <w:r w:rsidR="006F6CA4">
        <w:rPr>
          <w:rFonts w:ascii="Arial" w:hAnsi="Arial" w:cs="Arial"/>
          <w:sz w:val="22"/>
          <w:szCs w:val="22"/>
          <w:lang w:eastAsia="en-US"/>
        </w:rPr>
        <w:t>P</w:t>
      </w:r>
      <w:r w:rsidR="00B87C09">
        <w:rPr>
          <w:rFonts w:ascii="Arial" w:hAnsi="Arial" w:cs="Arial"/>
          <w:sz w:val="22"/>
          <w:szCs w:val="22"/>
          <w:lang w:eastAsia="en-US"/>
        </w:rPr>
        <w:t>rogramme</w:t>
      </w:r>
      <w:r>
        <w:rPr>
          <w:rFonts w:ascii="Arial" w:hAnsi="Arial" w:cs="Arial"/>
          <w:sz w:val="22"/>
          <w:szCs w:val="22"/>
          <w:lang w:eastAsia="en-US"/>
        </w:rPr>
        <w:t>.</w:t>
      </w:r>
      <w:r w:rsidRPr="00E73DBD">
        <w:rPr>
          <w:rFonts w:ascii="Arial" w:hAnsi="Arial" w:cs="Arial"/>
          <w:sz w:val="22"/>
          <w:szCs w:val="22"/>
          <w:lang w:eastAsia="en-US"/>
        </w:rPr>
        <w:t xml:space="preserve"> </w:t>
      </w:r>
      <w:r>
        <w:rPr>
          <w:rFonts w:ascii="Arial" w:hAnsi="Arial" w:cs="Arial"/>
          <w:sz w:val="22"/>
          <w:szCs w:val="22"/>
          <w:lang w:eastAsia="en-US"/>
        </w:rPr>
        <w:t>F</w:t>
      </w:r>
      <w:r w:rsidRPr="00E73DBD">
        <w:rPr>
          <w:rFonts w:ascii="Arial" w:hAnsi="Arial" w:cs="Arial"/>
          <w:sz w:val="22"/>
          <w:szCs w:val="22"/>
          <w:lang w:eastAsia="en-US"/>
        </w:rPr>
        <w:t>ormal reporting</w:t>
      </w:r>
      <w:r>
        <w:rPr>
          <w:rFonts w:ascii="Arial" w:hAnsi="Arial" w:cs="Arial"/>
          <w:sz w:val="22"/>
          <w:szCs w:val="22"/>
          <w:lang w:eastAsia="en-US"/>
        </w:rPr>
        <w:t xml:space="preserve"> is</w:t>
      </w:r>
      <w:r w:rsidRPr="00E73DBD">
        <w:rPr>
          <w:rFonts w:ascii="Arial" w:hAnsi="Arial" w:cs="Arial"/>
          <w:sz w:val="22"/>
          <w:szCs w:val="22"/>
          <w:lang w:eastAsia="en-US"/>
        </w:rPr>
        <w:t xml:space="preserve"> through the Trust Quality Committee and</w:t>
      </w:r>
      <w:r>
        <w:rPr>
          <w:rFonts w:ascii="Arial" w:hAnsi="Arial" w:cs="Arial"/>
          <w:sz w:val="22"/>
          <w:szCs w:val="22"/>
          <w:lang w:eastAsia="en-US"/>
        </w:rPr>
        <w:t xml:space="preserve"> the</w:t>
      </w:r>
      <w:r w:rsidRPr="00E73DBD">
        <w:rPr>
          <w:rFonts w:ascii="Arial" w:hAnsi="Arial" w:cs="Arial"/>
          <w:sz w:val="22"/>
          <w:szCs w:val="22"/>
          <w:lang w:eastAsia="en-US"/>
        </w:rPr>
        <w:t xml:space="preserve"> Board of Directors. The Advancing Quality Programme is monitored, updated, and amended throughout the year</w:t>
      </w:r>
      <w:r w:rsidRPr="008416E4">
        <w:rPr>
          <w:rFonts w:ascii="Arial" w:hAnsi="Arial" w:cs="Arial"/>
          <w:b/>
          <w:sz w:val="22"/>
          <w:szCs w:val="22"/>
          <w:lang w:eastAsia="en-US"/>
        </w:rPr>
        <w:t>.</w:t>
      </w:r>
    </w:p>
    <w:p w14:paraId="785A9B1F" w14:textId="77777777" w:rsidR="00671CA5" w:rsidRDefault="00671CA5" w:rsidP="00671CA5">
      <w:pPr>
        <w:pStyle w:val="NormalWeb"/>
        <w:spacing w:line="276" w:lineRule="auto"/>
        <w:rPr>
          <w:rFonts w:ascii="Arial" w:hAnsi="Arial"/>
          <w:b/>
          <w:bCs/>
        </w:rPr>
      </w:pPr>
      <w:r>
        <w:rPr>
          <w:rFonts w:ascii="Arial" w:hAnsi="Arial"/>
          <w:b/>
          <w:bCs/>
        </w:rPr>
        <w:t>2.1.1 Providing high quality, safe care</w:t>
      </w:r>
    </w:p>
    <w:p w14:paraId="46FDFAAF" w14:textId="489576FA" w:rsidR="00671CA5" w:rsidRPr="00E77C47" w:rsidRDefault="00671CA5" w:rsidP="00C552D8">
      <w:pPr>
        <w:spacing w:line="240" w:lineRule="auto"/>
        <w:jc w:val="both"/>
        <w:rPr>
          <w:rFonts w:eastAsia="Arial" w:cs="Arial"/>
          <w:u w:color="000000"/>
          <w:lang w:eastAsia="en-GB"/>
          <w14:textOutline w14:w="0" w14:cap="flat" w14:cmpd="sng" w14:algn="ctr">
            <w14:noFill/>
            <w14:prstDash w14:val="solid"/>
            <w14:bevel/>
          </w14:textOutline>
        </w:rPr>
      </w:pPr>
      <w:r w:rsidRPr="00E77C47">
        <w:rPr>
          <w:rFonts w:eastAsia="Arial" w:cs="Arial"/>
          <w:u w:color="000000"/>
          <w:lang w:eastAsia="en-GB"/>
          <w14:textOutline w14:w="0" w14:cap="flat" w14:cmpd="sng" w14:algn="ctr">
            <w14:noFill/>
            <w14:prstDash w14:val="solid"/>
            <w14:bevel/>
          </w14:textOutline>
        </w:rPr>
        <w:t xml:space="preserve">The Trust </w:t>
      </w:r>
      <w:r w:rsidR="00146705">
        <w:rPr>
          <w:rFonts w:eastAsia="Arial" w:cs="Arial"/>
          <w:u w:color="000000"/>
          <w:lang w:eastAsia="en-GB"/>
          <w14:textOutline w14:w="0" w14:cap="flat" w14:cmpd="sng" w14:algn="ctr">
            <w14:noFill/>
            <w14:prstDash w14:val="solid"/>
            <w14:bevel/>
          </w14:textOutline>
        </w:rPr>
        <w:t>uses</w:t>
      </w:r>
      <w:r w:rsidR="00146705" w:rsidRPr="00E77C47">
        <w:rPr>
          <w:rFonts w:eastAsia="Arial" w:cs="Arial"/>
          <w:u w:color="000000"/>
          <w:lang w:eastAsia="en-GB"/>
          <w14:textOutline w14:w="0" w14:cap="flat" w14:cmpd="sng" w14:algn="ctr">
            <w14:noFill/>
            <w14:prstDash w14:val="solid"/>
            <w14:bevel/>
          </w14:textOutline>
        </w:rPr>
        <w:t xml:space="preserve"> </w:t>
      </w:r>
      <w:r w:rsidR="005B77A8" w:rsidRPr="00E77C47">
        <w:rPr>
          <w:rFonts w:eastAsia="Arial" w:cs="Arial"/>
          <w:u w:color="000000"/>
          <w:lang w:eastAsia="en-GB"/>
          <w14:textOutline w14:w="0" w14:cap="flat" w14:cmpd="sng" w14:algn="ctr">
            <w14:noFill/>
            <w14:prstDash w14:val="solid"/>
            <w14:bevel/>
          </w14:textOutline>
        </w:rPr>
        <w:t>several</w:t>
      </w:r>
      <w:r w:rsidRPr="00E77C47">
        <w:rPr>
          <w:rFonts w:eastAsia="Arial" w:cs="Arial"/>
          <w:u w:color="000000"/>
          <w:lang w:eastAsia="en-GB"/>
          <w14:textOutline w14:w="0" w14:cap="flat" w14:cmpd="sng" w14:algn="ctr">
            <w14:noFill/>
            <w14:prstDash w14:val="solid"/>
            <w14:bevel/>
          </w14:textOutline>
        </w:rPr>
        <w:t xml:space="preserve"> internal and external sources to support and drive quality improvements. The following are examples that have been used to support the development and delivery of the Quality Strategy 2018-2021.</w:t>
      </w:r>
      <w:r w:rsidR="00510508">
        <w:rPr>
          <w:rFonts w:eastAsia="Arial" w:cs="Arial"/>
          <w:u w:color="000000"/>
          <w:lang w:eastAsia="en-GB"/>
          <w14:textOutline w14:w="0" w14:cap="flat" w14:cmpd="sng" w14:algn="ctr">
            <w14:noFill/>
            <w14:prstDash w14:val="solid"/>
            <w14:bevel/>
          </w14:textOutline>
        </w:rPr>
        <w:t xml:space="preserve"> These include</w:t>
      </w:r>
      <w:r w:rsidR="00570F75">
        <w:rPr>
          <w:rFonts w:eastAsia="Arial" w:cs="Arial"/>
          <w:u w:color="000000"/>
          <w:lang w:eastAsia="en-GB"/>
          <w14:textOutline w14:w="0" w14:cap="flat" w14:cmpd="sng" w14:algn="ctr">
            <w14:noFill/>
            <w14:prstDash w14:val="solid"/>
            <w14:bevel/>
          </w14:textOutline>
        </w:rPr>
        <w:t>:</w:t>
      </w:r>
    </w:p>
    <w:p w14:paraId="1886E052" w14:textId="70A3EE29"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Stakeholder and regulator reports</w:t>
      </w:r>
      <w:r w:rsidR="00570F75">
        <w:rPr>
          <w:rFonts w:cs="Arial"/>
          <w:u w:color="000000"/>
          <w:lang w:eastAsia="en-GB"/>
        </w:rPr>
        <w:t>,</w:t>
      </w:r>
      <w:r w:rsidRPr="00E77C47">
        <w:rPr>
          <w:rFonts w:cs="Arial"/>
          <w:u w:color="000000"/>
          <w:lang w:eastAsia="en-GB"/>
        </w:rPr>
        <w:t xml:space="preserve"> and recommendations</w:t>
      </w:r>
    </w:p>
    <w:p w14:paraId="09586DFA"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Clinical Commissioning Group (CCG) feedback and observations following their quality visits</w:t>
      </w:r>
    </w:p>
    <w:p w14:paraId="207FCE8A"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Commissioning for Quality and Innovation (CQUIN) priorities</w:t>
      </w:r>
    </w:p>
    <w:p w14:paraId="622338E1"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 xml:space="preserve">National inpatient and outpatient surveys </w:t>
      </w:r>
    </w:p>
    <w:p w14:paraId="7C4A0B24"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Feedback from our Board of Directors and Council of Governors</w:t>
      </w:r>
    </w:p>
    <w:p w14:paraId="3F9A6A80" w14:textId="0E5879F6"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Emergent themes and trends arising from complaints, serious incidents</w:t>
      </w:r>
      <w:r w:rsidR="00570F75">
        <w:rPr>
          <w:rFonts w:cs="Arial"/>
          <w:u w:color="000000"/>
          <w:lang w:eastAsia="en-GB"/>
        </w:rPr>
        <w:t>,</w:t>
      </w:r>
      <w:r w:rsidRPr="00E77C47">
        <w:rPr>
          <w:rFonts w:cs="Arial"/>
          <w:u w:color="000000"/>
          <w:lang w:eastAsia="en-GB"/>
        </w:rPr>
        <w:t xml:space="preserve"> and inquests</w:t>
      </w:r>
    </w:p>
    <w:p w14:paraId="21F4853F"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Feedback from senior leadership assurance visits and ward accreditation programme</w:t>
      </w:r>
    </w:p>
    <w:p w14:paraId="3CA88612"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 xml:space="preserve">Nursing and midwifery assurance framework and nursing metrics </w:t>
      </w:r>
    </w:p>
    <w:p w14:paraId="282C459E"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Quality and safety reports</w:t>
      </w:r>
    </w:p>
    <w:p w14:paraId="45779983"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 xml:space="preserve">Internal and external reviews </w:t>
      </w:r>
    </w:p>
    <w:p w14:paraId="18490BA3"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 xml:space="preserve">National policy  </w:t>
      </w:r>
    </w:p>
    <w:p w14:paraId="455025E9" w14:textId="77777777" w:rsidR="00671CA5" w:rsidRPr="00E77C47"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 xml:space="preserve">Feedback and observations from Healthwatch through </w:t>
      </w:r>
      <w:proofErr w:type="gramStart"/>
      <w:r w:rsidRPr="00E77C47">
        <w:rPr>
          <w:rFonts w:cs="Arial"/>
          <w:u w:color="000000"/>
          <w:lang w:eastAsia="en-GB"/>
        </w:rPr>
        <w:t>joint partnership</w:t>
      </w:r>
      <w:proofErr w:type="gramEnd"/>
      <w:r w:rsidRPr="00E77C47">
        <w:rPr>
          <w:rFonts w:cs="Arial"/>
          <w:u w:color="000000"/>
          <w:lang w:eastAsia="en-GB"/>
        </w:rPr>
        <w:t xml:space="preserve"> working</w:t>
      </w:r>
    </w:p>
    <w:p w14:paraId="440670C6" w14:textId="53D7B34D" w:rsidR="00671CA5" w:rsidRDefault="00671CA5" w:rsidP="00C552D8">
      <w:pPr>
        <w:numPr>
          <w:ilvl w:val="0"/>
          <w:numId w:val="31"/>
        </w:numPr>
        <w:spacing w:after="0" w:line="240" w:lineRule="auto"/>
        <w:jc w:val="both"/>
        <w:rPr>
          <w:rFonts w:cs="Arial"/>
          <w:u w:color="000000"/>
          <w:lang w:eastAsia="en-GB"/>
        </w:rPr>
      </w:pPr>
      <w:r w:rsidRPr="00E77C47">
        <w:rPr>
          <w:rFonts w:cs="Arial"/>
          <w:u w:color="000000"/>
          <w:lang w:eastAsia="en-GB"/>
        </w:rPr>
        <w:t xml:space="preserve">Feedback from Stakeholders, partners, regulators, </w:t>
      </w:r>
      <w:r w:rsidR="00537F24" w:rsidRPr="00E77C47">
        <w:rPr>
          <w:rFonts w:cs="Arial"/>
          <w:u w:color="000000"/>
          <w:lang w:eastAsia="en-GB"/>
        </w:rPr>
        <w:t>patients,</w:t>
      </w:r>
      <w:r w:rsidRPr="00E77C47">
        <w:rPr>
          <w:rFonts w:cs="Arial"/>
          <w:u w:color="000000"/>
          <w:lang w:eastAsia="en-GB"/>
        </w:rPr>
        <w:t xml:space="preserve"> and staff in the development of our Advancing Quality Programme</w:t>
      </w:r>
    </w:p>
    <w:p w14:paraId="3D6BCFF5" w14:textId="77777777" w:rsidR="00FD344A" w:rsidRPr="00FD344A" w:rsidRDefault="00FD344A" w:rsidP="00C552D8">
      <w:pPr>
        <w:numPr>
          <w:ilvl w:val="0"/>
          <w:numId w:val="31"/>
        </w:numPr>
        <w:spacing w:after="0" w:line="240" w:lineRule="auto"/>
        <w:jc w:val="both"/>
        <w:rPr>
          <w:rFonts w:cs="Arial"/>
          <w:u w:color="000000"/>
          <w:lang w:eastAsia="en-GB"/>
        </w:rPr>
      </w:pPr>
    </w:p>
    <w:p w14:paraId="462122E3" w14:textId="0A4DCD5C" w:rsidR="00671CA5" w:rsidRPr="00E77C47" w:rsidRDefault="00671CA5" w:rsidP="00C552D8">
      <w:pPr>
        <w:spacing w:line="240" w:lineRule="auto"/>
        <w:jc w:val="both"/>
        <w:rPr>
          <w:rFonts w:eastAsia="Arial" w:cs="Arial"/>
          <w:u w:color="000000"/>
          <w:lang w:eastAsia="en-GB"/>
          <w14:textOutline w14:w="0" w14:cap="flat" w14:cmpd="sng" w14:algn="ctr">
            <w14:noFill/>
            <w14:prstDash w14:val="solid"/>
            <w14:bevel/>
          </w14:textOutline>
        </w:rPr>
      </w:pPr>
      <w:r w:rsidRPr="00E77C47">
        <w:rPr>
          <w:rFonts w:eastAsia="Arial" w:cs="Arial"/>
          <w:u w:color="000000"/>
          <w:lang w:eastAsia="en-GB"/>
          <w14:textOutline w14:w="0" w14:cap="flat" w14:cmpd="sng" w14:algn="ctr">
            <w14:noFill/>
            <w14:prstDash w14:val="solid"/>
            <w14:bevel/>
          </w14:textOutline>
        </w:rPr>
        <w:t>The Trust continues to build on the quality assurance and performance framework that is now well established throughout the organisation. This framework is regularly evaluated and reviewed where necessary, ensuring risks to the safety and quality of patient care are identified and managed</w:t>
      </w:r>
      <w:r w:rsidR="00570F75">
        <w:rPr>
          <w:rFonts w:eastAsia="Arial" w:cs="Arial"/>
          <w:u w:color="000000"/>
          <w:lang w:eastAsia="en-GB"/>
          <w14:textOutline w14:w="0" w14:cap="flat" w14:cmpd="sng" w14:algn="ctr">
            <w14:noFill/>
            <w14:prstDash w14:val="solid"/>
            <w14:bevel/>
          </w14:textOutline>
        </w:rPr>
        <w:t>,</w:t>
      </w:r>
      <w:r w:rsidRPr="00E77C47">
        <w:rPr>
          <w:rFonts w:eastAsia="Arial" w:cs="Arial"/>
          <w:u w:color="000000"/>
          <w:lang w:eastAsia="en-GB"/>
          <w14:textOutline w14:w="0" w14:cap="flat" w14:cmpd="sng" w14:algn="ctr">
            <w14:noFill/>
            <w14:prstDash w14:val="solid"/>
            <w14:bevel/>
          </w14:textOutline>
        </w:rPr>
        <w:t xml:space="preserve"> resulting in clinically sustainable and financially viable services.</w:t>
      </w:r>
    </w:p>
    <w:p w14:paraId="004438D5" w14:textId="77777777" w:rsidR="00671CA5" w:rsidRDefault="00671CA5" w:rsidP="00C552D8">
      <w:pPr>
        <w:spacing w:line="240" w:lineRule="auto"/>
        <w:jc w:val="both"/>
        <w:rPr>
          <w:rFonts w:eastAsia="Arial" w:cs="Arial"/>
          <w:u w:color="000000"/>
          <w:lang w:eastAsia="en-GB"/>
          <w14:textOutline w14:w="0" w14:cap="flat" w14:cmpd="sng" w14:algn="ctr">
            <w14:noFill/>
            <w14:prstDash w14:val="solid"/>
            <w14:bevel/>
          </w14:textOutline>
        </w:rPr>
      </w:pPr>
      <w:r w:rsidRPr="00E77C47">
        <w:rPr>
          <w:rFonts w:eastAsia="Arial" w:cs="Arial"/>
          <w:u w:color="000000"/>
          <w:lang w:eastAsia="en-GB"/>
          <w14:textOutline w14:w="0" w14:cap="flat" w14:cmpd="sng" w14:algn="ctr">
            <w14:noFill/>
            <w14:prstDash w14:val="solid"/>
            <w14:bevel/>
          </w14:textOutline>
        </w:rPr>
        <w:t xml:space="preserve">The achievement of each quality priority is measured through a range of metrics articulated in each campaign. Progress is underpinned by the Trust assurance processes, with the formal monitoring and measurement reported through a range of committees and groups with final approval by the Board of Directors. </w:t>
      </w:r>
    </w:p>
    <w:p w14:paraId="7D6CC476" w14:textId="66694FB5" w:rsidR="00C552D8" w:rsidRPr="00C552D8" w:rsidRDefault="00671CA5" w:rsidP="00C552D8">
      <w:pPr>
        <w:spacing w:line="240" w:lineRule="auto"/>
        <w:jc w:val="both"/>
        <w:rPr>
          <w:rFonts w:eastAsia="Arial" w:cs="Arial"/>
          <w:u w:color="000000"/>
          <w:lang w:eastAsia="en-GB"/>
          <w14:textOutline w14:w="0" w14:cap="flat" w14:cmpd="sng" w14:algn="ctr">
            <w14:noFill/>
            <w14:prstDash w14:val="solid"/>
            <w14:bevel/>
          </w14:textOutline>
        </w:rPr>
      </w:pPr>
      <w:r>
        <w:rPr>
          <w:rFonts w:eastAsia="Arial" w:cs="Arial"/>
          <w:u w:color="000000"/>
          <w:lang w:eastAsia="en-GB"/>
          <w14:textOutline w14:w="0" w14:cap="flat" w14:cmpd="sng" w14:algn="ctr">
            <w14:noFill/>
            <w14:prstDash w14:val="solid"/>
            <w14:bevel/>
          </w14:textOutline>
        </w:rPr>
        <w:t>During 2021 the Trust has developed a new Quality Strategy including new Quality Priorities. This will be published in 2022 and cover a three-year period to 2025. The campaigns and priorities will be shaped and monitored by the Advancing Quality Programme with assurance process to the Boar</w:t>
      </w:r>
      <w:r w:rsidR="00537F24">
        <w:rPr>
          <w:rFonts w:eastAsia="Arial" w:cs="Arial"/>
          <w:u w:color="000000"/>
          <w:lang w:eastAsia="en-GB"/>
          <w14:textOutline w14:w="0" w14:cap="flat" w14:cmpd="sng" w14:algn="ctr">
            <w14:noFill/>
            <w14:prstDash w14:val="solid"/>
            <w14:bevel/>
          </w14:textOutline>
        </w:rPr>
        <w:t>d.</w:t>
      </w:r>
    </w:p>
    <w:p w14:paraId="1158323C" w14:textId="71D46D29" w:rsidR="00397813" w:rsidRDefault="005E36E3" w:rsidP="00077269">
      <w:pPr>
        <w:pStyle w:val="NormalWeb"/>
        <w:jc w:val="both"/>
        <w:rPr>
          <w:rFonts w:ascii="Arial" w:hAnsi="Arial" w:cs="Arial"/>
          <w:b/>
          <w:lang w:eastAsia="en-US"/>
        </w:rPr>
      </w:pPr>
      <w:r w:rsidRPr="00CD4943">
        <w:rPr>
          <w:rFonts w:ascii="Arial" w:hAnsi="Arial" w:cs="Arial"/>
          <w:b/>
          <w:lang w:eastAsia="en-US"/>
        </w:rPr>
        <w:t>2</w:t>
      </w:r>
      <w:r w:rsidR="0057262C" w:rsidRPr="00CD4943">
        <w:rPr>
          <w:rFonts w:ascii="Arial" w:hAnsi="Arial" w:cs="Arial"/>
          <w:b/>
          <w:lang w:eastAsia="en-US"/>
        </w:rPr>
        <w:t>.1.2 Approach to Quality Improvement</w:t>
      </w:r>
    </w:p>
    <w:p w14:paraId="67225BE8" w14:textId="3AEAB8D6" w:rsidR="00397813" w:rsidRPr="00570F75" w:rsidRDefault="00B91014" w:rsidP="00C552D8">
      <w:pPr>
        <w:pStyle w:val="NormalWeb"/>
        <w:jc w:val="both"/>
        <w:rPr>
          <w:rFonts w:ascii="Arial" w:eastAsia="Arial" w:hAnsi="Arial" w:cs="Arial"/>
          <w:sz w:val="22"/>
          <w:szCs w:val="22"/>
          <w:u w:color="000000"/>
          <w14:textOutline w14:w="0" w14:cap="flat" w14:cmpd="sng" w14:algn="ctr">
            <w14:noFill/>
            <w14:prstDash w14:val="solid"/>
            <w14:bevel/>
          </w14:textOutline>
        </w:rPr>
      </w:pPr>
      <w:r w:rsidRPr="00570F75">
        <w:rPr>
          <w:rFonts w:ascii="Arial" w:eastAsia="Arial" w:hAnsi="Arial" w:cs="Arial"/>
          <w:sz w:val="22"/>
          <w:szCs w:val="22"/>
          <w:u w:color="000000"/>
          <w14:textOutline w14:w="0" w14:cap="flat" w14:cmpd="sng" w14:algn="ctr">
            <w14:noFill/>
            <w14:prstDash w14:val="solid"/>
            <w14:bevel/>
          </w14:textOutline>
        </w:rPr>
        <w:t>Patient safety, clinical effectiveness and quality of care are at the heart of the Sherwood strategic vision. Every day colleagues demonstrate their commitment to providing outstanding patient-focussed care, as they strive to do their very best, in often difficult circumstances. Our commitment to continuously learn and improve is firmly embedded within this strategy, the purpose of which is to outline how we will deliver safe person</w:t>
      </w:r>
      <w:r w:rsidR="00570F75">
        <w:rPr>
          <w:rFonts w:ascii="Arial" w:eastAsia="Arial" w:hAnsi="Arial" w:cs="Arial"/>
          <w:sz w:val="22"/>
          <w:szCs w:val="22"/>
          <w:u w:color="000000"/>
          <w14:textOutline w14:w="0" w14:cap="flat" w14:cmpd="sng" w14:algn="ctr">
            <w14:noFill/>
            <w14:prstDash w14:val="solid"/>
            <w14:bevel/>
          </w14:textOutline>
        </w:rPr>
        <w:t>-</w:t>
      </w:r>
      <w:r w:rsidRPr="00570F75">
        <w:rPr>
          <w:rFonts w:ascii="Arial" w:eastAsia="Arial" w:hAnsi="Arial" w:cs="Arial"/>
          <w:sz w:val="22"/>
          <w:szCs w:val="22"/>
          <w:u w:color="000000"/>
          <w14:textOutline w14:w="0" w14:cap="flat" w14:cmpd="sng" w14:algn="ctr">
            <w14:noFill/>
            <w14:prstDash w14:val="solid"/>
            <w14:bevel/>
          </w14:textOutline>
        </w:rPr>
        <w:t>centred care to our citizens and support our colleagues by providing the best possible practice environment. This includes not only our Sherwood people, but everyone we collaborate with across health and social care in Nottinghamshire. This is underpinned by the Sherwood approach to quality improvement and our ambition to become a level 5 exemplar site for continued learning and improvement.</w:t>
      </w:r>
    </w:p>
    <w:p w14:paraId="5C89D747" w14:textId="1722FDE9" w:rsidR="006573BD" w:rsidRPr="00077269" w:rsidRDefault="006573BD" w:rsidP="00C552D8">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570F75">
        <w:rPr>
          <w:rFonts w:eastAsia="Arial" w:cs="Arial"/>
          <w:u w:color="000000"/>
          <w:lang w:eastAsia="en-GB"/>
          <w14:textOutline w14:w="0" w14:cap="flat" w14:cmpd="sng" w14:algn="ctr">
            <w14:noFill/>
            <w14:prstDash w14:val="solid"/>
            <w14:bevel/>
          </w14:textOutline>
        </w:rPr>
        <w:t>The Trust</w:t>
      </w:r>
      <w:r w:rsidRPr="00570F75">
        <w:rPr>
          <w:rFonts w:eastAsia="Arial" w:cs="Arial"/>
          <w:u w:color="000000"/>
          <w:rtl/>
          <w:lang w:eastAsia="en-GB"/>
          <w14:textOutline w14:w="0" w14:cap="flat" w14:cmpd="sng" w14:algn="ctr">
            <w14:noFill/>
            <w14:prstDash w14:val="solid"/>
            <w14:bevel/>
          </w14:textOutline>
        </w:rPr>
        <w:t>’</w:t>
      </w:r>
      <w:r w:rsidRPr="00570F75">
        <w:rPr>
          <w:rFonts w:eastAsia="Arial" w:cs="Arial"/>
          <w:u w:color="000000"/>
          <w:lang w:eastAsia="en-GB"/>
          <w14:textOutline w14:w="0" w14:cap="flat" w14:cmpd="sng" w14:algn="ctr">
            <w14:noFill/>
            <w14:prstDash w14:val="solid"/>
            <w14:bevel/>
          </w14:textOutline>
        </w:rPr>
        <w:t>s approach to Quality Improvement (QI) is based on well evidenced methodologies</w:t>
      </w:r>
      <w:r w:rsidR="00570F75">
        <w:rPr>
          <w:rFonts w:eastAsia="Arial" w:cs="Arial"/>
          <w:u w:color="000000"/>
          <w:lang w:eastAsia="en-GB"/>
          <w14:textOutline w14:w="0" w14:cap="flat" w14:cmpd="sng" w14:algn="ctr">
            <w14:noFill/>
            <w14:prstDash w14:val="solid"/>
            <w14:bevel/>
          </w14:textOutline>
        </w:rPr>
        <w:t>,</w:t>
      </w:r>
      <w:r w:rsidRPr="00570F75">
        <w:rPr>
          <w:rFonts w:eastAsia="Arial" w:cs="Arial"/>
          <w:u w:color="000000"/>
          <w:lang w:eastAsia="en-GB"/>
          <w14:textOutline w14:w="0" w14:cap="flat" w14:cmpd="sng" w14:algn="ctr">
            <w14:noFill/>
            <w14:prstDash w14:val="solid"/>
            <w14:bevel/>
          </w14:textOutline>
        </w:rPr>
        <w:t xml:space="preserve"> </w:t>
      </w:r>
      <w:r w:rsidR="00C862D3" w:rsidRPr="00570F75">
        <w:rPr>
          <w:rFonts w:eastAsia="Arial" w:cs="Arial"/>
          <w:u w:color="000000"/>
          <w:lang w:eastAsia="en-GB"/>
          <w14:textOutline w14:w="0" w14:cap="flat" w14:cmpd="sng" w14:algn="ctr">
            <w14:noFill/>
            <w14:prstDash w14:val="solid"/>
            <w14:bevel/>
          </w14:textOutline>
        </w:rPr>
        <w:t xml:space="preserve">based on </w:t>
      </w:r>
      <w:r w:rsidRPr="00570F75">
        <w:rPr>
          <w:rFonts w:eastAsia="Arial" w:cs="Arial"/>
          <w:u w:color="000000"/>
          <w:lang w:eastAsia="en-GB"/>
          <w14:textOutline w14:w="0" w14:cap="flat" w14:cmpd="sng" w14:algn="ctr">
            <w14:noFill/>
            <w14:prstDash w14:val="solid"/>
            <w14:bevel/>
          </w14:textOutline>
        </w:rPr>
        <w:t xml:space="preserve">the </w:t>
      </w:r>
      <w:r w:rsidR="00E21304" w:rsidRPr="00570F75">
        <w:rPr>
          <w:rFonts w:eastAsia="Arial" w:cs="Arial"/>
          <w:u w:color="000000"/>
          <w:lang w:eastAsia="en-GB"/>
          <w14:textOutline w14:w="0" w14:cap="flat" w14:cmpd="sng" w14:algn="ctr">
            <w14:noFill/>
            <w14:prstDash w14:val="solid"/>
            <w14:bevel/>
          </w14:textOutline>
        </w:rPr>
        <w:t xml:space="preserve">widely acknowledged </w:t>
      </w:r>
      <w:r w:rsidRPr="00570F75">
        <w:rPr>
          <w:rFonts w:eastAsia="Arial" w:cs="Arial"/>
          <w:u w:color="000000"/>
          <w:lang w:eastAsia="en-GB"/>
          <w14:textOutline w14:w="0" w14:cap="flat" w14:cmpd="sng" w14:algn="ctr">
            <w14:noFill/>
            <w14:prstDash w14:val="solid"/>
            <w14:bevel/>
          </w14:textOutline>
        </w:rPr>
        <w:t>Institute of Healthcare Improvement</w:t>
      </w:r>
      <w:r w:rsidRPr="00570F75">
        <w:rPr>
          <w:rFonts w:eastAsia="Arial" w:cs="Arial"/>
          <w:u w:color="000000"/>
          <w:rtl/>
          <w:lang w:eastAsia="en-GB"/>
          <w14:textOutline w14:w="0" w14:cap="flat" w14:cmpd="sng" w14:algn="ctr">
            <w14:noFill/>
            <w14:prstDash w14:val="solid"/>
            <w14:bevel/>
          </w14:textOutline>
        </w:rPr>
        <w:t>’</w:t>
      </w:r>
      <w:r w:rsidRPr="00570F75">
        <w:rPr>
          <w:rFonts w:eastAsia="Arial" w:cs="Arial"/>
          <w:u w:color="000000"/>
          <w:lang w:eastAsia="en-GB"/>
          <w14:textOutline w14:w="0" w14:cap="flat" w14:cmpd="sng" w14:algn="ctr">
            <w14:noFill/>
            <w14:prstDash w14:val="solid"/>
            <w14:bevel/>
          </w14:textOutline>
        </w:rPr>
        <w:t>s</w:t>
      </w:r>
      <w:r w:rsidR="00BF044F">
        <w:rPr>
          <w:rFonts w:eastAsia="Arial" w:cs="Arial"/>
          <w:u w:color="000000"/>
          <w:lang w:eastAsia="en-GB"/>
          <w14:textOutline w14:w="0" w14:cap="flat" w14:cmpd="sng" w14:algn="ctr">
            <w14:noFill/>
            <w14:prstDash w14:val="solid"/>
            <w14:bevel/>
          </w14:textOutline>
        </w:rPr>
        <w:t xml:space="preserve"> </w:t>
      </w:r>
      <w:r w:rsidR="00570F75">
        <w:rPr>
          <w:rFonts w:eastAsia="Arial" w:cs="Arial"/>
          <w:u w:color="000000"/>
          <w:lang w:eastAsia="en-GB"/>
          <w14:textOutline w14:w="0" w14:cap="flat" w14:cmpd="sng" w14:algn="ctr">
            <w14:noFill/>
            <w14:prstDash w14:val="solid"/>
            <w14:bevel/>
          </w14:textOutline>
        </w:rPr>
        <w:t>(</w:t>
      </w:r>
      <w:r w:rsidRPr="00570F75">
        <w:rPr>
          <w:rFonts w:eastAsia="Arial" w:cs="Arial"/>
          <w:u w:color="000000"/>
          <w:rtl/>
          <w:lang w:eastAsia="en-GB"/>
          <w14:textOutline w14:w="0" w14:cap="flat" w14:cmpd="sng" w14:algn="ctr">
            <w14:noFill/>
            <w14:prstDash w14:val="solid"/>
            <w14:bevel/>
          </w14:textOutline>
        </w:rPr>
        <w:t>‘</w:t>
      </w:r>
      <w:r w:rsidRPr="00570F75">
        <w:rPr>
          <w:rFonts w:eastAsia="Arial" w:cs="Arial"/>
          <w:u w:color="000000"/>
          <w:lang w:eastAsia="en-GB"/>
          <w14:textOutline w14:w="0" w14:cap="flat" w14:cmpd="sng" w14:algn="ctr">
            <w14:noFill/>
            <w14:prstDash w14:val="solid"/>
            <w14:bevel/>
          </w14:textOutline>
        </w:rPr>
        <w:t>Model for Improvement</w:t>
      </w:r>
      <w:r w:rsidRPr="00570F75">
        <w:rPr>
          <w:rFonts w:eastAsia="Arial" w:cs="Arial"/>
          <w:u w:color="000000"/>
          <w:rtl/>
          <w:lang w:eastAsia="en-GB"/>
          <w14:textOutline w14:w="0" w14:cap="flat" w14:cmpd="sng" w14:algn="ctr">
            <w14:noFill/>
            <w14:prstDash w14:val="solid"/>
            <w14:bevel/>
          </w14:textOutline>
        </w:rPr>
        <w:t>’</w:t>
      </w:r>
      <w:r w:rsidRPr="00570F75">
        <w:rPr>
          <w:rFonts w:eastAsia="Arial" w:cs="Arial"/>
          <w:u w:color="000000"/>
          <w:lang w:eastAsia="en-GB"/>
          <w14:textOutline w14:w="0" w14:cap="flat" w14:cmpd="sng" w14:algn="ctr">
            <w14:noFill/>
            <w14:prstDash w14:val="solid"/>
            <w14:bevel/>
          </w14:textOutline>
        </w:rPr>
        <w:t>) that have been widely adopted across the NHS; it has an improvement</w:t>
      </w:r>
      <w:r w:rsidRPr="00077269">
        <w:rPr>
          <w:rFonts w:eastAsia="Arial" w:cs="Arial"/>
          <w:u w:color="000000"/>
          <w:bdr w:val="nil"/>
          <w:lang w:val="en-US" w:eastAsia="en-GB"/>
          <w14:textOutline w14:w="0" w14:cap="flat" w14:cmpd="sng" w14:algn="ctr">
            <w14:noFill/>
            <w14:prstDash w14:val="solid"/>
            <w14:bevel/>
          </w14:textOutline>
        </w:rPr>
        <w:t xml:space="preserve"> brand - </w:t>
      </w:r>
      <w:r w:rsidRPr="00077269">
        <w:rPr>
          <w:rFonts w:eastAsia="Arial" w:cs="Arial"/>
          <w:u w:color="000000"/>
          <w:bdr w:val="nil"/>
          <w:rtl/>
          <w:lang w:eastAsia="en-GB"/>
          <w14:textOutline w14:w="0" w14:cap="flat" w14:cmpd="sng" w14:algn="ctr">
            <w14:noFill/>
            <w14:prstDash w14:val="solid"/>
            <w14:bevel/>
          </w14:textOutline>
        </w:rPr>
        <w:t>‘</w:t>
      </w:r>
      <w:r w:rsidRPr="00077269">
        <w:rPr>
          <w:rFonts w:eastAsia="Arial" w:cs="Arial"/>
          <w:u w:color="000000"/>
          <w:bdr w:val="nil"/>
          <w:lang w:val="en-US" w:eastAsia="en-GB"/>
          <w14:textOutline w14:w="0" w14:cap="flat" w14:cmpd="sng" w14:algn="ctr">
            <w14:noFill/>
            <w14:prstDash w14:val="solid"/>
            <w14:bevel/>
          </w14:textOutline>
        </w:rPr>
        <w:t>the Sherwood Six Step</w:t>
      </w:r>
      <w:r>
        <w:rPr>
          <w:rFonts w:eastAsia="Arial" w:cs="Arial"/>
          <w:u w:color="000000"/>
          <w:bdr w:val="nil"/>
          <w:rtl/>
          <w:lang w:eastAsia="en-GB"/>
          <w14:textOutline w14:w="0" w14:cap="flat" w14:cmpd="sng" w14:algn="ctr">
            <w14:noFill/>
            <w14:prstDash w14:val="solid"/>
            <w14:bevel/>
          </w14:textOutline>
        </w:rPr>
        <w:t xml:space="preserve">’ </w:t>
      </w:r>
      <w:r w:rsidRPr="00077269">
        <w:rPr>
          <w:rFonts w:eastAsia="Arial" w:cs="Arial"/>
          <w:u w:color="000000"/>
          <w:bdr w:val="nil"/>
          <w:lang w:val="en-US" w:eastAsia="en-GB"/>
          <w14:textOutline w14:w="0" w14:cap="flat" w14:cmpd="sng" w14:algn="ctr">
            <w14:noFill/>
            <w14:prstDash w14:val="solid"/>
            <w14:bevel/>
          </w14:textOutline>
        </w:rPr>
        <w:t>launched in 2018.</w:t>
      </w:r>
    </w:p>
    <w:p w14:paraId="1E079CC3" w14:textId="2C2CCB3E" w:rsidR="00193558" w:rsidRDefault="00D032C2" w:rsidP="00077269">
      <w:pPr>
        <w:pStyle w:val="NormalWeb"/>
        <w:jc w:val="both"/>
        <w:rPr>
          <w:rFonts w:ascii="Arial" w:hAnsi="Arial" w:cs="Arial"/>
          <w:b/>
          <w:lang w:eastAsia="en-US"/>
        </w:rPr>
      </w:pPr>
      <w:bookmarkStart w:id="4" w:name="_Hlk104810772"/>
      <w:r w:rsidRPr="00CD4943">
        <w:rPr>
          <w:rFonts w:ascii="Arial" w:hAnsi="Arial" w:cs="Arial"/>
          <w:b/>
          <w:lang w:eastAsia="en-US"/>
        </w:rPr>
        <w:t>2.</w:t>
      </w:r>
      <w:r w:rsidR="0057262C" w:rsidRPr="00CD4943">
        <w:rPr>
          <w:rFonts w:ascii="Arial" w:hAnsi="Arial" w:cs="Arial"/>
          <w:b/>
          <w:lang w:eastAsia="en-US"/>
        </w:rPr>
        <w:t xml:space="preserve">1.3 Quality </w:t>
      </w:r>
      <w:r w:rsidR="00AA2A30" w:rsidRPr="00CD4943">
        <w:rPr>
          <w:rFonts w:ascii="Arial" w:hAnsi="Arial" w:cs="Arial"/>
          <w:b/>
          <w:lang w:eastAsia="en-US"/>
        </w:rPr>
        <w:t>p</w:t>
      </w:r>
      <w:r w:rsidR="0057262C" w:rsidRPr="00CD4943">
        <w:rPr>
          <w:rFonts w:ascii="Arial" w:hAnsi="Arial" w:cs="Arial"/>
          <w:b/>
          <w:lang w:eastAsia="en-US"/>
        </w:rPr>
        <w:t>riorities 2018-2021</w:t>
      </w:r>
    </w:p>
    <w:p w14:paraId="32D195FA" w14:textId="162FCCE0" w:rsidR="00BF044F" w:rsidRDefault="00202DA7" w:rsidP="00077269">
      <w:pPr>
        <w:pStyle w:val="NormalWeb"/>
        <w:jc w:val="both"/>
        <w:rPr>
          <w:rFonts w:ascii="Arial" w:hAnsi="Arial" w:cs="Arial"/>
          <w:sz w:val="22"/>
          <w:szCs w:val="22"/>
        </w:rPr>
      </w:pPr>
      <w:r w:rsidRPr="00840657">
        <w:rPr>
          <w:rFonts w:ascii="Arial" w:hAnsi="Arial" w:cs="Arial"/>
          <w:sz w:val="22"/>
          <w:szCs w:val="22"/>
        </w:rPr>
        <w:t>The 2018-2021 Quality Strategy saw the launch of a robust programme of innovative initiatives, underpinned by key priorities and measures. Key successes include the accreditation of Sherwood Forest Hospitals as a Schwartz Round site, the development of the PASCAL Safety Attitude Questionnaire that was launched in key services such as ED, Maternity, Theatres and across all wards. This involved over 2</w:t>
      </w:r>
      <w:r w:rsidR="00E55D59">
        <w:rPr>
          <w:rFonts w:ascii="Arial" w:hAnsi="Arial" w:cs="Arial"/>
          <w:sz w:val="22"/>
          <w:szCs w:val="22"/>
        </w:rPr>
        <w:t>,</w:t>
      </w:r>
      <w:r w:rsidRPr="00840657">
        <w:rPr>
          <w:rFonts w:ascii="Arial" w:hAnsi="Arial" w:cs="Arial"/>
          <w:sz w:val="22"/>
          <w:szCs w:val="22"/>
        </w:rPr>
        <w:t xml:space="preserve">000 front line colleagues sharing their views on safety within their services. From this action plans were developed to target areas of both strength and areas for development. We focussed on awareness of quality at local levels, through clinical audit and activities such as quality rounds and ’15 step’ deep dives led by Governors </w:t>
      </w:r>
      <w:r w:rsidR="003E3AB5">
        <w:rPr>
          <w:rFonts w:ascii="Arial" w:hAnsi="Arial" w:cs="Arial"/>
          <w:sz w:val="22"/>
          <w:szCs w:val="22"/>
        </w:rPr>
        <w:t xml:space="preserve">Non-executive directors </w:t>
      </w:r>
      <w:r w:rsidRPr="00840657">
        <w:rPr>
          <w:rFonts w:ascii="Arial" w:hAnsi="Arial" w:cs="Arial"/>
          <w:sz w:val="22"/>
          <w:szCs w:val="22"/>
        </w:rPr>
        <w:t xml:space="preserve">and members of the Executive team. </w:t>
      </w:r>
    </w:p>
    <w:p w14:paraId="4323EA33" w14:textId="77777777" w:rsidR="00BF044F" w:rsidRDefault="00202DA7" w:rsidP="00077269">
      <w:pPr>
        <w:pStyle w:val="NormalWeb"/>
        <w:jc w:val="both"/>
        <w:rPr>
          <w:rFonts w:ascii="Arial" w:hAnsi="Arial" w:cs="Arial"/>
          <w:sz w:val="22"/>
          <w:szCs w:val="22"/>
        </w:rPr>
      </w:pPr>
      <w:r w:rsidRPr="00840657">
        <w:rPr>
          <w:rFonts w:ascii="Arial" w:hAnsi="Arial" w:cs="Arial"/>
          <w:sz w:val="22"/>
          <w:szCs w:val="22"/>
        </w:rPr>
        <w:t>The strategy also led to a focus on external benchmarking and visits to peer organisations via Getting It Right First Time</w:t>
      </w:r>
      <w:r w:rsidR="00721BC2" w:rsidRPr="00840657">
        <w:rPr>
          <w:rFonts w:ascii="Arial" w:hAnsi="Arial" w:cs="Arial"/>
          <w:sz w:val="22"/>
          <w:szCs w:val="22"/>
        </w:rPr>
        <w:t xml:space="preserve"> (GIRFT)</w:t>
      </w:r>
      <w:r w:rsidRPr="00840657">
        <w:rPr>
          <w:rFonts w:ascii="Arial" w:hAnsi="Arial" w:cs="Arial"/>
          <w:sz w:val="22"/>
          <w:szCs w:val="22"/>
        </w:rPr>
        <w:t xml:space="preserve"> and peer reviews. The above activities aligned to, and complimented the QI Strategy, the focus of which was to develop an evidence-based QI approach, and to build improvement capabilities as part of an inclusive offer to all colleagues. This led to a system QI training offer, delivered in collaboration with partner organisations. </w:t>
      </w:r>
    </w:p>
    <w:p w14:paraId="1D038756" w14:textId="446AE5C6" w:rsidR="00397813" w:rsidRDefault="00202DA7" w:rsidP="00077269">
      <w:pPr>
        <w:pStyle w:val="NormalWeb"/>
        <w:jc w:val="both"/>
        <w:rPr>
          <w:rFonts w:ascii="Arial" w:hAnsi="Arial" w:cs="Arial"/>
          <w:sz w:val="22"/>
          <w:szCs w:val="22"/>
        </w:rPr>
      </w:pPr>
      <w:r w:rsidRPr="00840657">
        <w:rPr>
          <w:rFonts w:ascii="Arial" w:hAnsi="Arial" w:cs="Arial"/>
          <w:sz w:val="22"/>
          <w:szCs w:val="22"/>
        </w:rPr>
        <w:t>During the time, the Care Quality Commission inspected the organisation; in 2020, Sherwood was rated ‘Good’ overall and the main site, King’s Mill Hospital was rated ‘Outstanding’. We believe that this revised strategy will further build on these successes. We will deliver the very highest quality of care and outcomes for our patients alongside ensuring our staff wellbeing. Our ambition is to be one of the leading healthcare organisations in the country, and to be at the forefront of services that will see us provide innovative, efficient, effective, and meaningful health and social care pathways</w:t>
      </w:r>
      <w:r w:rsidR="009E6AAF">
        <w:rPr>
          <w:rFonts w:ascii="Arial" w:hAnsi="Arial" w:cs="Arial"/>
          <w:sz w:val="22"/>
          <w:szCs w:val="22"/>
        </w:rPr>
        <w:t>.</w:t>
      </w:r>
    </w:p>
    <w:p w14:paraId="4BA48B85" w14:textId="475679F8" w:rsidR="009E6AAF" w:rsidRPr="00077269" w:rsidRDefault="009E6AAF" w:rsidP="009E6AAF">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077269">
        <w:rPr>
          <w:rFonts w:eastAsia="Arial" w:cs="Arial"/>
          <w:u w:color="000000"/>
          <w:bdr w:val="nil"/>
          <w:lang w:val="en-US" w:eastAsia="en-GB"/>
          <w14:textOutline w14:w="0" w14:cap="flat" w14:cmpd="sng" w14:algn="ctr">
            <w14:noFill/>
            <w14:prstDash w14:val="solid"/>
            <w14:bevel/>
          </w14:textOutline>
        </w:rPr>
        <w:t>During 202</w:t>
      </w:r>
      <w:r>
        <w:rPr>
          <w:rFonts w:eastAsia="Arial" w:cs="Arial"/>
          <w:u w:color="000000"/>
          <w:bdr w:val="nil"/>
          <w:lang w:val="en-US" w:eastAsia="en-GB"/>
          <w14:textOutline w14:w="0" w14:cap="flat" w14:cmpd="sng" w14:algn="ctr">
            <w14:noFill/>
            <w14:prstDash w14:val="solid"/>
            <w14:bevel/>
          </w14:textOutline>
        </w:rPr>
        <w:t>2</w:t>
      </w:r>
      <w:r w:rsidRPr="00077269">
        <w:rPr>
          <w:rFonts w:eastAsia="Arial" w:cs="Arial"/>
          <w:u w:color="000000"/>
          <w:bdr w:val="nil"/>
          <w:lang w:val="en-US" w:eastAsia="en-GB"/>
          <w14:textOutline w14:w="0" w14:cap="flat" w14:cmpd="sng" w14:algn="ctr">
            <w14:noFill/>
            <w14:prstDash w14:val="solid"/>
            <w14:bevel/>
          </w14:textOutline>
        </w:rPr>
        <w:t>/2</w:t>
      </w:r>
      <w:r>
        <w:rPr>
          <w:rFonts w:eastAsia="Arial" w:cs="Arial"/>
          <w:u w:color="000000"/>
          <w:bdr w:val="nil"/>
          <w:lang w:val="en-US" w:eastAsia="en-GB"/>
          <w14:textOutline w14:w="0" w14:cap="flat" w14:cmpd="sng" w14:algn="ctr">
            <w14:noFill/>
            <w14:prstDash w14:val="solid"/>
            <w14:bevel/>
          </w14:textOutline>
        </w:rPr>
        <w:t>3</w:t>
      </w:r>
      <w:r w:rsidRPr="00077269">
        <w:rPr>
          <w:rFonts w:eastAsia="Arial" w:cs="Arial"/>
          <w:u w:color="000000"/>
          <w:bdr w:val="nil"/>
          <w:lang w:val="en-US" w:eastAsia="en-GB"/>
          <w14:textOutline w14:w="0" w14:cap="flat" w14:cmpd="sng" w14:algn="ctr">
            <w14:noFill/>
            <w14:prstDash w14:val="solid"/>
            <w14:bevel/>
          </w14:textOutline>
        </w:rPr>
        <w:t xml:space="preserve"> the Trust will continue with its aspiration to be rated as outstanding overall by the Care Quality Commission</w:t>
      </w:r>
      <w:r>
        <w:rPr>
          <w:rFonts w:eastAsia="Arial" w:cs="Arial"/>
          <w:u w:color="000000"/>
          <w:bdr w:val="nil"/>
          <w:lang w:val="en-US" w:eastAsia="en-GB"/>
          <w14:textOutline w14:w="0" w14:cap="flat" w14:cmpd="sng" w14:algn="ctr">
            <w14:noFill/>
            <w14:prstDash w14:val="solid"/>
            <w14:bevel/>
          </w14:textOutline>
        </w:rPr>
        <w:t>. W</w:t>
      </w:r>
      <w:r w:rsidRPr="00077269">
        <w:rPr>
          <w:rFonts w:eastAsia="Arial" w:cs="Arial"/>
          <w:u w:color="000000"/>
          <w:bdr w:val="nil"/>
          <w:lang w:val="en-US" w:eastAsia="en-GB"/>
          <w14:textOutline w14:w="0" w14:cap="flat" w14:cmpd="sng" w14:algn="ctr">
            <w14:noFill/>
            <w14:prstDash w14:val="solid"/>
            <w14:bevel/>
          </w14:textOutline>
        </w:rPr>
        <w:t xml:space="preserve">e understand this represents an ever-increasing challenge as we learn to balance rising demand for healthcare alongside intensifying financial, quality and workforce risks. </w:t>
      </w:r>
    </w:p>
    <w:p w14:paraId="02894EF4" w14:textId="53CE5C9B" w:rsidR="009E6AAF" w:rsidRPr="00077269" w:rsidRDefault="009E6AAF" w:rsidP="009E6AAF">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077269">
        <w:rPr>
          <w:rFonts w:eastAsia="Arial" w:cs="Arial"/>
          <w:u w:color="000000"/>
          <w:bdr w:val="nil"/>
          <w:lang w:val="en-US" w:eastAsia="en-GB"/>
          <w14:textOutline w14:w="0" w14:cap="flat" w14:cmpd="sng" w14:algn="ctr">
            <w14:noFill/>
            <w14:prstDash w14:val="solid"/>
            <w14:bevel/>
          </w14:textOutline>
        </w:rPr>
        <w:t>The Quality Strategy led by the Executive Medical Director, reflects the Trust</w:t>
      </w:r>
      <w:r w:rsidRPr="00077269">
        <w:rPr>
          <w:rFonts w:eastAsia="Arial" w:cs="Arial"/>
          <w:u w:color="000000"/>
          <w:bdr w:val="nil"/>
          <w:rtl/>
          <w:lang w:eastAsia="en-GB"/>
          <w14:textOutline w14:w="0" w14:cap="flat" w14:cmpd="sng" w14:algn="ctr">
            <w14:noFill/>
            <w14:prstDash w14:val="solid"/>
            <w14:bevel/>
          </w14:textOutline>
        </w:rPr>
        <w:t>’</w:t>
      </w:r>
      <w:r w:rsidRPr="00077269">
        <w:rPr>
          <w:rFonts w:eastAsia="Arial" w:cs="Arial"/>
          <w:u w:color="000000"/>
          <w:bdr w:val="nil"/>
          <w:lang w:val="en-US" w:eastAsia="en-GB"/>
          <w14:textOutline w14:w="0" w14:cap="flat" w14:cmpd="sng" w14:algn="ctr">
            <w14:noFill/>
            <w14:prstDash w14:val="solid"/>
            <w14:bevel/>
          </w14:textOutline>
        </w:rPr>
        <w:t xml:space="preserve">s ambition for sustainable, high-value, high-quality services, delivered in partnership with other health and social care providers across the Nottinghamshire footprint. As we move </w:t>
      </w:r>
      <w:r w:rsidR="00F4551F" w:rsidRPr="00077269">
        <w:rPr>
          <w:rFonts w:eastAsia="Arial" w:cs="Arial"/>
          <w:u w:color="000000"/>
          <w:bdr w:val="nil"/>
          <w:lang w:val="en-US" w:eastAsia="en-GB"/>
          <w14:textOutline w14:w="0" w14:cap="flat" w14:cmpd="sng" w14:algn="ctr">
            <w14:noFill/>
            <w14:prstDash w14:val="solid"/>
            <w14:bevel/>
          </w14:textOutline>
        </w:rPr>
        <w:t>forward,</w:t>
      </w:r>
      <w:r w:rsidRPr="00077269">
        <w:rPr>
          <w:rFonts w:eastAsia="Arial" w:cs="Arial"/>
          <w:u w:color="000000"/>
          <w:bdr w:val="nil"/>
          <w:lang w:val="en-US" w:eastAsia="en-GB"/>
          <w14:textOutline w14:w="0" w14:cap="flat" w14:cmpd="sng" w14:algn="ctr">
            <w14:noFill/>
            <w14:prstDash w14:val="solid"/>
            <w14:bevel/>
          </w14:textOutline>
        </w:rPr>
        <w:t xml:space="preserve"> we will witness a much closer </w:t>
      </w:r>
      <w:r>
        <w:rPr>
          <w:rFonts w:eastAsia="Arial" w:cs="Arial"/>
          <w:u w:color="000000"/>
          <w:bdr w:val="nil"/>
          <w:lang w:val="en-US" w:eastAsia="en-GB"/>
          <w14:textOutline w14:w="0" w14:cap="flat" w14:cmpd="sng" w14:algn="ctr">
            <w14:noFill/>
            <w14:prstDash w14:val="solid"/>
            <w14:bevel/>
          </w14:textOutline>
        </w:rPr>
        <w:t xml:space="preserve">system-wide </w:t>
      </w:r>
      <w:r w:rsidRPr="00077269">
        <w:rPr>
          <w:rFonts w:eastAsia="Arial" w:cs="Arial"/>
          <w:u w:color="000000"/>
          <w:bdr w:val="nil"/>
          <w:lang w:val="en-US" w:eastAsia="en-GB"/>
          <w14:textOutline w14:w="0" w14:cap="flat" w14:cmpd="sng" w14:algn="ctr">
            <w14:noFill/>
            <w14:prstDash w14:val="solid"/>
            <w14:bevel/>
          </w14:textOutline>
        </w:rPr>
        <w:t xml:space="preserve">alignment between quality, </w:t>
      </w:r>
      <w:proofErr w:type="gramStart"/>
      <w:r w:rsidRPr="00077269">
        <w:rPr>
          <w:rFonts w:eastAsia="Arial" w:cs="Arial"/>
          <w:u w:color="000000"/>
          <w:bdr w:val="nil"/>
          <w:lang w:val="en-US" w:eastAsia="en-GB"/>
          <w14:textOutline w14:w="0" w14:cap="flat" w14:cmpd="sng" w14:algn="ctr">
            <w14:noFill/>
            <w14:prstDash w14:val="solid"/>
            <w14:bevel/>
          </w14:textOutline>
        </w:rPr>
        <w:t>activity</w:t>
      </w:r>
      <w:proofErr w:type="gramEnd"/>
      <w:r w:rsidRPr="00077269">
        <w:rPr>
          <w:rFonts w:eastAsia="Arial" w:cs="Arial"/>
          <w:u w:color="000000"/>
          <w:bdr w:val="nil"/>
          <w:lang w:val="en-US" w:eastAsia="en-GB"/>
          <w14:textOutline w14:w="0" w14:cap="flat" w14:cmpd="sng" w14:algn="ctr">
            <w14:noFill/>
            <w14:prstDash w14:val="solid"/>
            <w14:bevel/>
          </w14:textOutline>
        </w:rPr>
        <w:t xml:space="preserve"> and financial planning, boosting our combined efforts to deliver safe, effective and financially sustainable services in the longer term. </w:t>
      </w:r>
    </w:p>
    <w:p w14:paraId="68A68DC0" w14:textId="3B18103C" w:rsidR="009E6AAF" w:rsidRPr="00077269" w:rsidRDefault="009E6AAF" w:rsidP="009E6AAF">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077269">
        <w:rPr>
          <w:rFonts w:eastAsia="Arial" w:cs="Arial"/>
          <w:u w:color="000000"/>
          <w:bdr w:val="nil"/>
          <w:lang w:val="en-US" w:eastAsia="en-GB"/>
          <w14:textOutline w14:w="0" w14:cap="flat" w14:cmpd="sng" w14:algn="ctr">
            <w14:noFill/>
            <w14:prstDash w14:val="solid"/>
            <w14:bevel/>
          </w14:textOutline>
        </w:rPr>
        <w:t xml:space="preserve">The Quality Strategy provides the road map to </w:t>
      </w:r>
      <w:r>
        <w:rPr>
          <w:rFonts w:eastAsia="Arial" w:cs="Arial"/>
          <w:u w:color="000000"/>
          <w:bdr w:val="nil"/>
          <w:lang w:val="en-US" w:eastAsia="en-GB"/>
          <w14:textOutline w14:w="0" w14:cap="flat" w14:cmpd="sng" w14:algn="ctr">
            <w14:noFill/>
            <w14:prstDash w14:val="solid"/>
            <w14:bevel/>
          </w14:textOutline>
        </w:rPr>
        <w:t>achieve this aspiration</w:t>
      </w:r>
      <w:r w:rsidRPr="00077269">
        <w:rPr>
          <w:rFonts w:eastAsia="Arial" w:cs="Arial"/>
          <w:u w:color="000000"/>
          <w:bdr w:val="nil"/>
          <w:lang w:val="en-US" w:eastAsia="en-GB"/>
          <w14:textOutline w14:w="0" w14:cap="flat" w14:cmpd="sng" w14:algn="ctr">
            <w14:noFill/>
            <w14:prstDash w14:val="solid"/>
            <w14:bevel/>
          </w14:textOutline>
        </w:rPr>
        <w:t xml:space="preserve">. The quality priorities support the Trust Strategy, which has been developed in wide consultation with staff and external stakeholders. </w:t>
      </w:r>
      <w:proofErr w:type="gramStart"/>
      <w:r w:rsidRPr="00077269">
        <w:rPr>
          <w:rFonts w:eastAsia="Arial" w:cs="Arial"/>
          <w:u w:color="000000"/>
          <w:bdr w:val="nil"/>
          <w:lang w:val="en-US" w:eastAsia="en-GB"/>
          <w14:textOutline w14:w="0" w14:cap="flat" w14:cmpd="sng" w14:algn="ctr">
            <w14:noFill/>
            <w14:prstDash w14:val="solid"/>
            <w14:bevel/>
          </w14:textOutline>
        </w:rPr>
        <w:t>Future plans</w:t>
      </w:r>
      <w:proofErr w:type="gramEnd"/>
      <w:r w:rsidRPr="00077269">
        <w:rPr>
          <w:rFonts w:eastAsia="Arial" w:cs="Arial"/>
          <w:u w:color="000000"/>
          <w:bdr w:val="nil"/>
          <w:lang w:val="en-US" w:eastAsia="en-GB"/>
          <w14:textOutline w14:w="0" w14:cap="flat" w14:cmpd="sng" w14:algn="ctr">
            <w14:noFill/>
            <w14:prstDash w14:val="solid"/>
            <w14:bevel/>
          </w14:textOutline>
        </w:rPr>
        <w:t xml:space="preserve"> and progress against the quality priorities are the focus of agenda items at the Trust Quality Committee, which has patient and public representation and attendance. </w:t>
      </w:r>
    </w:p>
    <w:p w14:paraId="44286BEF" w14:textId="447F1197" w:rsidR="000827B5" w:rsidRDefault="009E6AAF" w:rsidP="009E6AAF">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sidRPr="00077269">
        <w:rPr>
          <w:rFonts w:eastAsia="Arial" w:cs="Arial"/>
          <w:u w:color="000000"/>
          <w:bdr w:val="nil"/>
          <w:lang w:val="en-US" w:eastAsia="en-GB"/>
          <w14:textOutline w14:w="0" w14:cap="flat" w14:cmpd="sng" w14:algn="ctr">
            <w14:noFill/>
            <w14:prstDash w14:val="solid"/>
            <w14:bevel/>
          </w14:textOutline>
        </w:rPr>
        <w:t>Three improvement priorities for specific focus in 202</w:t>
      </w:r>
      <w:r>
        <w:rPr>
          <w:rFonts w:eastAsia="Arial" w:cs="Arial"/>
          <w:u w:color="000000"/>
          <w:bdr w:val="nil"/>
          <w:lang w:val="en-US" w:eastAsia="en-GB"/>
          <w14:textOutline w14:w="0" w14:cap="flat" w14:cmpd="sng" w14:algn="ctr">
            <w14:noFill/>
            <w14:prstDash w14:val="solid"/>
            <w14:bevel/>
          </w14:textOutline>
        </w:rPr>
        <w:t>2</w:t>
      </w:r>
      <w:r w:rsidRPr="00077269">
        <w:rPr>
          <w:rFonts w:eastAsia="Arial" w:cs="Arial"/>
          <w:u w:color="000000"/>
          <w:bdr w:val="nil"/>
          <w:lang w:val="en-US" w:eastAsia="en-GB"/>
          <w14:textOutline w14:w="0" w14:cap="flat" w14:cmpd="sng" w14:algn="ctr">
            <w14:noFill/>
            <w14:prstDash w14:val="solid"/>
            <w14:bevel/>
          </w14:textOutline>
        </w:rPr>
        <w:t>/2</w:t>
      </w:r>
      <w:r>
        <w:rPr>
          <w:rFonts w:eastAsia="Arial" w:cs="Arial"/>
          <w:u w:color="000000"/>
          <w:bdr w:val="nil"/>
          <w:lang w:val="en-US" w:eastAsia="en-GB"/>
          <w14:textOutline w14:w="0" w14:cap="flat" w14:cmpd="sng" w14:algn="ctr">
            <w14:noFill/>
            <w14:prstDash w14:val="solid"/>
            <w14:bevel/>
          </w14:textOutline>
        </w:rPr>
        <w:t>3</w:t>
      </w:r>
      <w:r w:rsidRPr="00077269">
        <w:rPr>
          <w:rFonts w:eastAsia="Arial" w:cs="Arial"/>
          <w:u w:color="000000"/>
          <w:bdr w:val="nil"/>
          <w:lang w:val="en-US" w:eastAsia="en-GB"/>
          <w14:textOutline w14:w="0" w14:cap="flat" w14:cmpd="sng" w14:algn="ctr">
            <w14:noFill/>
            <w14:prstDash w14:val="solid"/>
            <w14:bevel/>
          </w14:textOutline>
        </w:rPr>
        <w:t xml:space="preserve"> are indicated below; these have been included </w:t>
      </w:r>
      <w:proofErr w:type="gramStart"/>
      <w:r w:rsidRPr="00077269">
        <w:rPr>
          <w:rFonts w:eastAsia="Arial" w:cs="Arial"/>
          <w:u w:color="000000"/>
          <w:bdr w:val="nil"/>
          <w:lang w:val="en-US" w:eastAsia="en-GB"/>
          <w14:textOutline w14:w="0" w14:cap="flat" w14:cmpd="sng" w14:algn="ctr">
            <w14:noFill/>
            <w14:prstDash w14:val="solid"/>
            <w14:bevel/>
          </w14:textOutline>
        </w:rPr>
        <w:t>in light of</w:t>
      </w:r>
      <w:proofErr w:type="gramEnd"/>
      <w:r w:rsidRPr="00077269">
        <w:rPr>
          <w:rFonts w:eastAsia="Arial" w:cs="Arial"/>
          <w:u w:color="000000"/>
          <w:bdr w:val="nil"/>
          <w:lang w:val="en-US" w:eastAsia="en-GB"/>
          <w14:textOutline w14:w="0" w14:cap="flat" w14:cmpd="sng" w14:algn="ctr">
            <w14:noFill/>
            <w14:prstDash w14:val="solid"/>
            <w14:bevel/>
          </w14:textOutline>
        </w:rPr>
        <w:t xml:space="preserve"> </w:t>
      </w:r>
      <w:r>
        <w:rPr>
          <w:rFonts w:eastAsia="Arial" w:cs="Arial"/>
          <w:u w:color="000000"/>
          <w:bdr w:val="nil"/>
          <w:lang w:val="en-US" w:eastAsia="en-GB"/>
          <w14:textOutline w14:w="0" w14:cap="flat" w14:cmpd="sng" w14:algn="ctr">
            <w14:noFill/>
            <w14:prstDash w14:val="solid"/>
            <w14:bevel/>
          </w14:textOutline>
        </w:rPr>
        <w:t xml:space="preserve">local, national and international priorities and in addition </w:t>
      </w:r>
      <w:r w:rsidRPr="00077269">
        <w:rPr>
          <w:rFonts w:eastAsia="Arial" w:cs="Arial"/>
          <w:u w:color="000000"/>
          <w:bdr w:val="nil"/>
          <w:lang w:val="en-US" w:eastAsia="en-GB"/>
          <w14:textOutline w14:w="0" w14:cap="flat" w14:cmpd="sng" w14:algn="ctr">
            <w14:noFill/>
            <w14:prstDash w14:val="solid"/>
            <w14:bevel/>
          </w14:textOutline>
        </w:rPr>
        <w:t xml:space="preserve">COVID-19 and </w:t>
      </w:r>
      <w:proofErr w:type="spellStart"/>
      <w:r w:rsidRPr="00077269">
        <w:rPr>
          <w:rFonts w:eastAsia="Arial" w:cs="Arial"/>
          <w:u w:color="000000"/>
          <w:bdr w:val="nil"/>
          <w:lang w:val="en-US" w:eastAsia="en-GB"/>
          <w14:textOutline w14:w="0" w14:cap="flat" w14:cmpd="sng" w14:algn="ctr">
            <w14:noFill/>
            <w14:prstDash w14:val="solid"/>
            <w14:bevel/>
          </w14:textOutline>
        </w:rPr>
        <w:t>Ockenden</w:t>
      </w:r>
      <w:proofErr w:type="spellEnd"/>
      <w:r w:rsidRPr="00077269">
        <w:rPr>
          <w:rFonts w:eastAsia="Arial" w:cs="Arial"/>
          <w:u w:color="000000"/>
          <w:bdr w:val="nil"/>
          <w:lang w:val="en-US" w:eastAsia="en-GB"/>
          <w14:textOutline w14:w="0" w14:cap="flat" w14:cmpd="sng" w14:algn="ctr">
            <w14:noFill/>
            <w14:prstDash w14:val="solid"/>
            <w14:bevel/>
          </w14:textOutline>
        </w:rPr>
        <w:t xml:space="preserve"> Report.  </w:t>
      </w:r>
      <w:r w:rsidR="000827B5">
        <w:rPr>
          <w:rFonts w:eastAsia="Arial" w:cs="Arial"/>
          <w:u w:color="000000"/>
          <w:bdr w:val="nil"/>
          <w:lang w:val="en-US" w:eastAsia="en-GB"/>
          <w14:textOutline w14:w="0" w14:cap="flat" w14:cmpd="sng" w14:algn="ctr">
            <w14:noFill/>
            <w14:prstDash w14:val="solid"/>
            <w14:bevel/>
          </w14:textOutline>
        </w:rPr>
        <w:t>They have been agreed by AQP and in consultation with the board of governors</w:t>
      </w:r>
      <w:r w:rsidR="000827B5" w:rsidRPr="00077269">
        <w:rPr>
          <w:rFonts w:eastAsia="Arial" w:cs="Arial"/>
          <w:u w:color="000000"/>
          <w:bdr w:val="nil"/>
          <w:lang w:val="en-US" w:eastAsia="en-GB"/>
          <w14:textOutline w14:w="0" w14:cap="flat" w14:cmpd="sng" w14:algn="ctr">
            <w14:noFill/>
            <w14:prstDash w14:val="solid"/>
            <w14:bevel/>
          </w14:textOutline>
        </w:rPr>
        <w:t>. They</w:t>
      </w:r>
      <w:r w:rsidRPr="00077269">
        <w:rPr>
          <w:rFonts w:eastAsia="Arial" w:cs="Arial"/>
          <w:u w:color="000000"/>
          <w:bdr w:val="nil"/>
          <w:lang w:val="en-US" w:eastAsia="en-GB"/>
          <w14:textOutline w14:w="0" w14:cap="flat" w14:cmpd="sng" w14:algn="ctr">
            <w14:noFill/>
            <w14:prstDash w14:val="solid"/>
            <w14:bevel/>
          </w14:textOutline>
        </w:rPr>
        <w:t xml:space="preserve"> will be reported on in the relevant sections in the </w:t>
      </w:r>
      <w:r w:rsidR="000827B5">
        <w:rPr>
          <w:rFonts w:eastAsia="Arial" w:cs="Arial"/>
          <w:u w:color="000000"/>
          <w:bdr w:val="nil"/>
          <w:lang w:val="en-US" w:eastAsia="en-GB"/>
          <w14:textOutline w14:w="0" w14:cap="flat" w14:cmpd="sng" w14:algn="ctr">
            <w14:noFill/>
            <w14:prstDash w14:val="solid"/>
            <w14:bevel/>
          </w14:textOutline>
        </w:rPr>
        <w:t xml:space="preserve">next </w:t>
      </w:r>
      <w:r w:rsidRPr="00077269">
        <w:rPr>
          <w:rFonts w:eastAsia="Arial" w:cs="Arial"/>
          <w:u w:color="000000"/>
          <w:bdr w:val="nil"/>
          <w:lang w:val="en-US" w:eastAsia="en-GB"/>
          <w14:textOutline w14:w="0" w14:cap="flat" w14:cmpd="sng" w14:algn="ctr">
            <w14:noFill/>
            <w14:prstDash w14:val="solid"/>
            <w14:bevel/>
          </w14:textOutline>
        </w:rPr>
        <w:t>Quality Account</w:t>
      </w:r>
      <w:r w:rsidR="000827B5">
        <w:rPr>
          <w:rFonts w:eastAsia="Arial" w:cs="Arial"/>
          <w:u w:color="000000"/>
          <w:bdr w:val="nil"/>
          <w:lang w:val="en-US" w:eastAsia="en-GB"/>
          <w14:textOutline w14:w="0" w14:cap="flat" w14:cmpd="sng" w14:algn="ctr">
            <w14:noFill/>
            <w14:prstDash w14:val="solid"/>
            <w14:bevel/>
          </w14:textOutline>
        </w:rPr>
        <w:t>.</w:t>
      </w:r>
    </w:p>
    <w:p w14:paraId="59D2B329" w14:textId="1AB4CA60" w:rsidR="00C552D8" w:rsidRDefault="00C552D8" w:rsidP="009E6AAF">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p>
    <w:p w14:paraId="24C49281" w14:textId="77777777" w:rsidR="00C552D8" w:rsidRPr="00077269" w:rsidRDefault="00C552D8" w:rsidP="009E6AAF">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p>
    <w:tbl>
      <w:tblPr>
        <w:tblW w:w="10065"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34"/>
        <w:gridCol w:w="3733"/>
        <w:gridCol w:w="2798"/>
      </w:tblGrid>
      <w:tr w:rsidR="009E6AAF" w:rsidRPr="00077269" w14:paraId="35F5B5C1" w14:textId="77777777" w:rsidTr="00EC4BE8">
        <w:trPr>
          <w:trHeight w:val="461"/>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D27506" w14:textId="24D251D2" w:rsidR="009E6AAF" w:rsidRPr="00CD4943" w:rsidRDefault="009E6AAF" w:rsidP="00EC4BE8">
            <w:pPr>
              <w:pBdr>
                <w:top w:val="nil"/>
                <w:left w:val="nil"/>
                <w:bottom w:val="nil"/>
                <w:right w:val="nil"/>
                <w:between w:val="nil"/>
                <w:bar w:val="nil"/>
              </w:pBdr>
              <w:tabs>
                <w:tab w:val="left" w:pos="2282"/>
              </w:tabs>
              <w:rPr>
                <w:rFonts w:eastAsia="Arial" w:cs="Arial"/>
                <w:b/>
                <w:bCs/>
                <w:u w:color="000000"/>
                <w:bdr w:val="nil"/>
                <w:lang w:val="en-US" w:eastAsia="en-GB"/>
                <w14:textOutline w14:w="0" w14:cap="flat" w14:cmpd="sng" w14:algn="ctr">
                  <w14:noFill/>
                  <w14:prstDash w14:val="solid"/>
                  <w14:bevel/>
                </w14:textOutline>
              </w:rPr>
            </w:pPr>
            <w:r w:rsidRPr="00077269">
              <w:rPr>
                <w:rFonts w:eastAsia="Arial" w:cs="Arial"/>
                <w:b/>
                <w:bCs/>
                <w:u w:color="000000"/>
                <w:bdr w:val="nil"/>
                <w:lang w:val="en-US" w:eastAsia="en-GB"/>
                <w14:textOutline w14:w="0" w14:cap="flat" w14:cmpd="sng" w14:algn="ctr">
                  <w14:noFill/>
                  <w14:prstDash w14:val="solid"/>
                  <w14:bevel/>
                </w14:textOutline>
              </w:rPr>
              <w:t xml:space="preserve">Specific </w:t>
            </w:r>
            <w:r w:rsidR="00F4551F">
              <w:rPr>
                <w:rFonts w:eastAsia="Arial" w:cs="Arial"/>
                <w:b/>
                <w:bCs/>
                <w:u w:color="000000"/>
                <w:bdr w:val="nil"/>
                <w:lang w:val="en-US" w:eastAsia="en-GB"/>
                <w14:textOutline w14:w="0" w14:cap="flat" w14:cmpd="sng" w14:algn="ctr">
                  <w14:noFill/>
                  <w14:prstDash w14:val="solid"/>
                  <w14:bevel/>
                </w14:textOutline>
              </w:rPr>
              <w:t>Campaign</w:t>
            </w:r>
            <w:r>
              <w:rPr>
                <w:rFonts w:eastAsia="Arial" w:cs="Arial"/>
                <w:b/>
                <w:bCs/>
                <w:u w:color="000000"/>
                <w:bdr w:val="nil"/>
                <w:lang w:val="en-US" w:eastAsia="en-GB"/>
                <w14:textOutline w14:w="0" w14:cap="flat" w14:cmpd="sng" w14:algn="ctr">
                  <w14:noFill/>
                  <w14:prstDash w14:val="solid"/>
                  <w14:bevel/>
                </w14:textOutline>
              </w:rPr>
              <w:tab/>
            </w:r>
          </w:p>
        </w:tc>
        <w:tc>
          <w:tcPr>
            <w:tcW w:w="3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05FE4" w14:textId="77777777" w:rsidR="009E6AAF" w:rsidRPr="00077269" w:rsidRDefault="009E6AAF" w:rsidP="00EC4BE8">
            <w:pPr>
              <w:pBdr>
                <w:top w:val="nil"/>
                <w:left w:val="nil"/>
                <w:bottom w:val="nil"/>
                <w:right w:val="nil"/>
                <w:between w:val="nil"/>
                <w:bar w:val="nil"/>
              </w:pBdr>
              <w:rPr>
                <w:rFonts w:eastAsia="Arial" w:cs="Arial"/>
                <w:u w:color="000000"/>
                <w:bdr w:val="nil"/>
                <w:lang w:eastAsia="en-GB"/>
                <w14:textOutline w14:w="0" w14:cap="flat" w14:cmpd="sng" w14:algn="ctr">
                  <w14:noFill/>
                  <w14:prstDash w14:val="solid"/>
                  <w14:bevel/>
                </w14:textOutline>
              </w:rPr>
            </w:pPr>
            <w:r w:rsidRPr="00077269">
              <w:rPr>
                <w:rFonts w:eastAsia="Arial" w:cs="Arial"/>
                <w:b/>
                <w:bCs/>
                <w:u w:color="000000"/>
                <w:bdr w:val="nil"/>
                <w:lang w:val="en-US" w:eastAsia="en-GB"/>
                <w14:textOutline w14:w="0" w14:cap="flat" w14:cmpd="sng" w14:algn="ctr">
                  <w14:noFill/>
                  <w14:prstDash w14:val="solid"/>
                  <w14:bevel/>
                </w14:textOutline>
              </w:rPr>
              <w:t>Quality Priority</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B7935" w14:textId="77777777" w:rsidR="009E6AAF" w:rsidRPr="00077269" w:rsidRDefault="009E6AAF" w:rsidP="00EC4BE8">
            <w:pPr>
              <w:pBdr>
                <w:top w:val="nil"/>
                <w:left w:val="nil"/>
                <w:bottom w:val="nil"/>
                <w:right w:val="nil"/>
                <w:between w:val="nil"/>
                <w:bar w:val="nil"/>
              </w:pBdr>
              <w:rPr>
                <w:rFonts w:eastAsia="Arial" w:cs="Arial"/>
                <w:u w:color="000000"/>
                <w:bdr w:val="nil"/>
                <w:lang w:eastAsia="en-GB"/>
                <w14:textOutline w14:w="0" w14:cap="flat" w14:cmpd="sng" w14:algn="ctr">
                  <w14:noFill/>
                  <w14:prstDash w14:val="solid"/>
                  <w14:bevel/>
                </w14:textOutline>
              </w:rPr>
            </w:pPr>
            <w:r w:rsidRPr="00077269">
              <w:rPr>
                <w:rFonts w:eastAsia="Arial" w:cs="Arial"/>
                <w:b/>
                <w:bCs/>
                <w:u w:color="000000"/>
                <w:bdr w:val="nil"/>
                <w:lang w:val="en-US" w:eastAsia="en-GB"/>
                <w14:textOutline w14:w="0" w14:cap="flat" w14:cmpd="sng" w14:algn="ctr">
                  <w14:noFill/>
                  <w14:prstDash w14:val="solid"/>
                  <w14:bevel/>
                </w14:textOutline>
              </w:rPr>
              <w:t>Success Measure</w:t>
            </w:r>
          </w:p>
        </w:tc>
      </w:tr>
      <w:tr w:rsidR="009E6AAF" w:rsidRPr="00077269" w14:paraId="4A8BB185" w14:textId="77777777" w:rsidTr="000827B5">
        <w:trPr>
          <w:trHeight w:val="701"/>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A7C3D" w14:textId="1FC47430" w:rsidR="009E6AAF" w:rsidRPr="00F4551F" w:rsidRDefault="000827B5"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F4551F">
              <w:rPr>
                <w:rFonts w:eastAsia="Arial" w:cs="Arial"/>
                <w:u w:color="000000"/>
                <w:bdr w:val="nil"/>
                <w:lang w:val="en-US" w:eastAsia="en-GB"/>
                <w14:textOutline w14:w="0" w14:cap="flat" w14:cmpd="sng" w14:algn="ctr">
                  <w14:noFill/>
                  <w14:prstDash w14:val="solid"/>
                  <w14:bevel/>
                </w14:textOutline>
              </w:rPr>
              <w:t>Create a positive practice environment to support the safest most effective care</w:t>
            </w:r>
          </w:p>
        </w:tc>
        <w:tc>
          <w:tcPr>
            <w:tcW w:w="3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D02CE" w14:textId="546E3BB5" w:rsidR="009E6AAF" w:rsidRPr="00F4551F" w:rsidRDefault="000827B5"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0827B5">
              <w:rPr>
                <w:rFonts w:eastAsia="Arial" w:cs="Arial"/>
                <w:u w:color="000000"/>
                <w:bdr w:val="nil"/>
                <w:lang w:val="en-US" w:eastAsia="en-GB"/>
                <w14:textOutline w14:w="0" w14:cap="flat" w14:cmpd="sng" w14:algn="ctr">
                  <w14:noFill/>
                  <w14:prstDash w14:val="solid"/>
                  <w14:bevel/>
                </w14:textOutline>
              </w:rPr>
              <w:t>SFH accredited as a designated ‘Pathway to excellence’ organisation</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5DFA0" w14:textId="77777777" w:rsidR="00F4551F" w:rsidRPr="00F4551F" w:rsidRDefault="00F4551F" w:rsidP="00F4551F">
            <w:pPr>
              <w:autoSpaceDE w:val="0"/>
              <w:autoSpaceDN w:val="0"/>
              <w:adjustRightInd w:val="0"/>
              <w:spacing w:after="0" w:line="240" w:lineRule="auto"/>
              <w:rPr>
                <w:rFonts w:eastAsia="Arial" w:cs="Arial"/>
                <w:u w:color="000000"/>
                <w:bdr w:val="nil"/>
                <w:lang w:val="en-US" w:eastAsia="en-GB"/>
                <w14:textOutline w14:w="0" w14:cap="flat" w14:cmpd="sng" w14:algn="ctr">
                  <w14:noFill/>
                  <w14:prstDash w14:val="solid"/>
                  <w14:bevel/>
                </w14:textOutline>
              </w:rPr>
            </w:pPr>
            <w:r w:rsidRPr="00F4551F">
              <w:rPr>
                <w:rFonts w:eastAsia="Arial" w:cs="Arial"/>
                <w:u w:color="000000"/>
                <w:bdr w:val="nil"/>
                <w:lang w:val="en-US" w:eastAsia="en-GB"/>
                <w14:textOutline w14:w="0" w14:cap="flat" w14:cmpd="sng" w14:algn="ctr">
                  <w14:noFill/>
                  <w14:prstDash w14:val="solid"/>
                  <w14:bevel/>
                </w14:textOutline>
              </w:rPr>
              <w:t>Awarded Pathway to Excellence designation by the American Nurses</w:t>
            </w:r>
          </w:p>
          <w:p w14:paraId="0EB18017" w14:textId="3F20CC53" w:rsidR="009E6AAF" w:rsidRPr="00F4551F" w:rsidRDefault="00F4551F"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F4551F">
              <w:rPr>
                <w:rFonts w:eastAsia="Arial" w:cs="Arial"/>
                <w:u w:color="000000"/>
                <w:bdr w:val="nil"/>
                <w:lang w:val="en-US" w:eastAsia="en-GB"/>
                <w14:textOutline w14:w="0" w14:cap="flat" w14:cmpd="sng" w14:algn="ctr">
                  <w14:noFill/>
                  <w14:prstDash w14:val="solid"/>
                  <w14:bevel/>
                </w14:textOutline>
              </w:rPr>
              <w:t>Credentialling Centre (ANCC)</w:t>
            </w:r>
          </w:p>
        </w:tc>
      </w:tr>
      <w:tr w:rsidR="009E6AAF" w:rsidRPr="00077269" w14:paraId="53358207" w14:textId="77777777" w:rsidTr="000827B5">
        <w:trPr>
          <w:trHeight w:val="670"/>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619E0" w14:textId="191A0C53" w:rsidR="009E6AAF" w:rsidRPr="00F4551F" w:rsidRDefault="00F4551F"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F4551F">
              <w:rPr>
                <w:rFonts w:eastAsia="Arial" w:cs="Arial"/>
                <w:u w:color="000000"/>
                <w:bdr w:val="nil"/>
                <w:lang w:val="en-US" w:eastAsia="en-GB"/>
                <w14:textOutline w14:w="0" w14:cap="flat" w14:cmpd="sng" w14:algn="ctr">
                  <w14:noFill/>
                  <w14:prstDash w14:val="solid"/>
                  <w14:bevel/>
                </w14:textOutline>
              </w:rPr>
              <w:t>Deliver high-quality care through kindness and ‘joy at work’</w:t>
            </w:r>
          </w:p>
        </w:tc>
        <w:tc>
          <w:tcPr>
            <w:tcW w:w="3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B890F" w14:textId="23F57A2A" w:rsidR="009E6AAF" w:rsidRPr="00F4551F" w:rsidRDefault="000827B5"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0827B5">
              <w:rPr>
                <w:rFonts w:eastAsia="Arial" w:cs="Arial"/>
                <w:u w:color="000000"/>
                <w:bdr w:val="nil"/>
                <w:lang w:val="en-US" w:eastAsia="en-GB"/>
                <w14:textOutline w14:w="0" w14:cap="flat" w14:cmpd="sng" w14:algn="ctr">
                  <w14:noFill/>
                  <w14:prstDash w14:val="solid"/>
                  <w14:bevel/>
                </w14:textOutline>
              </w:rPr>
              <w:t>Introduce a Trust-wide ‘Cultural Humility’ programme</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5C078" w14:textId="1B6A2B49" w:rsidR="009E6AAF" w:rsidRPr="00F4551F" w:rsidRDefault="00F4551F"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F4551F">
              <w:rPr>
                <w:rFonts w:eastAsia="Arial" w:cs="Arial"/>
                <w:u w:color="000000"/>
                <w:bdr w:val="nil"/>
                <w:lang w:val="en-US" w:eastAsia="en-GB"/>
                <w14:textOutline w14:w="0" w14:cap="flat" w14:cmpd="sng" w14:algn="ctr">
                  <w14:noFill/>
                  <w14:prstDash w14:val="solid"/>
                  <w14:bevel/>
                </w14:textOutline>
              </w:rPr>
              <w:t>Programme to be visible and rolled out to all colleagues across 2022</w:t>
            </w:r>
          </w:p>
        </w:tc>
      </w:tr>
      <w:tr w:rsidR="009E6AAF" w:rsidRPr="00077269" w14:paraId="36D912C0" w14:textId="77777777" w:rsidTr="000827B5">
        <w:trPr>
          <w:trHeight w:val="783"/>
        </w:trPr>
        <w:tc>
          <w:tcPr>
            <w:tcW w:w="3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A167E" w14:textId="16C93EF6" w:rsidR="009E6AAF" w:rsidRPr="00F4551F" w:rsidRDefault="00F4551F"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F4551F">
              <w:rPr>
                <w:rFonts w:eastAsia="Arial" w:cs="Arial"/>
                <w:u w:color="000000"/>
                <w:bdr w:val="nil"/>
                <w:lang w:val="en-US" w:eastAsia="en-GB"/>
                <w14:textOutline w14:w="0" w14:cap="flat" w14:cmpd="sng" w14:algn="ctr">
                  <w14:noFill/>
                  <w14:prstDash w14:val="solid"/>
                  <w14:bevel/>
                </w14:textOutline>
              </w:rPr>
              <w:t>Excellent patient experience for users and the wider community</w:t>
            </w:r>
          </w:p>
        </w:tc>
        <w:tc>
          <w:tcPr>
            <w:tcW w:w="3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DB258" w14:textId="78492952" w:rsidR="009E6AAF" w:rsidRPr="00F4551F" w:rsidRDefault="000827B5"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0827B5">
              <w:rPr>
                <w:rFonts w:eastAsia="Arial" w:cs="Arial"/>
                <w:u w:color="000000"/>
                <w:bdr w:val="nil"/>
                <w:lang w:val="en-US" w:eastAsia="en-GB"/>
                <w14:textOutline w14:w="0" w14:cap="flat" w14:cmpd="sng" w14:algn="ctr">
                  <w14:noFill/>
                  <w14:prstDash w14:val="solid"/>
                  <w14:bevel/>
                </w14:textOutline>
              </w:rPr>
              <w:t xml:space="preserve">Increased service user/citizen engagement at key SFH meetings </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3FBA40" w14:textId="11BB87C7" w:rsidR="009E6AAF" w:rsidRPr="00F4551F" w:rsidRDefault="00F4551F" w:rsidP="00F4551F">
            <w:pPr>
              <w:pBdr>
                <w:top w:val="nil"/>
                <w:left w:val="nil"/>
                <w:bottom w:val="nil"/>
                <w:right w:val="nil"/>
                <w:between w:val="nil"/>
                <w:bar w:val="nil"/>
              </w:pBdr>
              <w:spacing w:line="240" w:lineRule="auto"/>
              <w:rPr>
                <w:rFonts w:eastAsia="Arial" w:cs="Arial"/>
                <w:u w:color="000000"/>
                <w:bdr w:val="nil"/>
                <w:lang w:val="en-US" w:eastAsia="en-GB"/>
                <w14:textOutline w14:w="0" w14:cap="flat" w14:cmpd="sng" w14:algn="ctr">
                  <w14:noFill/>
                  <w14:prstDash w14:val="solid"/>
                  <w14:bevel/>
                </w14:textOutline>
              </w:rPr>
            </w:pPr>
            <w:r w:rsidRPr="00F4551F">
              <w:rPr>
                <w:rFonts w:eastAsia="Arial" w:cs="Arial"/>
                <w:u w:color="000000"/>
                <w:bdr w:val="nil"/>
                <w:lang w:val="en-US" w:eastAsia="en-GB"/>
                <w14:textOutline w14:w="0" w14:cap="flat" w14:cmpd="sng" w14:algn="ctr">
                  <w14:noFill/>
                  <w14:prstDash w14:val="solid"/>
                  <w14:bevel/>
                </w14:textOutline>
              </w:rPr>
              <w:t>Assurance processes / Terms of Reference/Meeting Minutes.</w:t>
            </w:r>
          </w:p>
        </w:tc>
      </w:tr>
    </w:tbl>
    <w:p w14:paraId="40B12000" w14:textId="77777777" w:rsidR="009E6AAF" w:rsidRPr="005C2CB6" w:rsidRDefault="009E6AAF" w:rsidP="009E6AAF">
      <w:pPr>
        <w:pBdr>
          <w:top w:val="nil"/>
          <w:left w:val="nil"/>
          <w:bottom w:val="nil"/>
          <w:right w:val="nil"/>
          <w:between w:val="nil"/>
          <w:bar w:val="nil"/>
        </w:pBdr>
        <w:spacing w:after="0"/>
        <w:rPr>
          <w:rFonts w:eastAsia="Arial" w:cs="Arial"/>
          <w:color w:val="FF0000"/>
          <w:u w:color="FF0000"/>
          <w:bdr w:val="nil"/>
          <w:lang w:val="en-US" w:eastAsia="en-GB"/>
          <w14:textOutline w14:w="0" w14:cap="flat" w14:cmpd="sng" w14:algn="ctr">
            <w14:noFill/>
            <w14:prstDash w14:val="solid"/>
            <w14:bevel/>
          </w14:textOutline>
        </w:rPr>
      </w:pPr>
    </w:p>
    <w:p w14:paraId="66256814" w14:textId="32A003E6" w:rsidR="009E6AAF" w:rsidRPr="00811158" w:rsidRDefault="009E6AAF" w:rsidP="009E6AAF">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811158">
        <w:rPr>
          <w:rFonts w:eastAsia="Arial" w:cs="Arial"/>
          <w:u w:color="000000"/>
          <w:bdr w:val="nil"/>
          <w:lang w:val="en-US" w:eastAsia="en-GB"/>
          <w14:textOutline w14:w="0" w14:cap="flat" w14:cmpd="sng" w14:algn="ctr">
            <w14:noFill/>
            <w14:prstDash w14:val="solid"/>
            <w14:bevel/>
          </w14:textOutline>
        </w:rPr>
        <w:t xml:space="preserve">Improving the quality of </w:t>
      </w:r>
      <w:proofErr w:type="gramStart"/>
      <w:r w:rsidRPr="00811158">
        <w:rPr>
          <w:rFonts w:eastAsia="Arial" w:cs="Arial"/>
          <w:u w:color="000000"/>
          <w:bdr w:val="nil"/>
          <w:lang w:val="en-US" w:eastAsia="en-GB"/>
          <w14:textOutline w14:w="0" w14:cap="flat" w14:cmpd="sng" w14:algn="ctr">
            <w14:noFill/>
            <w14:prstDash w14:val="solid"/>
            <w14:bevel/>
          </w14:textOutline>
        </w:rPr>
        <w:t>care</w:t>
      </w:r>
      <w:proofErr w:type="gramEnd"/>
      <w:r w:rsidRPr="00811158">
        <w:rPr>
          <w:rFonts w:eastAsia="Arial" w:cs="Arial"/>
          <w:u w:color="000000"/>
          <w:bdr w:val="nil"/>
          <w:lang w:val="en-US" w:eastAsia="en-GB"/>
          <w14:textOutline w14:w="0" w14:cap="flat" w14:cmpd="sng" w14:algn="ctr">
            <w14:noFill/>
            <w14:prstDash w14:val="solid"/>
            <w14:bevel/>
          </w14:textOutline>
        </w:rPr>
        <w:t xml:space="preserve"> we deliver is about making care safe, effective, patient-</w:t>
      </w:r>
      <w:proofErr w:type="spellStart"/>
      <w:r w:rsidRPr="00811158">
        <w:rPr>
          <w:rFonts w:eastAsia="Arial" w:cs="Arial"/>
          <w:u w:color="000000"/>
          <w:bdr w:val="nil"/>
          <w:lang w:val="en-US" w:eastAsia="en-GB"/>
          <w14:textOutline w14:w="0" w14:cap="flat" w14:cmpd="sng" w14:algn="ctr">
            <w14:noFill/>
            <w14:prstDash w14:val="solid"/>
            <w14:bevel/>
          </w14:textOutline>
        </w:rPr>
        <w:t>centred</w:t>
      </w:r>
      <w:proofErr w:type="spellEnd"/>
      <w:r w:rsidRPr="00811158">
        <w:rPr>
          <w:rFonts w:eastAsia="Arial" w:cs="Arial"/>
          <w:u w:color="000000"/>
          <w:bdr w:val="nil"/>
          <w:lang w:val="en-US" w:eastAsia="en-GB"/>
          <w14:textOutline w14:w="0" w14:cap="flat" w14:cmpd="sng" w14:algn="ctr">
            <w14:noFill/>
            <w14:prstDash w14:val="solid"/>
            <w14:bevel/>
          </w14:textOutline>
        </w:rPr>
        <w:t xml:space="preserve">, timely, efficient and equitable. The Quality Strategy, incorporating the Quality Priorities identified above to monitor service improvement, is the vehicle that will drive quality improvement across the organisation. </w:t>
      </w:r>
    </w:p>
    <w:p w14:paraId="4416BD6D" w14:textId="77777777" w:rsidR="009E6AAF" w:rsidRPr="00811158" w:rsidRDefault="009E6AAF" w:rsidP="009E6AAF">
      <w:pPr>
        <w:spacing w:line="240" w:lineRule="auto"/>
        <w:jc w:val="both"/>
      </w:pPr>
      <w:r w:rsidRPr="00811158">
        <w:rPr>
          <w:lang w:val="en-US"/>
        </w:rPr>
        <w:t>Progress against the quality priorities is monitored monthly by the Executive Medical Director and Chief Nurse through the Advancing Quality Oversight Group. A report is presented quarterly to the Quality Committee, which reports to the Board of Directors</w:t>
      </w:r>
    </w:p>
    <w:bookmarkEnd w:id="4"/>
    <w:p w14:paraId="1BFC4D2B" w14:textId="6819011A" w:rsidR="00B50B23" w:rsidRPr="00FD344A" w:rsidRDefault="00B50B23" w:rsidP="00B50B23">
      <w:pPr>
        <w:jc w:val="both"/>
        <w:rPr>
          <w:rFonts w:cs="Arial"/>
          <w:b/>
          <w:sz w:val="24"/>
          <w:szCs w:val="24"/>
        </w:rPr>
      </w:pPr>
      <w:r w:rsidRPr="008416E4">
        <w:rPr>
          <w:rFonts w:cs="Arial"/>
          <w:b/>
        </w:rPr>
        <w:t xml:space="preserve">2.1.4 </w:t>
      </w:r>
      <w:r w:rsidRPr="00FD344A">
        <w:rPr>
          <w:rFonts w:cs="Arial"/>
          <w:b/>
          <w:sz w:val="24"/>
          <w:szCs w:val="24"/>
        </w:rPr>
        <w:t>Review o</w:t>
      </w:r>
      <w:r w:rsidR="00E73DBD" w:rsidRPr="00FD344A">
        <w:rPr>
          <w:rFonts w:cs="Arial"/>
          <w:b/>
          <w:sz w:val="24"/>
          <w:szCs w:val="24"/>
        </w:rPr>
        <w:t xml:space="preserve">f Quality Priorities during </w:t>
      </w:r>
      <w:r w:rsidR="006D12B4">
        <w:rPr>
          <w:rFonts w:cs="Arial"/>
          <w:b/>
          <w:sz w:val="24"/>
          <w:szCs w:val="24"/>
        </w:rPr>
        <w:t>2021/2022</w:t>
      </w:r>
    </w:p>
    <w:tbl>
      <w:tblPr>
        <w:tblW w:w="992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55"/>
        <w:gridCol w:w="7768"/>
      </w:tblGrid>
      <w:tr w:rsidR="006D63E4" w:rsidRPr="008416E4" w14:paraId="3A63B950" w14:textId="77777777" w:rsidTr="008708B3">
        <w:trPr>
          <w:trHeight w:val="761"/>
        </w:trPr>
        <w:tc>
          <w:tcPr>
            <w:tcW w:w="21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DE1206" w14:textId="3CC605D6" w:rsidR="006D63E4" w:rsidRPr="00366ED7" w:rsidRDefault="006D63E4" w:rsidP="008708B3">
            <w:pPr>
              <w:pBdr>
                <w:top w:val="nil"/>
                <w:left w:val="nil"/>
                <w:bottom w:val="nil"/>
                <w:right w:val="nil"/>
                <w:between w:val="nil"/>
                <w:bar w:val="nil"/>
              </w:pBdr>
              <w:spacing w:after="0" w:line="240" w:lineRule="auto"/>
              <w:jc w:val="center"/>
              <w:rPr>
                <w:rFonts w:eastAsia="Arial" w:cs="Arial"/>
                <w:b/>
                <w:bCs/>
                <w:color w:val="000000"/>
                <w:u w:color="000000"/>
                <w:bdr w:val="nil"/>
                <w:lang w:eastAsia="en-GB"/>
                <w14:textOutline w14:w="0" w14:cap="flat" w14:cmpd="sng" w14:algn="ctr">
                  <w14:noFill/>
                  <w14:prstDash w14:val="solid"/>
                  <w14:bevel/>
                </w14:textOutline>
              </w:rPr>
            </w:pPr>
            <w:bookmarkStart w:id="5" w:name="_Hlk104470418"/>
            <w:bookmarkStart w:id="6" w:name="_Hlk93500125"/>
            <w:bookmarkStart w:id="7" w:name="_Toc478113186"/>
            <w:bookmarkEnd w:id="3"/>
            <w:r w:rsidRPr="00366ED7">
              <w:rPr>
                <w:rFonts w:eastAsia="Arial" w:cs="Arial"/>
                <w:b/>
                <w:bCs/>
                <w:u w:color="000000"/>
                <w:bdr w:val="nil"/>
                <w:lang w:val="en-US" w:eastAsia="en-GB"/>
                <w14:textOutline w14:w="0" w14:cap="flat" w14:cmpd="sng" w14:algn="ctr">
                  <w14:noFill/>
                  <w14:prstDash w14:val="solid"/>
                  <w14:bevel/>
                </w14:textOutline>
              </w:rPr>
              <w:t>Patient Safety</w:t>
            </w:r>
          </w:p>
        </w:tc>
        <w:tc>
          <w:tcPr>
            <w:tcW w:w="77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703731B" w14:textId="2CBE67D6" w:rsidR="006D63E4" w:rsidRPr="00366ED7" w:rsidRDefault="006D63E4" w:rsidP="006D63E4">
            <w:pPr>
              <w:pBdr>
                <w:top w:val="nil"/>
                <w:left w:val="nil"/>
                <w:bottom w:val="nil"/>
                <w:right w:val="nil"/>
                <w:between w:val="nil"/>
                <w:bar w:val="nil"/>
              </w:pBdr>
              <w:spacing w:after="0"/>
              <w:jc w:val="both"/>
              <w:rPr>
                <w:rFonts w:eastAsia="Arial" w:cs="Arial"/>
                <w:b/>
                <w:bCs/>
                <w:color w:val="000000"/>
                <w:u w:color="000000"/>
                <w:bdr w:val="nil"/>
                <w:lang w:eastAsia="en-GB"/>
                <w14:textOutline w14:w="0" w14:cap="flat" w14:cmpd="sng" w14:algn="ctr">
                  <w14:noFill/>
                  <w14:prstDash w14:val="solid"/>
                  <w14:bevel/>
                </w14:textOutline>
              </w:rPr>
            </w:pPr>
            <w:r w:rsidRPr="00366ED7">
              <w:rPr>
                <w:rFonts w:eastAsia="Arial Unicode MS" w:cs="Arial Unicode MS"/>
                <w:b/>
                <w:bCs/>
                <w:u w:color="000000"/>
                <w:bdr w:val="nil"/>
                <w:lang w:val="en-US" w:eastAsia="en-GB"/>
                <w14:textOutline w14:w="0" w14:cap="flat" w14:cmpd="sng" w14:algn="ctr">
                  <w14:noFill/>
                  <w14:prstDash w14:val="solid"/>
                  <w14:bevel/>
                </w14:textOutline>
              </w:rPr>
              <w:t>Improve in-patient mobility and movement to reduce hospital acquired functional decline and maximise discharge potential</w:t>
            </w:r>
          </w:p>
        </w:tc>
      </w:tr>
      <w:tr w:rsidR="006D63E4" w:rsidRPr="008416E4" w14:paraId="540ADC25" w14:textId="77777777" w:rsidTr="00366ED7">
        <w:trPr>
          <w:trHeight w:val="9063"/>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F4E4A07" w14:textId="4715AC8B" w:rsidR="006D63E4" w:rsidRDefault="00D27CA7" w:rsidP="00C552D8">
            <w:pPr>
              <w:spacing w:line="240" w:lineRule="auto"/>
              <w:jc w:val="both"/>
              <w:rPr>
                <w:rFonts w:eastAsia="Arial Unicode MS" w:cs="Arial Unicode MS"/>
                <w:u w:color="000000"/>
                <w:bdr w:val="nil"/>
                <w:lang w:val="en-US" w:eastAsia="en-GB"/>
                <w14:textOutline w14:w="0" w14:cap="flat" w14:cmpd="sng" w14:algn="ctr">
                  <w14:noFill/>
                  <w14:prstDash w14:val="solid"/>
                  <w14:bevel/>
                </w14:textOutline>
              </w:rPr>
            </w:pPr>
            <w:r>
              <w:rPr>
                <w:rFonts w:eastAsia="Arial Unicode MS" w:cs="Arial Unicode MS"/>
                <w:u w:color="000000"/>
                <w:bdr w:val="nil"/>
                <w:lang w:val="en-US" w:eastAsia="en-GB"/>
                <w14:textOutline w14:w="0" w14:cap="flat" w14:cmpd="sng" w14:algn="ctr">
                  <w14:noFill/>
                  <w14:prstDash w14:val="solid"/>
                  <w14:bevel/>
                </w14:textOutline>
              </w:rPr>
              <w:t>Acute hospital care</w:t>
            </w:r>
            <w:r w:rsidR="00875267">
              <w:rPr>
                <w:rFonts w:eastAsia="Arial Unicode MS" w:cs="Arial Unicode MS"/>
                <w:u w:color="000000"/>
                <w:bdr w:val="nil"/>
                <w:lang w:val="en-US" w:eastAsia="en-GB"/>
                <w14:textOutline w14:w="0" w14:cap="flat" w14:cmpd="sng" w14:algn="ctr">
                  <w14:noFill/>
                  <w14:prstDash w14:val="solid"/>
                  <w14:bevel/>
                </w14:textOutline>
              </w:rPr>
              <w:t xml:space="preserve"> can result in overall functional decline when mobil</w:t>
            </w:r>
            <w:r w:rsidR="00BF044F">
              <w:rPr>
                <w:rFonts w:eastAsia="Arial Unicode MS" w:cs="Arial Unicode MS"/>
                <w:u w:color="000000"/>
                <w:bdr w:val="nil"/>
                <w:lang w:val="en-US" w:eastAsia="en-GB"/>
                <w14:textOutline w14:w="0" w14:cap="flat" w14:cmpd="sng" w14:algn="ctr">
                  <w14:noFill/>
                  <w14:prstDash w14:val="solid"/>
                  <w14:bevel/>
                </w14:textOutline>
              </w:rPr>
              <w:t>i</w:t>
            </w:r>
            <w:r w:rsidR="00875267">
              <w:rPr>
                <w:rFonts w:eastAsia="Arial Unicode MS" w:cs="Arial Unicode MS"/>
                <w:u w:color="000000"/>
                <w:bdr w:val="nil"/>
                <w:lang w:val="en-US" w:eastAsia="en-GB"/>
                <w14:textOutline w14:w="0" w14:cap="flat" w14:cmpd="sng" w14:algn="ctr">
                  <w14:noFill/>
                  <w14:prstDash w14:val="solid"/>
                  <w14:bevel/>
                </w14:textOutline>
              </w:rPr>
              <w:t>ty is reduced during recovery</w:t>
            </w:r>
            <w:r w:rsidR="00744B6E">
              <w:rPr>
                <w:rFonts w:eastAsia="Arial Unicode MS" w:cs="Arial Unicode MS"/>
                <w:u w:color="000000"/>
                <w:bdr w:val="nil"/>
                <w:lang w:val="en-US" w:eastAsia="en-GB"/>
                <w14:textOutline w14:w="0" w14:cap="flat" w14:cmpd="sng" w14:algn="ctr">
                  <w14:noFill/>
                  <w14:prstDash w14:val="solid"/>
                  <w14:bevel/>
                </w14:textOutline>
              </w:rPr>
              <w:t xml:space="preserve"> and is widely described as </w:t>
            </w:r>
            <w:r w:rsidR="00BF044F">
              <w:rPr>
                <w:rFonts w:eastAsia="Arial Unicode MS" w:cs="Arial Unicode MS"/>
                <w:u w:color="000000"/>
                <w:bdr w:val="nil"/>
                <w:lang w:val="en-US" w:eastAsia="en-GB"/>
                <w14:textOutline w14:w="0" w14:cap="flat" w14:cmpd="sng" w14:algn="ctr">
                  <w14:noFill/>
                  <w14:prstDash w14:val="solid"/>
                  <w14:bevel/>
                </w14:textOutline>
              </w:rPr>
              <w:t>‘</w:t>
            </w:r>
            <w:r w:rsidR="00744B6E">
              <w:rPr>
                <w:rFonts w:eastAsia="Arial Unicode MS" w:cs="Arial Unicode MS"/>
                <w:u w:color="000000"/>
                <w:bdr w:val="nil"/>
                <w:lang w:val="en-US" w:eastAsia="en-GB"/>
                <w14:textOutline w14:w="0" w14:cap="flat" w14:cmpd="sng" w14:algn="ctr">
                  <w14:noFill/>
                  <w14:prstDash w14:val="solid"/>
                  <w14:bevel/>
                </w14:textOutline>
              </w:rPr>
              <w:t>PJ-</w:t>
            </w:r>
            <w:proofErr w:type="gramStart"/>
            <w:r w:rsidR="00744B6E">
              <w:rPr>
                <w:rFonts w:eastAsia="Arial Unicode MS" w:cs="Arial Unicode MS"/>
                <w:u w:color="000000"/>
                <w:bdr w:val="nil"/>
                <w:lang w:val="en-US" w:eastAsia="en-GB"/>
                <w14:textOutline w14:w="0" w14:cap="flat" w14:cmpd="sng" w14:algn="ctr">
                  <w14:noFill/>
                  <w14:prstDash w14:val="solid"/>
                  <w14:bevel/>
                </w14:textOutline>
              </w:rPr>
              <w:t>paralysis</w:t>
            </w:r>
            <w:r w:rsidR="00BF044F">
              <w:rPr>
                <w:rFonts w:eastAsia="Arial Unicode MS" w:cs="Arial Unicode MS"/>
                <w:u w:color="000000"/>
                <w:bdr w:val="nil"/>
                <w:lang w:val="en-US" w:eastAsia="en-GB"/>
                <w14:textOutline w14:w="0" w14:cap="flat" w14:cmpd="sng" w14:algn="ctr">
                  <w14:noFill/>
                  <w14:prstDash w14:val="solid"/>
                  <w14:bevel/>
                </w14:textOutline>
              </w:rPr>
              <w:t>’</w:t>
            </w:r>
            <w:proofErr w:type="gramEnd"/>
            <w:r w:rsidR="00875267">
              <w:rPr>
                <w:rFonts w:eastAsia="Arial Unicode MS" w:cs="Arial Unicode MS"/>
                <w:u w:color="000000"/>
                <w:bdr w:val="nil"/>
                <w:lang w:val="en-US" w:eastAsia="en-GB"/>
                <w14:textOutline w14:w="0" w14:cap="flat" w14:cmpd="sng" w14:algn="ctr">
                  <w14:noFill/>
                  <w14:prstDash w14:val="solid"/>
                  <w14:bevel/>
                </w14:textOutline>
              </w:rPr>
              <w:t>. The</w:t>
            </w:r>
            <w:r w:rsidR="008B6A24">
              <w:rPr>
                <w:rFonts w:eastAsia="Arial Unicode MS" w:cs="Arial Unicode MS"/>
                <w:u w:color="000000"/>
                <w:bdr w:val="nil"/>
                <w:lang w:val="en-US" w:eastAsia="en-GB"/>
                <w14:textOutline w14:w="0" w14:cap="flat" w14:cmpd="sng" w14:algn="ctr">
                  <w14:noFill/>
                  <w14:prstDash w14:val="solid"/>
                  <w14:bevel/>
                </w14:textOutline>
              </w:rPr>
              <w:t xml:space="preserve"> decline can lead to increased risk of falling whilst in hospital and in recovery following discharge. </w:t>
            </w:r>
            <w:r w:rsidR="00BA2E96">
              <w:rPr>
                <w:rFonts w:eastAsia="Arial Unicode MS" w:cs="Arial Unicode MS"/>
                <w:u w:color="000000"/>
                <w:bdr w:val="nil"/>
                <w:lang w:val="en-US" w:eastAsia="en-GB"/>
                <w14:textOutline w14:w="0" w14:cap="flat" w14:cmpd="sng" w14:algn="ctr">
                  <w14:noFill/>
                  <w14:prstDash w14:val="solid"/>
                  <w14:bevel/>
                </w14:textOutline>
              </w:rPr>
              <w:t xml:space="preserve">This priority focusses on reducing </w:t>
            </w:r>
            <w:r w:rsidR="002E69D2">
              <w:rPr>
                <w:rFonts w:eastAsia="Arial Unicode MS" w:cs="Arial Unicode MS"/>
                <w:u w:color="000000"/>
                <w:bdr w:val="nil"/>
                <w:lang w:val="en-US" w:eastAsia="en-GB"/>
                <w14:textOutline w14:w="0" w14:cap="flat" w14:cmpd="sng" w14:algn="ctr">
                  <w14:noFill/>
                  <w14:prstDash w14:val="solid"/>
                  <w14:bevel/>
                </w14:textOutline>
              </w:rPr>
              <w:t xml:space="preserve">functional decline and associated risks.  </w:t>
            </w:r>
            <w:r w:rsidR="00C246BB">
              <w:rPr>
                <w:rFonts w:eastAsia="Arial Unicode MS" w:cs="Arial Unicode MS"/>
                <w:u w:color="000000"/>
                <w:bdr w:val="nil"/>
                <w:lang w:val="en-US" w:eastAsia="en-GB"/>
                <w14:textOutline w14:w="0" w14:cap="flat" w14:cmpd="sng" w14:algn="ctr">
                  <w14:noFill/>
                  <w14:prstDash w14:val="solid"/>
                  <w14:bevel/>
                </w14:textOutline>
              </w:rPr>
              <w:t xml:space="preserve">It is predicted this will lead to increasing </w:t>
            </w:r>
            <w:r w:rsidR="00F04473">
              <w:rPr>
                <w:rFonts w:eastAsia="Arial Unicode MS" w:cs="Arial Unicode MS"/>
                <w:u w:color="000000"/>
                <w:bdr w:val="nil"/>
                <w:lang w:val="en-US" w:eastAsia="en-GB"/>
                <w14:textOutline w14:w="0" w14:cap="flat" w14:cmpd="sng" w14:algn="ctr">
                  <w14:noFill/>
                  <w14:prstDash w14:val="solid"/>
                  <w14:bevel/>
                </w14:textOutline>
              </w:rPr>
              <w:t xml:space="preserve">the number of people discharged onto </w:t>
            </w:r>
            <w:r w:rsidR="003E3AB5">
              <w:rPr>
                <w:rFonts w:eastAsia="Arial Unicode MS" w:cs="Arial Unicode MS"/>
                <w:u w:color="000000"/>
                <w:bdr w:val="nil"/>
                <w:lang w:val="en-US" w:eastAsia="en-GB"/>
                <w14:textOutline w14:w="0" w14:cap="flat" w14:cmpd="sng" w14:algn="ctr">
                  <w14:noFill/>
                  <w14:prstDash w14:val="solid"/>
                  <w14:bevel/>
                </w14:textOutline>
              </w:rPr>
              <w:t>the less complex pathways</w:t>
            </w:r>
            <w:r w:rsidR="00F04473">
              <w:rPr>
                <w:rFonts w:eastAsia="Arial Unicode MS" w:cs="Arial Unicode MS"/>
                <w:u w:color="000000"/>
                <w:bdr w:val="nil"/>
                <w:lang w:val="en-US" w:eastAsia="en-GB"/>
                <w14:textOutline w14:w="0" w14:cap="flat" w14:cmpd="sng" w14:algn="ctr">
                  <w14:noFill/>
                  <w14:prstDash w14:val="solid"/>
                  <w14:bevel/>
                </w14:textOutline>
              </w:rPr>
              <w:t>.</w:t>
            </w:r>
          </w:p>
          <w:p w14:paraId="51E81AC6" w14:textId="2B1C8F7C" w:rsidR="00B0377E" w:rsidRDefault="00F04473" w:rsidP="00C552D8">
            <w:pPr>
              <w:spacing w:line="240" w:lineRule="auto"/>
              <w:jc w:val="both"/>
              <w:rPr>
                <w:rFonts w:eastAsia="Arial Unicode MS" w:cs="Arial Unicode MS"/>
                <w:u w:color="000000"/>
                <w:bdr w:val="nil"/>
                <w:lang w:val="en-US" w:eastAsia="en-GB"/>
                <w14:textOutline w14:w="0" w14:cap="flat" w14:cmpd="sng" w14:algn="ctr">
                  <w14:noFill/>
                  <w14:prstDash w14:val="solid"/>
                  <w14:bevel/>
                </w14:textOutline>
              </w:rPr>
            </w:pPr>
            <w:r>
              <w:rPr>
                <w:rFonts w:eastAsia="Arial Unicode MS" w:cs="Arial Unicode MS"/>
                <w:u w:color="000000"/>
                <w:bdr w:val="nil"/>
                <w:lang w:val="en-US" w:eastAsia="en-GB"/>
                <w14:textOutline w14:w="0" w14:cap="flat" w14:cmpd="sng" w14:algn="ctr">
                  <w14:noFill/>
                  <w14:prstDash w14:val="solid"/>
                  <w14:bevel/>
                </w14:textOutline>
              </w:rPr>
              <w:t>During the past year we have continued to collate data</w:t>
            </w:r>
            <w:r w:rsidR="00205CD6">
              <w:rPr>
                <w:rFonts w:eastAsia="Arial Unicode MS" w:cs="Arial Unicode MS"/>
                <w:u w:color="000000"/>
                <w:bdr w:val="nil"/>
                <w:lang w:val="en-US" w:eastAsia="en-GB"/>
                <w14:textOutline w14:w="0" w14:cap="flat" w14:cmpd="sng" w14:algn="ctr">
                  <w14:noFill/>
                  <w14:prstDash w14:val="solid"/>
                  <w14:bevel/>
                </w14:textOutline>
              </w:rPr>
              <w:t xml:space="preserve"> related to inpatients </w:t>
            </w:r>
            <w:r w:rsidR="00D60788">
              <w:rPr>
                <w:rFonts w:eastAsia="Arial Unicode MS" w:cs="Arial Unicode MS"/>
                <w:u w:color="000000"/>
                <w:bdr w:val="nil"/>
                <w:lang w:val="en-US" w:eastAsia="en-GB"/>
                <w14:textOutline w14:w="0" w14:cap="flat" w14:cmpd="sng" w14:algn="ctr">
                  <w14:noFill/>
                  <w14:prstDash w14:val="solid"/>
                  <w14:bevel/>
                </w14:textOutline>
              </w:rPr>
              <w:t xml:space="preserve">who are </w:t>
            </w:r>
            <w:r w:rsidR="00BF044F">
              <w:rPr>
                <w:rFonts w:eastAsia="Arial Unicode MS" w:cs="Arial Unicode MS"/>
                <w:u w:color="000000"/>
                <w:bdr w:val="nil"/>
                <w:lang w:val="en-US" w:eastAsia="en-GB"/>
                <w14:textOutline w14:w="0" w14:cap="flat" w14:cmpd="sng" w14:algn="ctr">
                  <w14:noFill/>
                  <w14:prstDash w14:val="solid"/>
                  <w14:bevel/>
                </w14:textOutline>
              </w:rPr>
              <w:t xml:space="preserve">sitting </w:t>
            </w:r>
            <w:r w:rsidR="00D60788">
              <w:rPr>
                <w:rFonts w:eastAsia="Arial Unicode MS" w:cs="Arial Unicode MS"/>
                <w:u w:color="000000"/>
                <w:bdr w:val="nil"/>
                <w:lang w:val="en-US" w:eastAsia="en-GB"/>
                <w14:textOutline w14:w="0" w14:cap="flat" w14:cmpd="sng" w14:algn="ctr">
                  <w14:noFill/>
                  <w14:prstDash w14:val="solid"/>
                  <w14:bevel/>
                </w14:textOutline>
              </w:rPr>
              <w:t>out of bed at lunch time.</w:t>
            </w:r>
            <w:r w:rsidR="003B40D8">
              <w:rPr>
                <w:rFonts w:eastAsia="Arial Unicode MS" w:cs="Arial Unicode MS"/>
                <w:u w:color="000000"/>
                <w:bdr w:val="nil"/>
                <w:lang w:val="en-US" w:eastAsia="en-GB"/>
                <w14:textOutline w14:w="0" w14:cap="flat" w14:cmpd="sng" w14:algn="ctr">
                  <w14:noFill/>
                  <w14:prstDash w14:val="solid"/>
                  <w14:bevel/>
                </w14:textOutline>
              </w:rPr>
              <w:t xml:space="preserve">  Falls prevention practitioners have supported reporting and celebrated the </w:t>
            </w:r>
            <w:r w:rsidR="00DD63C1">
              <w:rPr>
                <w:rFonts w:eastAsia="Arial Unicode MS" w:cs="Arial Unicode MS"/>
                <w:u w:color="000000"/>
                <w:bdr w:val="nil"/>
                <w:lang w:val="en-US" w:eastAsia="en-GB"/>
                <w14:textOutline w14:w="0" w14:cap="flat" w14:cmpd="sng" w14:algn="ctr">
                  <w14:noFill/>
                  <w14:prstDash w14:val="solid"/>
                  <w14:bevel/>
                </w14:textOutline>
              </w:rPr>
              <w:t>successes reported across our inpatient areas.</w:t>
            </w:r>
            <w:r w:rsidR="00B0377E">
              <w:rPr>
                <w:rFonts w:eastAsia="Arial Unicode MS" w:cs="Arial Unicode MS"/>
                <w:u w:color="000000"/>
                <w:bdr w:val="nil"/>
                <w:lang w:val="en-US" w:eastAsia="en-GB"/>
                <w14:textOutline w14:w="0" w14:cap="flat" w14:cmpd="sng" w14:algn="ctr">
                  <w14:noFill/>
                  <w14:prstDash w14:val="solid"/>
                  <w14:bevel/>
                </w14:textOutline>
              </w:rPr>
              <w:t xml:space="preserve"> We have seen a slight improvement though the dataset is not reflective of every inpatient area (graph </w:t>
            </w:r>
            <w:r w:rsidR="00366ED7">
              <w:rPr>
                <w:rFonts w:eastAsia="Arial Unicode MS" w:cs="Arial Unicode MS"/>
                <w:u w:color="000000"/>
                <w:bdr w:val="nil"/>
                <w:lang w:val="en-US" w:eastAsia="en-GB"/>
                <w14:textOutline w14:w="0" w14:cap="flat" w14:cmpd="sng" w14:algn="ctr">
                  <w14:noFill/>
                  <w14:prstDash w14:val="solid"/>
                  <w14:bevel/>
                </w14:textOutline>
              </w:rPr>
              <w:t>1</w:t>
            </w:r>
            <w:r w:rsidR="00B0377E">
              <w:rPr>
                <w:rFonts w:eastAsia="Arial Unicode MS" w:cs="Arial Unicode MS"/>
                <w:u w:color="000000"/>
                <w:bdr w:val="nil"/>
                <w:lang w:val="en-US" w:eastAsia="en-GB"/>
                <w14:textOutline w14:w="0" w14:cap="flat" w14:cmpd="sng" w14:algn="ctr">
                  <w14:noFill/>
                  <w14:prstDash w14:val="solid"/>
                  <w14:bevel/>
                </w14:textOutline>
              </w:rPr>
              <w:t>).  Expanding the data collection would be helpful for Trust wide monitoring.</w:t>
            </w:r>
          </w:p>
          <w:p w14:paraId="01B95048" w14:textId="418520BB" w:rsidR="00366ED7" w:rsidRPr="00366ED7" w:rsidRDefault="00366ED7" w:rsidP="00C552D8">
            <w:pPr>
              <w:spacing w:line="240" w:lineRule="auto"/>
              <w:jc w:val="both"/>
              <w:rPr>
                <w:rFonts w:eastAsia="Arial Unicode MS" w:cs="Arial Unicode MS"/>
                <w:i/>
                <w:iCs/>
                <w:u w:color="000000"/>
                <w:bdr w:val="nil"/>
                <w:lang w:val="en-US" w:eastAsia="en-GB"/>
                <w14:textOutline w14:w="0" w14:cap="flat" w14:cmpd="sng" w14:algn="ctr">
                  <w14:noFill/>
                  <w14:prstDash w14:val="solid"/>
                  <w14:bevel/>
                </w14:textOutline>
              </w:rPr>
            </w:pPr>
            <w:r w:rsidRPr="00366ED7">
              <w:rPr>
                <w:rFonts w:eastAsia="Arial Unicode MS" w:cs="Arial Unicode MS"/>
                <w:i/>
                <w:iCs/>
                <w:u w:color="000000"/>
                <w:bdr w:val="nil"/>
                <w:lang w:val="en-US" w:eastAsia="en-GB"/>
                <w14:textOutline w14:w="0" w14:cap="flat" w14:cmpd="sng" w14:algn="ctr">
                  <w14:noFill/>
                  <w14:prstDash w14:val="solid"/>
                  <w14:bevel/>
                </w14:textOutline>
              </w:rPr>
              <w:t>Graph</w:t>
            </w:r>
            <w:r>
              <w:rPr>
                <w:rFonts w:eastAsia="Arial Unicode MS" w:cs="Arial Unicode MS"/>
                <w:i/>
                <w:iCs/>
                <w:u w:color="000000"/>
                <w:bdr w:val="nil"/>
                <w:lang w:val="en-US" w:eastAsia="en-GB"/>
                <w14:textOutline w14:w="0" w14:cap="flat" w14:cmpd="sng" w14:algn="ctr">
                  <w14:noFill/>
                  <w14:prstDash w14:val="solid"/>
                  <w14:bevel/>
                </w14:textOutline>
              </w:rPr>
              <w:t>.</w:t>
            </w:r>
            <w:r w:rsidRPr="00366ED7">
              <w:rPr>
                <w:rFonts w:eastAsia="Arial Unicode MS" w:cs="Arial Unicode MS"/>
                <w:i/>
                <w:iCs/>
                <w:u w:color="000000"/>
                <w:bdr w:val="nil"/>
                <w:lang w:val="en-US" w:eastAsia="en-GB"/>
                <w14:textOutline w14:w="0" w14:cap="flat" w14:cmpd="sng" w14:algn="ctr">
                  <w14:noFill/>
                  <w14:prstDash w14:val="solid"/>
                  <w14:bevel/>
                </w14:textOutline>
              </w:rPr>
              <w:t>1</w:t>
            </w:r>
          </w:p>
          <w:p w14:paraId="4B4CAF24" w14:textId="45C78454" w:rsidR="00B0377E" w:rsidRDefault="00B0377E" w:rsidP="00B0377E">
            <w:pPr>
              <w:jc w:val="center"/>
              <w:rPr>
                <w:rFonts w:eastAsia="Arial Unicode MS" w:cs="Arial Unicode MS"/>
                <w:u w:color="000000"/>
                <w:bdr w:val="nil"/>
                <w:lang w:val="en-US" w:eastAsia="en-GB"/>
                <w14:textOutline w14:w="0" w14:cap="flat" w14:cmpd="sng" w14:algn="ctr">
                  <w14:noFill/>
                  <w14:prstDash w14:val="solid"/>
                  <w14:bevel/>
                </w14:textOutline>
              </w:rPr>
            </w:pPr>
            <w:r>
              <w:rPr>
                <w:noProof/>
              </w:rPr>
              <w:drawing>
                <wp:inline distT="0" distB="0" distL="0" distR="0" wp14:anchorId="122C51B3" wp14:editId="494708EF">
                  <wp:extent cx="5737860" cy="3046413"/>
                  <wp:effectExtent l="0" t="0" r="15240" b="1905"/>
                  <wp:docPr id="50" name="Chart 50">
                    <a:extLst xmlns:a="http://schemas.openxmlformats.org/drawingml/2006/main">
                      <a:ext uri="{FF2B5EF4-FFF2-40B4-BE49-F238E27FC236}">
                        <a16:creationId xmlns:a16="http://schemas.microsoft.com/office/drawing/2014/main" id="{E53BBE71-EA3F-4712-904E-967F214CF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6A1DEC" w14:textId="5E225DB4" w:rsidR="00F7460D" w:rsidRPr="00B0377E" w:rsidRDefault="00294082" w:rsidP="006D63E4">
            <w:pPr>
              <w:jc w:val="both"/>
              <w:rPr>
                <w:rFonts w:eastAsia="Arial Unicode MS" w:cs="Arial Unicode MS"/>
                <w:u w:color="000000"/>
                <w:bdr w:val="nil"/>
                <w:lang w:val="en-US" w:eastAsia="en-GB"/>
                <w14:textOutline w14:w="0" w14:cap="flat" w14:cmpd="sng" w14:algn="ctr">
                  <w14:noFill/>
                  <w14:prstDash w14:val="solid"/>
                  <w14:bevel/>
                </w14:textOutline>
              </w:rPr>
            </w:pPr>
            <w:r>
              <w:rPr>
                <w:rFonts w:eastAsia="Arial Unicode MS" w:cs="Arial Unicode MS"/>
                <w:u w:color="000000"/>
                <w:bdr w:val="nil"/>
                <w:lang w:val="en-US" w:eastAsia="en-GB"/>
                <w14:textOutline w14:w="0" w14:cap="flat" w14:cmpd="sng" w14:algn="ctr">
                  <w14:noFill/>
                  <w14:prstDash w14:val="solid"/>
                  <w14:bevel/>
                </w14:textOutline>
              </w:rPr>
              <w:t>SFHT have experienced increased falls throughout the past year</w:t>
            </w:r>
            <w:r w:rsidR="00813FFA">
              <w:rPr>
                <w:rFonts w:eastAsia="Arial Unicode MS" w:cs="Arial Unicode MS"/>
                <w:u w:color="000000"/>
                <w:bdr w:val="nil"/>
                <w:lang w:val="en-US" w:eastAsia="en-GB"/>
                <w14:textOutline w14:w="0" w14:cap="flat" w14:cmpd="sng" w14:algn="ctr">
                  <w14:noFill/>
                  <w14:prstDash w14:val="solid"/>
                  <w14:bevel/>
                </w14:textOutline>
              </w:rPr>
              <w:t xml:space="preserve">.  </w:t>
            </w:r>
            <w:r w:rsidR="00F7460D">
              <w:rPr>
                <w:rFonts w:eastAsia="Arial Unicode MS" w:cs="Arial Unicode MS"/>
                <w:u w:color="000000"/>
                <w:bdr w:val="nil"/>
                <w:lang w:val="en-US" w:eastAsia="en-GB"/>
                <w14:textOutline w14:w="0" w14:cap="flat" w14:cmpd="sng" w14:algn="ctr">
                  <w14:noFill/>
                  <w14:prstDash w14:val="solid"/>
                  <w14:bevel/>
                </w14:textOutline>
              </w:rPr>
              <w:t>This is covered later in the report.</w:t>
            </w:r>
          </w:p>
        </w:tc>
      </w:tr>
      <w:bookmarkEnd w:id="5"/>
      <w:tr w:rsidR="00F251FA" w:rsidRPr="008416E4" w14:paraId="03F0C25A" w14:textId="77777777" w:rsidTr="00DD4178">
        <w:trPr>
          <w:trHeight w:val="1331"/>
        </w:trPr>
        <w:tc>
          <w:tcPr>
            <w:tcW w:w="21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FAC698F" w14:textId="0082B8A2" w:rsidR="00F251FA" w:rsidRPr="00366ED7" w:rsidRDefault="00F251FA" w:rsidP="00F251FA">
            <w:pPr>
              <w:pBdr>
                <w:top w:val="nil"/>
                <w:left w:val="nil"/>
                <w:bottom w:val="nil"/>
                <w:right w:val="nil"/>
                <w:between w:val="nil"/>
                <w:bar w:val="nil"/>
              </w:pBdr>
              <w:spacing w:after="0" w:line="240" w:lineRule="auto"/>
              <w:rPr>
                <w:rFonts w:eastAsia="Arial Unicode MS" w:cs="Arial Unicode MS"/>
                <w:b/>
                <w:bCs/>
                <w:u w:color="000000"/>
                <w:bdr w:val="nil"/>
                <w:lang w:val="en-US" w:eastAsia="en-GB"/>
                <w14:textOutline w14:w="0" w14:cap="flat" w14:cmpd="sng" w14:algn="ctr">
                  <w14:noFill/>
                  <w14:prstDash w14:val="solid"/>
                  <w14:bevel/>
                </w14:textOutline>
              </w:rPr>
            </w:pPr>
            <w:r w:rsidRPr="00366ED7">
              <w:rPr>
                <w:rFonts w:eastAsia="Arial Unicode MS" w:cs="Arial Unicode MS"/>
                <w:b/>
                <w:bCs/>
                <w:u w:color="000000"/>
                <w:bdr w:val="nil"/>
                <w:lang w:val="en-US" w:eastAsia="en-GB"/>
                <w14:textOutline w14:w="0" w14:cap="flat" w14:cmpd="sng" w14:algn="ctr">
                  <w14:noFill/>
                  <w14:prstDash w14:val="solid"/>
                  <w14:bevel/>
                </w14:textOutline>
              </w:rPr>
              <w:t>Patient Experience</w:t>
            </w:r>
          </w:p>
        </w:tc>
        <w:tc>
          <w:tcPr>
            <w:tcW w:w="77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1473608" w14:textId="31F1E223" w:rsidR="00F251FA" w:rsidRPr="00366ED7" w:rsidRDefault="00F251FA" w:rsidP="00F251FA">
            <w:pPr>
              <w:pBdr>
                <w:top w:val="nil"/>
                <w:left w:val="nil"/>
                <w:bottom w:val="nil"/>
                <w:right w:val="nil"/>
                <w:between w:val="nil"/>
                <w:bar w:val="nil"/>
              </w:pBdr>
              <w:spacing w:after="0" w:line="240" w:lineRule="auto"/>
              <w:rPr>
                <w:rFonts w:eastAsia="Arial" w:cs="Arial"/>
                <w:b/>
                <w:bCs/>
                <w:color w:val="000000"/>
                <w:u w:color="000000"/>
                <w:bdr w:val="nil"/>
                <w:lang w:eastAsia="en-GB"/>
                <w14:textOutline w14:w="0" w14:cap="flat" w14:cmpd="sng" w14:algn="ctr">
                  <w14:noFill/>
                  <w14:prstDash w14:val="solid"/>
                  <w14:bevel/>
                </w14:textOutline>
              </w:rPr>
            </w:pPr>
            <w:r w:rsidRPr="00366ED7">
              <w:rPr>
                <w:rFonts w:eastAsia="Arial Unicode MS" w:cs="Arial Unicode MS"/>
                <w:b/>
                <w:bCs/>
                <w:u w:color="000000"/>
                <w:bdr w:val="nil"/>
                <w:lang w:val="en-US" w:eastAsia="en-GB"/>
                <w14:textOutline w14:w="0" w14:cap="flat" w14:cmpd="sng" w14:algn="ctr">
                  <w14:noFill/>
                  <w14:prstDash w14:val="solid"/>
                  <w14:bevel/>
                </w14:textOutline>
              </w:rPr>
              <w:t xml:space="preserve">Improve use of Personalised Care &amp; Support Plans (PCSPs) for all women using our maternity services </w:t>
            </w:r>
          </w:p>
        </w:tc>
      </w:tr>
      <w:tr w:rsidR="00F251FA" w:rsidRPr="008416E4" w14:paraId="497EA612" w14:textId="77777777" w:rsidTr="00980739">
        <w:trPr>
          <w:trHeight w:val="1604"/>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1D16B5" w14:textId="77777777" w:rsidR="00366ED7" w:rsidRDefault="00F24CE9" w:rsidP="00FE1D09">
            <w:pPr>
              <w:spacing w:after="0" w:line="240" w:lineRule="auto"/>
              <w:rPr>
                <w:rFonts w:eastAsia="Arial Unicode MS" w:cs="Arial Unicode MS"/>
                <w:u w:color="000000"/>
                <w:bdr w:val="nil"/>
                <w:lang w:val="en-US" w:eastAsia="en-GB"/>
                <w14:textOutline w14:w="0" w14:cap="flat" w14:cmpd="sng" w14:algn="ctr">
                  <w14:noFill/>
                  <w14:prstDash w14:val="solid"/>
                  <w14:bevel/>
                </w14:textOutline>
              </w:rPr>
            </w:pPr>
            <w:r w:rsidRPr="00FE1D09">
              <w:rPr>
                <w:rFonts w:eastAsia="Arial Unicode MS" w:cs="Arial Unicode MS"/>
                <w:u w:color="000000"/>
                <w:bdr w:val="nil"/>
                <w:lang w:val="en-US" w:eastAsia="en-GB"/>
                <w14:textOutline w14:w="0" w14:cap="flat" w14:cmpd="sng" w14:algn="ctr">
                  <w14:noFill/>
                  <w14:prstDash w14:val="solid"/>
                  <w14:bevel/>
                </w14:textOutline>
              </w:rPr>
              <w:t>Progress on the PCSP has not been as predicted, due to the re</w:t>
            </w:r>
            <w:r w:rsidR="00FE1D09" w:rsidRPr="00FE1D09">
              <w:rPr>
                <w:rFonts w:eastAsia="Arial Unicode MS" w:cs="Arial Unicode MS"/>
                <w:u w:color="000000"/>
                <w:bdr w:val="nil"/>
                <w:lang w:val="en-US" w:eastAsia="en-GB"/>
                <w14:textOutline w14:w="0" w14:cap="flat" w14:cmpd="sng" w14:algn="ctr">
                  <w14:noFill/>
                  <w14:prstDash w14:val="solid"/>
                  <w14:bevel/>
                </w14:textOutline>
              </w:rPr>
              <w:t>-</w:t>
            </w:r>
            <w:r w:rsidRPr="00FE1D09">
              <w:rPr>
                <w:rFonts w:eastAsia="Arial Unicode MS" w:cs="Arial Unicode MS"/>
                <w:u w:color="000000"/>
                <w:bdr w:val="nil"/>
                <w:lang w:val="en-US" w:eastAsia="en-GB"/>
                <w14:textOutline w14:w="0" w14:cap="flat" w14:cmpd="sng" w14:algn="ctr">
                  <w14:noFill/>
                  <w14:prstDash w14:val="solid"/>
                  <w14:bevel/>
                </w14:textOutline>
              </w:rPr>
              <w:t xml:space="preserve">occurrence of COVID-19 pressures and a subsequent pause within the </w:t>
            </w:r>
            <w:r w:rsidR="00B0377E">
              <w:rPr>
                <w:rFonts w:eastAsia="Arial Unicode MS" w:cs="Arial Unicode MS"/>
                <w:u w:color="000000"/>
                <w:bdr w:val="nil"/>
                <w:lang w:val="en-US" w:eastAsia="en-GB"/>
                <w14:textOutline w14:w="0" w14:cap="flat" w14:cmpd="sng" w14:algn="ctr">
                  <w14:noFill/>
                  <w14:prstDash w14:val="solid"/>
                  <w14:bevel/>
                </w14:textOutline>
              </w:rPr>
              <w:t>Local Maternity and Neonatal Services (LMNS)</w:t>
            </w:r>
            <w:r w:rsidRPr="00FE1D09">
              <w:rPr>
                <w:rFonts w:eastAsia="Arial Unicode MS" w:cs="Arial Unicode MS"/>
                <w:u w:color="000000"/>
                <w:bdr w:val="nil"/>
                <w:lang w:val="en-US" w:eastAsia="en-GB"/>
                <w14:textOutline w14:w="0" w14:cap="flat" w14:cmpd="sng" w14:algn="ctr">
                  <w14:noFill/>
                  <w14:prstDash w14:val="solid"/>
                  <w14:bevel/>
                </w14:textOutline>
              </w:rPr>
              <w:t xml:space="preserve"> workstream. The workstream has since recommenced and at SFH</w:t>
            </w:r>
            <w:r w:rsidR="00BF044F">
              <w:rPr>
                <w:rFonts w:eastAsia="Arial Unicode MS" w:cs="Arial Unicode MS"/>
                <w:u w:color="000000"/>
                <w:bdr w:val="nil"/>
                <w:lang w:val="en-US" w:eastAsia="en-GB"/>
                <w14:textOutline w14:w="0" w14:cap="flat" w14:cmpd="sng" w14:algn="ctr">
                  <w14:noFill/>
                  <w14:prstDash w14:val="solid"/>
                  <w14:bevel/>
                </w14:textOutline>
              </w:rPr>
              <w:t>T</w:t>
            </w:r>
            <w:r w:rsidRPr="00FE1D09">
              <w:rPr>
                <w:rFonts w:eastAsia="Arial Unicode MS" w:cs="Arial Unicode MS"/>
                <w:u w:color="000000"/>
                <w:bdr w:val="nil"/>
                <w:lang w:val="en-US" w:eastAsia="en-GB"/>
                <w14:textOutline w14:w="0" w14:cap="flat" w14:cmpd="sng" w14:algn="ctr">
                  <w14:noFill/>
                  <w14:prstDash w14:val="solid"/>
                  <w14:bevel/>
                </w14:textOutline>
              </w:rPr>
              <w:t xml:space="preserve"> we continue to be active participants. Through this workstream we have identified that digital alignment between </w:t>
            </w:r>
            <w:r w:rsidR="00E261AF">
              <w:rPr>
                <w:rFonts w:eastAsia="Arial Unicode MS" w:cs="Arial Unicode MS"/>
                <w:u w:color="000000"/>
                <w:bdr w:val="nil"/>
                <w:lang w:val="en-US" w:eastAsia="en-GB"/>
                <w14:textOutline w14:w="0" w14:cap="flat" w14:cmpd="sng" w14:algn="ctr">
                  <w14:noFill/>
                  <w14:prstDash w14:val="solid"/>
                  <w14:bevel/>
                </w14:textOutline>
              </w:rPr>
              <w:t xml:space="preserve">our </w:t>
            </w:r>
            <w:r w:rsidR="00E261AF" w:rsidRPr="00FE1D09">
              <w:rPr>
                <w:rFonts w:eastAsia="Arial Unicode MS" w:cs="Arial Unicode MS"/>
                <w:u w:color="000000"/>
                <w:bdr w:val="nil"/>
                <w:lang w:val="en-US" w:eastAsia="en-GB"/>
                <w14:textOutline w14:w="0" w14:cap="flat" w14:cmpd="sng" w14:algn="ctr">
                  <w14:noFill/>
                  <w14:prstDash w14:val="solid"/>
                  <w14:bevel/>
                </w14:textOutline>
              </w:rPr>
              <w:t>organisations</w:t>
            </w:r>
            <w:r w:rsidRPr="00FE1D09">
              <w:rPr>
                <w:rFonts w:eastAsia="Arial Unicode MS" w:cs="Arial Unicode MS"/>
                <w:u w:color="000000"/>
                <w:bdr w:val="nil"/>
                <w:lang w:val="en-US" w:eastAsia="en-GB"/>
                <w14:textOutline w14:w="0" w14:cap="flat" w14:cmpd="sng" w14:algn="ctr">
                  <w14:noFill/>
                  <w14:prstDash w14:val="solid"/>
                  <w14:bevel/>
                </w14:textOutline>
              </w:rPr>
              <w:t xml:space="preserve"> is a key priority, with the planned system alignment to take place in November 2022</w:t>
            </w:r>
            <w:r w:rsidR="00BF044F">
              <w:rPr>
                <w:rFonts w:eastAsia="Arial Unicode MS" w:cs="Arial Unicode MS"/>
                <w:u w:color="000000"/>
                <w:bdr w:val="nil"/>
                <w:lang w:val="en-US" w:eastAsia="en-GB"/>
                <w14:textOutline w14:w="0" w14:cap="flat" w14:cmpd="sng" w14:algn="ctr">
                  <w14:noFill/>
                  <w14:prstDash w14:val="solid"/>
                  <w14:bevel/>
                </w14:textOutline>
              </w:rPr>
              <w:t>,</w:t>
            </w:r>
            <w:r w:rsidRPr="00FE1D09">
              <w:rPr>
                <w:rFonts w:eastAsia="Arial Unicode MS" w:cs="Arial Unicode MS"/>
                <w:u w:color="000000"/>
                <w:bdr w:val="nil"/>
                <w:lang w:val="en-US" w:eastAsia="en-GB"/>
                <w14:textOutline w14:w="0" w14:cap="flat" w14:cmpd="sng" w14:algn="ctr">
                  <w14:noFill/>
                  <w14:prstDash w14:val="solid"/>
                  <w14:bevel/>
                </w14:textOutline>
              </w:rPr>
              <w:t xml:space="preserve"> following the digital procurement. </w:t>
            </w:r>
          </w:p>
          <w:p w14:paraId="121E88A9" w14:textId="77777777" w:rsidR="00366ED7" w:rsidRDefault="00366ED7" w:rsidP="00FE1D09">
            <w:pPr>
              <w:spacing w:after="0" w:line="240" w:lineRule="auto"/>
              <w:rPr>
                <w:rFonts w:eastAsia="Arial Unicode MS" w:cs="Arial Unicode MS"/>
                <w:u w:color="000000"/>
                <w:bdr w:val="nil"/>
                <w:lang w:val="en-US" w:eastAsia="en-GB"/>
                <w14:textOutline w14:w="0" w14:cap="flat" w14:cmpd="sng" w14:algn="ctr">
                  <w14:noFill/>
                  <w14:prstDash w14:val="solid"/>
                  <w14:bevel/>
                </w14:textOutline>
              </w:rPr>
            </w:pPr>
          </w:p>
          <w:p w14:paraId="166A8A8A" w14:textId="2FFCD906" w:rsidR="00B8263B" w:rsidRPr="00FE1D09" w:rsidRDefault="00F24CE9" w:rsidP="00FE1D09">
            <w:pPr>
              <w:spacing w:after="0" w:line="240" w:lineRule="auto"/>
              <w:rPr>
                <w:rFonts w:eastAsia="Arial Unicode MS" w:cs="Arial Unicode MS"/>
                <w:u w:color="000000"/>
                <w:bdr w:val="nil"/>
                <w:lang w:val="en-US" w:eastAsia="en-GB"/>
                <w14:textOutline w14:w="0" w14:cap="flat" w14:cmpd="sng" w14:algn="ctr">
                  <w14:noFill/>
                  <w14:prstDash w14:val="solid"/>
                  <w14:bevel/>
                </w14:textOutline>
              </w:rPr>
            </w:pPr>
            <w:r w:rsidRPr="00FE1D09">
              <w:rPr>
                <w:rFonts w:eastAsia="Arial Unicode MS" w:cs="Arial Unicode MS"/>
                <w:u w:color="000000"/>
                <w:bdr w:val="nil"/>
                <w:lang w:val="en-US" w:eastAsia="en-GB"/>
                <w14:textOutline w14:w="0" w14:cap="flat" w14:cmpd="sng" w14:algn="ctr">
                  <w14:noFill/>
                  <w14:prstDash w14:val="solid"/>
                  <w14:bevel/>
                </w14:textOutline>
              </w:rPr>
              <w:t xml:space="preserve">PCSP will feature heavily within the digital plans and teams from both </w:t>
            </w:r>
            <w:r w:rsidR="00E261AF" w:rsidRPr="00FE1D09">
              <w:rPr>
                <w:rFonts w:eastAsia="Arial Unicode MS" w:cs="Arial Unicode MS"/>
                <w:u w:color="000000"/>
                <w:bdr w:val="nil"/>
                <w:lang w:val="en-US" w:eastAsia="en-GB"/>
                <w14:textOutline w14:w="0" w14:cap="flat" w14:cmpd="sng" w14:algn="ctr">
                  <w14:noFill/>
                  <w14:prstDash w14:val="solid"/>
                  <w14:bevel/>
                </w14:textOutline>
              </w:rPr>
              <w:t>organisations,</w:t>
            </w:r>
            <w:r w:rsidRPr="00FE1D09">
              <w:rPr>
                <w:rFonts w:eastAsia="Arial Unicode MS" w:cs="Arial Unicode MS"/>
                <w:u w:color="000000"/>
                <w:bdr w:val="nil"/>
                <w:lang w:val="en-US" w:eastAsia="en-GB"/>
                <w14:textOutline w14:w="0" w14:cap="flat" w14:cmpd="sng" w14:algn="ctr">
                  <w14:noFill/>
                  <w14:prstDash w14:val="solid"/>
                  <w14:bevel/>
                </w14:textOutline>
              </w:rPr>
              <w:t xml:space="preserve"> </w:t>
            </w:r>
            <w:r w:rsidR="00BF044F">
              <w:rPr>
                <w:rFonts w:eastAsia="Arial Unicode MS" w:cs="Arial Unicode MS"/>
                <w:u w:color="000000"/>
                <w:bdr w:val="nil"/>
                <w:lang w:val="en-US" w:eastAsia="en-GB"/>
                <w14:textOutline w14:w="0" w14:cap="flat" w14:cmpd="sng" w14:algn="ctr">
                  <w14:noFill/>
                  <w14:prstDash w14:val="solid"/>
                  <w14:bevel/>
                </w14:textOutline>
              </w:rPr>
              <w:t xml:space="preserve">and we </w:t>
            </w:r>
            <w:r w:rsidRPr="00FE1D09">
              <w:rPr>
                <w:rFonts w:eastAsia="Arial Unicode MS" w:cs="Arial Unicode MS"/>
                <w:u w:color="000000"/>
                <w:bdr w:val="nil"/>
                <w:lang w:val="en-US" w:eastAsia="en-GB"/>
                <w14:textOutline w14:w="0" w14:cap="flat" w14:cmpd="sng" w14:algn="ctr">
                  <w14:noFill/>
                  <w14:prstDash w14:val="solid"/>
                  <w14:bevel/>
                </w14:textOutline>
              </w:rPr>
              <w:t xml:space="preserve">are working with our local service </w:t>
            </w:r>
            <w:r w:rsidR="00FE1D09" w:rsidRPr="00FE1D09">
              <w:rPr>
                <w:rFonts w:eastAsia="Arial Unicode MS" w:cs="Arial Unicode MS"/>
                <w:u w:color="000000"/>
                <w:bdr w:val="nil"/>
                <w:lang w:val="en-US" w:eastAsia="en-GB"/>
                <w14:textOutline w14:w="0" w14:cap="flat" w14:cmpd="sng" w14:algn="ctr">
                  <w14:noFill/>
                  <w14:prstDash w14:val="solid"/>
                  <w14:bevel/>
                </w14:textOutline>
              </w:rPr>
              <w:t>users’</w:t>
            </w:r>
            <w:r w:rsidRPr="00FE1D09">
              <w:rPr>
                <w:rFonts w:eastAsia="Arial Unicode MS" w:cs="Arial Unicode MS"/>
                <w:u w:color="000000"/>
                <w:bdr w:val="nil"/>
                <w:lang w:val="en-US" w:eastAsia="en-GB"/>
                <w14:textOutline w14:w="0" w14:cap="flat" w14:cmpd="sng" w14:algn="ctr">
                  <w14:noFill/>
                  <w14:prstDash w14:val="solid"/>
                  <w14:bevel/>
                </w14:textOutline>
              </w:rPr>
              <w:t xml:space="preserve"> groups to reflect how the format </w:t>
            </w:r>
            <w:r w:rsidR="00BF044F">
              <w:rPr>
                <w:rFonts w:eastAsia="Arial Unicode MS" w:cs="Arial Unicode MS"/>
                <w:u w:color="000000"/>
                <w:bdr w:val="nil"/>
                <w:lang w:val="en-US" w:eastAsia="en-GB"/>
                <w14:textOutline w14:w="0" w14:cap="flat" w14:cmpd="sng" w14:algn="ctr">
                  <w14:noFill/>
                  <w14:prstDash w14:val="solid"/>
                  <w14:bevel/>
                </w14:textOutline>
              </w:rPr>
              <w:t xml:space="preserve">is shaped </w:t>
            </w:r>
            <w:r w:rsidRPr="00FE1D09">
              <w:rPr>
                <w:rFonts w:eastAsia="Arial Unicode MS" w:cs="Arial Unicode MS"/>
                <w:u w:color="000000"/>
                <w:bdr w:val="nil"/>
                <w:lang w:val="en-US" w:eastAsia="en-GB"/>
                <w14:textOutline w14:w="0" w14:cap="flat" w14:cmpd="sng" w14:algn="ctr">
                  <w14:noFill/>
                  <w14:prstDash w14:val="solid"/>
                  <w14:bevel/>
                </w14:textOutline>
              </w:rPr>
              <w:t>and how these will be accessed.  </w:t>
            </w:r>
            <w:r w:rsidR="00B8263B">
              <w:rPr>
                <w:rFonts w:eastAsia="Arial Unicode MS" w:cs="Arial Unicode MS"/>
                <w:u w:color="000000"/>
                <w:bdr w:val="nil"/>
                <w:lang w:val="en-US" w:eastAsia="en-GB"/>
                <w14:textOutline w14:w="0" w14:cap="flat" w14:cmpd="sng" w14:algn="ctr">
                  <w14:noFill/>
                  <w14:prstDash w14:val="solid"/>
                  <w14:bevel/>
                </w14:textOutline>
              </w:rPr>
              <w:t>M</w:t>
            </w:r>
            <w:r w:rsidR="00B0377E">
              <w:rPr>
                <w:rFonts w:eastAsia="Arial Unicode MS" w:cs="Arial Unicode MS"/>
                <w:u w:color="000000"/>
                <w:bdr w:val="nil"/>
                <w:lang w:val="en-US" w:eastAsia="en-GB"/>
                <w14:textOutline w14:w="0" w14:cap="flat" w14:cmpd="sng" w14:algn="ctr">
                  <w14:noFill/>
                  <w14:prstDash w14:val="solid"/>
                  <w14:bevel/>
                </w14:textOutline>
              </w:rPr>
              <w:t xml:space="preserve">aternity </w:t>
            </w:r>
            <w:r w:rsidR="00B8263B">
              <w:rPr>
                <w:rFonts w:eastAsia="Arial Unicode MS" w:cs="Arial Unicode MS"/>
                <w:u w:color="000000"/>
                <w:bdr w:val="nil"/>
                <w:lang w:val="en-US" w:eastAsia="en-GB"/>
                <w14:textOutline w14:w="0" w14:cap="flat" w14:cmpd="sng" w14:algn="ctr">
                  <w14:noFill/>
                  <w14:prstDash w14:val="solid"/>
                  <w14:bevel/>
                </w14:textOutline>
              </w:rPr>
              <w:t>V</w:t>
            </w:r>
            <w:r w:rsidR="00B0377E">
              <w:rPr>
                <w:rFonts w:eastAsia="Arial Unicode MS" w:cs="Arial Unicode MS"/>
                <w:u w:color="000000"/>
                <w:bdr w:val="nil"/>
                <w:lang w:val="en-US" w:eastAsia="en-GB"/>
                <w14:textOutline w14:w="0" w14:cap="flat" w14:cmpd="sng" w14:algn="ctr">
                  <w14:noFill/>
                  <w14:prstDash w14:val="solid"/>
                  <w14:bevel/>
                </w14:textOutline>
              </w:rPr>
              <w:t xml:space="preserve">oices </w:t>
            </w:r>
            <w:r w:rsidR="00B8263B">
              <w:rPr>
                <w:rFonts w:eastAsia="Arial Unicode MS" w:cs="Arial Unicode MS"/>
                <w:u w:color="000000"/>
                <w:bdr w:val="nil"/>
                <w:lang w:val="en-US" w:eastAsia="en-GB"/>
                <w14:textOutline w14:w="0" w14:cap="flat" w14:cmpd="sng" w14:algn="ctr">
                  <w14:noFill/>
                  <w14:prstDash w14:val="solid"/>
                  <w14:bevel/>
                </w14:textOutline>
              </w:rPr>
              <w:t>P</w:t>
            </w:r>
            <w:r w:rsidR="00B0377E">
              <w:rPr>
                <w:rFonts w:eastAsia="Arial Unicode MS" w:cs="Arial Unicode MS"/>
                <w:u w:color="000000"/>
                <w:bdr w:val="nil"/>
                <w:lang w:val="en-US" w:eastAsia="en-GB"/>
                <w14:textOutline w14:w="0" w14:cap="flat" w14:cmpd="sng" w14:algn="ctr">
                  <w14:noFill/>
                  <w14:prstDash w14:val="solid"/>
                  <w14:bevel/>
                </w14:textOutline>
              </w:rPr>
              <w:t>artnership are involved in the</w:t>
            </w:r>
            <w:r w:rsidR="00B8263B">
              <w:rPr>
                <w:rFonts w:eastAsia="Arial Unicode MS" w:cs="Arial Unicode MS"/>
                <w:u w:color="000000"/>
                <w:bdr w:val="nil"/>
                <w:lang w:val="en-US" w:eastAsia="en-GB"/>
                <w14:textOutline w14:w="0" w14:cap="flat" w14:cmpd="sng" w14:algn="ctr">
                  <w14:noFill/>
                  <w14:prstDash w14:val="solid"/>
                  <w14:bevel/>
                </w14:textOutline>
              </w:rPr>
              <w:t xml:space="preserve"> redesign </w:t>
            </w:r>
            <w:r w:rsidR="00B0377E">
              <w:rPr>
                <w:rFonts w:eastAsia="Arial Unicode MS" w:cs="Arial Unicode MS"/>
                <w:u w:color="000000"/>
                <w:bdr w:val="nil"/>
                <w:lang w:val="en-US" w:eastAsia="en-GB"/>
                <w14:textOutline w14:w="0" w14:cap="flat" w14:cmpd="sng" w14:algn="ctr">
                  <w14:noFill/>
                  <w14:prstDash w14:val="solid"/>
                  <w14:bevel/>
                </w14:textOutline>
              </w:rPr>
              <w:t xml:space="preserve">of the process </w:t>
            </w:r>
            <w:r w:rsidR="00B8263B">
              <w:rPr>
                <w:rFonts w:eastAsia="Arial Unicode MS" w:cs="Arial Unicode MS"/>
                <w:u w:color="000000"/>
                <w:bdr w:val="nil"/>
                <w:lang w:val="en-US" w:eastAsia="en-GB"/>
                <w14:textOutline w14:w="0" w14:cap="flat" w14:cmpd="sng" w14:algn="ctr">
                  <w14:noFill/>
                  <w14:prstDash w14:val="solid"/>
                  <w14:bevel/>
                </w14:textOutline>
              </w:rPr>
              <w:t>to co</w:t>
            </w:r>
            <w:r w:rsidR="00B0377E">
              <w:rPr>
                <w:rFonts w:eastAsia="Arial Unicode MS" w:cs="Arial Unicode MS"/>
                <w:u w:color="000000"/>
                <w:bdr w:val="nil"/>
                <w:lang w:val="en-US" w:eastAsia="en-GB"/>
                <w14:textOutline w14:w="0" w14:cap="flat" w14:cmpd="sng" w14:algn="ctr">
                  <w14:noFill/>
                  <w14:prstDash w14:val="solid"/>
                  <w14:bevel/>
                </w14:textOutline>
              </w:rPr>
              <w:t>-</w:t>
            </w:r>
            <w:r w:rsidR="00B8263B">
              <w:rPr>
                <w:rFonts w:eastAsia="Arial Unicode MS" w:cs="Arial Unicode MS"/>
                <w:u w:color="000000"/>
                <w:bdr w:val="nil"/>
                <w:lang w:val="en-US" w:eastAsia="en-GB"/>
                <w14:textOutline w14:w="0" w14:cap="flat" w14:cmpd="sng" w14:algn="ctr">
                  <w14:noFill/>
                  <w14:prstDash w14:val="solid"/>
                  <w14:bevel/>
                </w14:textOutline>
              </w:rPr>
              <w:t xml:space="preserve">produce PCSP </w:t>
            </w:r>
            <w:r w:rsidR="00B0377E">
              <w:rPr>
                <w:rFonts w:eastAsia="Arial Unicode MS" w:cs="Arial Unicode MS"/>
                <w:u w:color="000000"/>
                <w:bdr w:val="nil"/>
                <w:lang w:val="en-US" w:eastAsia="en-GB"/>
                <w14:textOutline w14:w="0" w14:cap="flat" w14:cmpd="sng" w14:algn="ctr">
                  <w14:noFill/>
                  <w14:prstDash w14:val="solid"/>
                  <w14:bevel/>
                </w14:textOutline>
              </w:rPr>
              <w:t>and to bring this in</w:t>
            </w:r>
            <w:r w:rsidR="00B8263B">
              <w:rPr>
                <w:rFonts w:eastAsia="Arial Unicode MS" w:cs="Arial Unicode MS"/>
                <w:u w:color="000000"/>
                <w:bdr w:val="nil"/>
                <w:lang w:val="en-US" w:eastAsia="en-GB"/>
                <w14:textOutline w14:w="0" w14:cap="flat" w14:cmpd="sng" w14:algn="ctr">
                  <w14:noFill/>
                  <w14:prstDash w14:val="solid"/>
                  <w14:bevel/>
                </w14:textOutline>
              </w:rPr>
              <w:t xml:space="preserve">to </w:t>
            </w:r>
            <w:r w:rsidR="00B0377E">
              <w:rPr>
                <w:rFonts w:eastAsia="Arial Unicode MS" w:cs="Arial Unicode MS"/>
                <w:u w:color="000000"/>
                <w:bdr w:val="nil"/>
                <w:lang w:val="en-US" w:eastAsia="en-GB"/>
                <w14:textOutline w14:w="0" w14:cap="flat" w14:cmpd="sng" w14:algn="ctr">
                  <w14:noFill/>
                  <w14:prstDash w14:val="solid"/>
                  <w14:bevel/>
                </w14:textOutline>
              </w:rPr>
              <w:t xml:space="preserve">the </w:t>
            </w:r>
            <w:r w:rsidR="00B8263B">
              <w:rPr>
                <w:rFonts w:eastAsia="Arial Unicode MS" w:cs="Arial Unicode MS"/>
                <w:u w:color="000000"/>
                <w:bdr w:val="nil"/>
                <w:lang w:val="en-US" w:eastAsia="en-GB"/>
                <w14:textOutline w14:w="0" w14:cap="flat" w14:cmpd="sng" w14:algn="ctr">
                  <w14:noFill/>
                  <w14:prstDash w14:val="solid"/>
                  <w14:bevel/>
                </w14:textOutline>
              </w:rPr>
              <w:t>dig</w:t>
            </w:r>
            <w:r w:rsidR="00B0377E">
              <w:rPr>
                <w:rFonts w:eastAsia="Arial Unicode MS" w:cs="Arial Unicode MS"/>
                <w:u w:color="000000"/>
                <w:bdr w:val="nil"/>
                <w:lang w:val="en-US" w:eastAsia="en-GB"/>
                <w14:textOutline w14:w="0" w14:cap="flat" w14:cmpd="sng" w14:algn="ctr">
                  <w14:noFill/>
                  <w14:prstDash w14:val="solid"/>
                  <w14:bevel/>
                </w14:textOutline>
              </w:rPr>
              <w:t>ital</w:t>
            </w:r>
            <w:r w:rsidR="00B8263B">
              <w:rPr>
                <w:rFonts w:eastAsia="Arial Unicode MS" w:cs="Arial Unicode MS"/>
                <w:u w:color="000000"/>
                <w:bdr w:val="nil"/>
                <w:lang w:val="en-US" w:eastAsia="en-GB"/>
                <w14:textOutline w14:w="0" w14:cap="flat" w14:cmpd="sng" w14:algn="ctr">
                  <w14:noFill/>
                  <w14:prstDash w14:val="solid"/>
                  <w14:bevel/>
                </w14:textOutline>
              </w:rPr>
              <w:t xml:space="preserve"> transformation</w:t>
            </w:r>
            <w:r w:rsidR="00B0377E">
              <w:rPr>
                <w:rFonts w:eastAsia="Arial Unicode MS" w:cs="Arial Unicode MS"/>
                <w:u w:color="000000"/>
                <w:bdr w:val="nil"/>
                <w:lang w:val="en-US" w:eastAsia="en-GB"/>
                <w14:textOutline w14:w="0" w14:cap="flat" w14:cmpd="sng" w14:algn="ctr">
                  <w14:noFill/>
                  <w14:prstDash w14:val="solid"/>
                  <w14:bevel/>
                </w14:textOutline>
              </w:rPr>
              <w:t xml:space="preserve"> programme.</w:t>
            </w:r>
          </w:p>
          <w:p w14:paraId="59631738" w14:textId="3300FC5C" w:rsidR="00F251FA" w:rsidRPr="00FE1D09" w:rsidRDefault="00F251FA" w:rsidP="00FE1D09">
            <w:pPr>
              <w:spacing w:after="0" w:line="240" w:lineRule="auto"/>
              <w:contextualSpacing/>
              <w:jc w:val="both"/>
              <w:rPr>
                <w:rFonts w:eastAsia="Arial Unicode MS" w:cs="Arial Unicode MS"/>
                <w:u w:color="000000"/>
                <w:bdr w:val="nil"/>
                <w:lang w:val="en-US" w:eastAsia="en-GB"/>
                <w14:textOutline w14:w="0" w14:cap="flat" w14:cmpd="sng" w14:algn="ctr">
                  <w14:noFill/>
                  <w14:prstDash w14:val="solid"/>
                  <w14:bevel/>
                </w14:textOutline>
              </w:rPr>
            </w:pPr>
          </w:p>
        </w:tc>
      </w:tr>
      <w:tr w:rsidR="0008078A" w:rsidRPr="008416E4" w14:paraId="71024866" w14:textId="77777777" w:rsidTr="00635885">
        <w:trPr>
          <w:trHeight w:val="761"/>
        </w:trPr>
        <w:tc>
          <w:tcPr>
            <w:tcW w:w="215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AB5DB81" w14:textId="3E2FFBEB" w:rsidR="0008078A" w:rsidRPr="00366ED7" w:rsidRDefault="0008078A" w:rsidP="0008078A">
            <w:pPr>
              <w:pBdr>
                <w:top w:val="nil"/>
                <w:left w:val="nil"/>
                <w:bottom w:val="nil"/>
                <w:right w:val="nil"/>
                <w:between w:val="nil"/>
                <w:bar w:val="nil"/>
              </w:pBdr>
              <w:spacing w:after="0" w:line="240" w:lineRule="auto"/>
              <w:rPr>
                <w:rFonts w:eastAsia="Arial" w:cs="Arial"/>
                <w:b/>
                <w:bCs/>
                <w:color w:val="000000"/>
                <w:u w:color="000000"/>
                <w:bdr w:val="nil"/>
                <w:lang w:eastAsia="en-GB"/>
                <w14:textOutline w14:w="0" w14:cap="flat" w14:cmpd="sng" w14:algn="ctr">
                  <w14:noFill/>
                  <w14:prstDash w14:val="solid"/>
                  <w14:bevel/>
                </w14:textOutline>
              </w:rPr>
            </w:pPr>
            <w:r w:rsidRPr="00366ED7">
              <w:rPr>
                <w:rFonts w:eastAsia="Arial" w:cs="Arial"/>
                <w:b/>
                <w:bCs/>
                <w:u w:color="000000"/>
                <w:bdr w:val="nil"/>
                <w:lang w:val="en-US" w:eastAsia="en-GB"/>
                <w14:textOutline w14:w="0" w14:cap="flat" w14:cmpd="sng" w14:algn="ctr">
                  <w14:noFill/>
                  <w14:prstDash w14:val="solid"/>
                  <w14:bevel/>
                </w14:textOutline>
              </w:rPr>
              <w:t>Clinical Effectiveness</w:t>
            </w:r>
          </w:p>
        </w:tc>
        <w:tc>
          <w:tcPr>
            <w:tcW w:w="77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1B53D6D" w14:textId="51E047B4" w:rsidR="0008078A" w:rsidRPr="00366ED7" w:rsidRDefault="0008078A" w:rsidP="0008078A">
            <w:pPr>
              <w:pBdr>
                <w:top w:val="nil"/>
                <w:left w:val="nil"/>
                <w:bottom w:val="nil"/>
                <w:right w:val="nil"/>
                <w:between w:val="nil"/>
                <w:bar w:val="nil"/>
              </w:pBdr>
              <w:spacing w:after="0" w:line="240" w:lineRule="auto"/>
              <w:rPr>
                <w:rFonts w:eastAsia="Arial" w:cs="Arial"/>
                <w:b/>
                <w:bCs/>
                <w:color w:val="000000"/>
                <w:u w:color="000000"/>
                <w:bdr w:val="nil"/>
                <w:lang w:eastAsia="en-GB"/>
                <w14:textOutline w14:w="0" w14:cap="flat" w14:cmpd="sng" w14:algn="ctr">
                  <w14:noFill/>
                  <w14:prstDash w14:val="solid"/>
                  <w14:bevel/>
                </w14:textOutline>
              </w:rPr>
            </w:pPr>
            <w:r w:rsidRPr="00366ED7">
              <w:rPr>
                <w:rFonts w:eastAsia="Arial Unicode MS" w:cs="Arial Unicode MS"/>
                <w:b/>
                <w:bCs/>
                <w:u w:color="000000"/>
                <w:bdr w:val="nil"/>
                <w:lang w:val="en-US" w:eastAsia="en-GB"/>
                <w14:textOutline w14:w="0" w14:cap="flat" w14:cmpd="sng" w14:algn="ctr">
                  <w14:noFill/>
                  <w14:prstDash w14:val="solid"/>
                  <w14:bevel/>
                </w14:textOutline>
              </w:rPr>
              <w:t>Review the pathway for diabetes to isolate potential crisis points and act on the analysis</w:t>
            </w:r>
          </w:p>
        </w:tc>
      </w:tr>
      <w:tr w:rsidR="0008078A" w:rsidRPr="008416E4" w14:paraId="02A31FA4" w14:textId="77777777" w:rsidTr="00DF4A79">
        <w:trPr>
          <w:trHeight w:val="1743"/>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05C34BEC" w14:textId="77777777" w:rsidR="00635885" w:rsidRDefault="00635885" w:rsidP="00635885">
            <w:r>
              <w:t xml:space="preserve">The diabetes team within SFHT trust have been working on several projects aimed at improving the quality of diabetes care within both the trust and the wider system. This have been led by the findings of the GIRFT report received 2020 and changes to NICE guidance associated with Diabetes. </w:t>
            </w:r>
          </w:p>
          <w:p w14:paraId="30445F59" w14:textId="290B788A" w:rsidR="00635885" w:rsidRDefault="00635885" w:rsidP="00635885">
            <w:r>
              <w:t xml:space="preserve">Over the last year the antenatal team has implemented the use of </w:t>
            </w:r>
            <w:r w:rsidR="00C9719A">
              <w:t xml:space="preserve">Continuous Glucose Monitoring </w:t>
            </w:r>
            <w:r>
              <w:t xml:space="preserve">(CGM) in all people who are pregnant with type 1 diabetes and </w:t>
            </w:r>
            <w:r w:rsidR="00C9719A">
              <w:t>Flash G</w:t>
            </w:r>
            <w:r>
              <w:t xml:space="preserve">lucose </w:t>
            </w:r>
            <w:r w:rsidR="00C9719A">
              <w:t>M</w:t>
            </w:r>
            <w:r>
              <w:t xml:space="preserve">onitoring (FGM) in the type 2 gestational disease and after 12 weeks gestation in line with NICE guidance. </w:t>
            </w:r>
          </w:p>
          <w:p w14:paraId="4A0A9F2A" w14:textId="5C3862E4" w:rsidR="00635885" w:rsidRDefault="00635885" w:rsidP="00635885">
            <w:r>
              <w:t xml:space="preserve">There have been changes within the technology available. The team continue to move forward with this to ensure that people with diabetes have the most up to date equipment and technology available to help them self-manage their diabetes.  This continues to evolve alongside new guidance offering more access to the CGM, FGM and Looped insulin pump therapy. The </w:t>
            </w:r>
            <w:r w:rsidR="00EF578E">
              <w:t xml:space="preserve">Diabetes Specialist Nursing </w:t>
            </w:r>
            <w:r>
              <w:t>team (DSN) has supported these developments ensuring that there is equity in access and availability of the newer technology. They have focussed on working with the wider health community and people with diabetes to understand the data and how best to use it. There is increased engagement, better self-management and it is hoped this will improve future health outcomes. This is an ongoing project for the year to come.</w:t>
            </w:r>
          </w:p>
          <w:p w14:paraId="1488F330" w14:textId="77777777" w:rsidR="00635885" w:rsidRDefault="00635885" w:rsidP="00635885">
            <w:r>
              <w:t xml:space="preserve">The diabetes Specialist team has been looking at how improve inpatient care withing the trust.  </w:t>
            </w:r>
          </w:p>
          <w:p w14:paraId="64E6459D" w14:textId="77777777" w:rsidR="00635885" w:rsidRDefault="00635885" w:rsidP="00635885">
            <w:r>
              <w:t xml:space="preserve">SFHT contributes to the National HARMs audit and has undergone a GIRFT review. It was identified by GIRFT there was a requirement for 7 </w:t>
            </w:r>
            <w:proofErr w:type="gramStart"/>
            <w:r>
              <w:t>day</w:t>
            </w:r>
            <w:proofErr w:type="gramEnd"/>
            <w:r>
              <w:t xml:space="preserve"> working in the diabetes service.  The team initiated a business case and began the service in spring 2022. It is expected this will reduce length of stay. It is also hoped it will reduce diabetes related admissions via ED. </w:t>
            </w:r>
          </w:p>
          <w:p w14:paraId="2819D8E9" w14:textId="5FA9DE4D" w:rsidR="0008078A" w:rsidRPr="00635885" w:rsidRDefault="00635885" w:rsidP="00635885">
            <w:r>
              <w:t xml:space="preserve">The DSN team is developing closer monitoring of glucose management system in the trust to help to reduce the diabetes crisis events causing harm.  Education support is expanded to support staff in their understanding and decision making when treating people with diabetes. </w:t>
            </w:r>
          </w:p>
        </w:tc>
      </w:tr>
      <w:bookmarkEnd w:id="6"/>
    </w:tbl>
    <w:p w14:paraId="47018482" w14:textId="77777777" w:rsidR="00DD4178" w:rsidRPr="008416E4" w:rsidRDefault="00DD4178" w:rsidP="003D223F">
      <w:pPr>
        <w:rPr>
          <w:rFonts w:cs="Arial"/>
        </w:rPr>
      </w:pPr>
    </w:p>
    <w:p w14:paraId="4A9C7B2D" w14:textId="4D5CD33F" w:rsidR="00A96654" w:rsidRPr="00366ED7" w:rsidRDefault="00FD5921" w:rsidP="00570F75">
      <w:pPr>
        <w:rPr>
          <w:b/>
          <w:bCs/>
        </w:rPr>
      </w:pPr>
      <w:r w:rsidRPr="00366ED7">
        <w:rPr>
          <w:rFonts w:cs="Arial"/>
          <w:b/>
          <w:bCs/>
        </w:rPr>
        <w:t>Statement</w:t>
      </w:r>
      <w:r w:rsidR="000C0D2F" w:rsidRPr="00366ED7">
        <w:rPr>
          <w:rFonts w:cs="Arial"/>
          <w:b/>
          <w:bCs/>
        </w:rPr>
        <w:t>s</w:t>
      </w:r>
      <w:r w:rsidRPr="00366ED7">
        <w:rPr>
          <w:rFonts w:cs="Arial"/>
          <w:b/>
          <w:bCs/>
        </w:rPr>
        <w:t xml:space="preserve"> of Assurance from </w:t>
      </w:r>
      <w:r w:rsidR="00405A6C" w:rsidRPr="00366ED7">
        <w:rPr>
          <w:rFonts w:cs="Arial"/>
          <w:b/>
          <w:bCs/>
        </w:rPr>
        <w:t xml:space="preserve">the </w:t>
      </w:r>
      <w:r w:rsidRPr="00366ED7">
        <w:rPr>
          <w:rFonts w:cs="Arial"/>
          <w:b/>
          <w:bCs/>
        </w:rPr>
        <w:t>Board</w:t>
      </w:r>
      <w:bookmarkEnd w:id="7"/>
      <w:r w:rsidR="000A493D" w:rsidRPr="00366ED7">
        <w:rPr>
          <w:rFonts w:cs="Arial"/>
          <w:b/>
          <w:bCs/>
        </w:rPr>
        <w:t xml:space="preserve"> </w:t>
      </w:r>
    </w:p>
    <w:p w14:paraId="1F0DC2F6" w14:textId="2B6BA697" w:rsidR="007459EE" w:rsidRPr="00FA4261" w:rsidRDefault="006C0E3A" w:rsidP="00784AF0">
      <w:pPr>
        <w:pStyle w:val="Heading1"/>
        <w:numPr>
          <w:ilvl w:val="1"/>
          <w:numId w:val="44"/>
        </w:numPr>
        <w:spacing w:before="0"/>
        <w:rPr>
          <w:rFonts w:cs="Arial"/>
          <w:color w:val="auto"/>
          <w:sz w:val="24"/>
          <w:szCs w:val="24"/>
        </w:rPr>
      </w:pPr>
      <w:bookmarkStart w:id="8" w:name="_Hlk105489088"/>
      <w:r w:rsidRPr="00FA4261">
        <w:rPr>
          <w:rFonts w:cs="Arial"/>
          <w:color w:val="auto"/>
          <w:sz w:val="24"/>
          <w:szCs w:val="24"/>
        </w:rPr>
        <w:t xml:space="preserve"> </w:t>
      </w:r>
      <w:r w:rsidR="007459EE" w:rsidRPr="00FA4261">
        <w:rPr>
          <w:rFonts w:cs="Arial"/>
          <w:color w:val="auto"/>
          <w:sz w:val="24"/>
          <w:szCs w:val="24"/>
        </w:rPr>
        <w:t xml:space="preserve">General Statement </w:t>
      </w:r>
    </w:p>
    <w:p w14:paraId="5BE2B91C" w14:textId="03A72181" w:rsidR="00397813" w:rsidRDefault="00397813" w:rsidP="00397813">
      <w:pPr>
        <w:spacing w:before="5" w:after="0" w:line="240" w:lineRule="auto"/>
        <w:jc w:val="both"/>
        <w:rPr>
          <w:rFonts w:cs="Arial"/>
          <w:b/>
          <w:sz w:val="24"/>
          <w:szCs w:val="24"/>
        </w:rPr>
      </w:pPr>
    </w:p>
    <w:p w14:paraId="0D960B45" w14:textId="40FA655C" w:rsidR="00711AC1" w:rsidRPr="00DF4A79" w:rsidRDefault="00711AC1" w:rsidP="00711AC1">
      <w:pPr>
        <w:spacing w:before="5" w:after="0" w:line="240" w:lineRule="auto"/>
        <w:jc w:val="both"/>
        <w:rPr>
          <w:rFonts w:cs="Arial"/>
        </w:rPr>
      </w:pPr>
      <w:r w:rsidRPr="00DF4A79">
        <w:rPr>
          <w:rFonts w:cs="Arial"/>
        </w:rPr>
        <w:t>During 202</w:t>
      </w:r>
      <w:r w:rsidR="00E261AF">
        <w:rPr>
          <w:rFonts w:cs="Arial"/>
        </w:rPr>
        <w:t>1</w:t>
      </w:r>
      <w:r w:rsidRPr="00DF4A79">
        <w:rPr>
          <w:rFonts w:cs="Arial"/>
        </w:rPr>
        <w:t>/2</w:t>
      </w:r>
      <w:r w:rsidR="00E261AF">
        <w:rPr>
          <w:rFonts w:cs="Arial"/>
        </w:rPr>
        <w:t>2</w:t>
      </w:r>
      <w:r w:rsidRPr="00DF4A79">
        <w:rPr>
          <w:rFonts w:cs="Arial"/>
        </w:rPr>
        <w:t xml:space="preserve"> S</w:t>
      </w:r>
      <w:r w:rsidR="00BF044F">
        <w:rPr>
          <w:rFonts w:cs="Arial"/>
        </w:rPr>
        <w:t>FHT</w:t>
      </w:r>
      <w:r w:rsidRPr="00DF4A79">
        <w:rPr>
          <w:rFonts w:cs="Arial"/>
        </w:rPr>
        <w:t xml:space="preserve"> provided and/or subcontracted various relevant health services.</w:t>
      </w:r>
    </w:p>
    <w:p w14:paraId="503B1A7A" w14:textId="77777777" w:rsidR="00711AC1" w:rsidRPr="00DF4A79" w:rsidRDefault="00711AC1" w:rsidP="00711AC1">
      <w:pPr>
        <w:spacing w:before="5" w:after="0" w:line="240" w:lineRule="auto"/>
        <w:jc w:val="both"/>
        <w:rPr>
          <w:rFonts w:cs="Arial"/>
        </w:rPr>
      </w:pPr>
    </w:p>
    <w:p w14:paraId="06738DF2" w14:textId="2EC12DC8" w:rsidR="00711AC1" w:rsidRPr="00DF4A79" w:rsidRDefault="00711AC1" w:rsidP="00711AC1">
      <w:pPr>
        <w:spacing w:after="0" w:line="240" w:lineRule="auto"/>
        <w:jc w:val="both"/>
        <w:rPr>
          <w:rFonts w:cs="Arial"/>
        </w:rPr>
      </w:pPr>
      <w:r w:rsidRPr="00DF4A79">
        <w:rPr>
          <w:rFonts w:cs="Arial"/>
        </w:rPr>
        <w:t>S</w:t>
      </w:r>
      <w:r w:rsidR="00BF044F">
        <w:rPr>
          <w:rFonts w:cs="Arial"/>
        </w:rPr>
        <w:t>FHT</w:t>
      </w:r>
      <w:r w:rsidRPr="00DF4A79">
        <w:rPr>
          <w:rFonts w:cs="Arial"/>
        </w:rPr>
        <w:t xml:space="preserve"> has reviewed all the data available to them on the quality of care in these relevant health services.</w:t>
      </w:r>
    </w:p>
    <w:p w14:paraId="1A19254E" w14:textId="77777777" w:rsidR="00711AC1" w:rsidRPr="00DF4A79" w:rsidRDefault="00711AC1" w:rsidP="00711AC1">
      <w:pPr>
        <w:spacing w:after="0" w:line="240" w:lineRule="auto"/>
        <w:jc w:val="both"/>
        <w:rPr>
          <w:rFonts w:cs="Arial"/>
        </w:rPr>
      </w:pPr>
    </w:p>
    <w:p w14:paraId="51B8D124" w14:textId="42CEB681" w:rsidR="00711AC1" w:rsidRDefault="00711AC1" w:rsidP="00711AC1">
      <w:pPr>
        <w:spacing w:after="0" w:line="240" w:lineRule="auto"/>
        <w:jc w:val="both"/>
        <w:rPr>
          <w:rFonts w:cs="Arial"/>
        </w:rPr>
      </w:pPr>
      <w:r w:rsidRPr="00DF4A79">
        <w:rPr>
          <w:rFonts w:cs="Arial"/>
        </w:rPr>
        <w:t>The income generated by the relevant health services reviewed in 202</w:t>
      </w:r>
      <w:r w:rsidR="00E261AF">
        <w:rPr>
          <w:rFonts w:cs="Arial"/>
        </w:rPr>
        <w:t>1</w:t>
      </w:r>
      <w:r w:rsidRPr="00DF4A79">
        <w:rPr>
          <w:rFonts w:cs="Arial"/>
        </w:rPr>
        <w:t>/2</w:t>
      </w:r>
      <w:r w:rsidR="00E261AF">
        <w:rPr>
          <w:rFonts w:cs="Arial"/>
        </w:rPr>
        <w:t>2</w:t>
      </w:r>
      <w:r w:rsidRPr="00DF4A79">
        <w:rPr>
          <w:rFonts w:cs="Arial"/>
        </w:rPr>
        <w:t xml:space="preserve"> represents 78% of the total income generated from the provision of relevant health services by S</w:t>
      </w:r>
      <w:r w:rsidR="00BF044F">
        <w:rPr>
          <w:rFonts w:cs="Arial"/>
        </w:rPr>
        <w:t>FHT</w:t>
      </w:r>
      <w:r w:rsidRPr="00DF4A79">
        <w:rPr>
          <w:rFonts w:cs="Arial"/>
        </w:rPr>
        <w:t xml:space="preserve">. This year we </w:t>
      </w:r>
      <w:r w:rsidR="00BF044F">
        <w:rPr>
          <w:rFonts w:cs="Arial"/>
        </w:rPr>
        <w:t>cared for</w:t>
      </w:r>
      <w:r w:rsidRPr="00DF4A79">
        <w:rPr>
          <w:rFonts w:cs="Arial"/>
        </w:rPr>
        <w:t xml:space="preserve">: </w:t>
      </w:r>
    </w:p>
    <w:p w14:paraId="0F3C3E9E" w14:textId="77777777" w:rsidR="005A4E5C" w:rsidRDefault="005A4E5C" w:rsidP="00711AC1">
      <w:pPr>
        <w:spacing w:after="0" w:line="240" w:lineRule="auto"/>
        <w:jc w:val="both"/>
        <w:rPr>
          <w:rFonts w:cs="Arial"/>
        </w:rPr>
      </w:pPr>
    </w:p>
    <w:tbl>
      <w:tblPr>
        <w:tblW w:w="5954" w:type="dxa"/>
        <w:jc w:val="center"/>
        <w:tblLook w:val="04A0" w:firstRow="1" w:lastRow="0" w:firstColumn="1" w:lastColumn="0" w:noHBand="0" w:noVBand="1"/>
      </w:tblPr>
      <w:tblGrid>
        <w:gridCol w:w="3401"/>
        <w:gridCol w:w="1227"/>
        <w:gridCol w:w="1326"/>
      </w:tblGrid>
      <w:tr w:rsidR="005A4E5C" w:rsidRPr="008E45F2" w14:paraId="3E9239FF"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5E5CF"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DFA9C"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Yr2021/22</w:t>
            </w:r>
          </w:p>
        </w:tc>
        <w:tc>
          <w:tcPr>
            <w:tcW w:w="1326" w:type="dxa"/>
            <w:tcBorders>
              <w:top w:val="single" w:sz="4" w:space="0" w:color="auto"/>
              <w:left w:val="single" w:sz="4" w:space="0" w:color="auto"/>
              <w:bottom w:val="single" w:sz="4" w:space="0" w:color="auto"/>
              <w:right w:val="single" w:sz="4" w:space="0" w:color="auto"/>
            </w:tcBorders>
          </w:tcPr>
          <w:p w14:paraId="7A1FC574" w14:textId="13B295D6" w:rsidR="005A4E5C" w:rsidRPr="008E45F2" w:rsidRDefault="005A4E5C" w:rsidP="0061402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Yr2020/21</w:t>
            </w:r>
          </w:p>
        </w:tc>
      </w:tr>
      <w:tr w:rsidR="005A4E5C" w:rsidRPr="008E45F2" w14:paraId="784E0D0B"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7C1CF"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ED Attendances KMH</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2D155"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111,164</w:t>
            </w:r>
          </w:p>
        </w:tc>
        <w:tc>
          <w:tcPr>
            <w:tcW w:w="1326" w:type="dxa"/>
            <w:tcBorders>
              <w:top w:val="single" w:sz="4" w:space="0" w:color="auto"/>
              <w:left w:val="single" w:sz="4" w:space="0" w:color="auto"/>
              <w:bottom w:val="single" w:sz="4" w:space="0" w:color="auto"/>
              <w:right w:val="single" w:sz="4" w:space="0" w:color="auto"/>
            </w:tcBorders>
          </w:tcPr>
          <w:p w14:paraId="474688FE" w14:textId="13884610" w:rsidR="005A4E5C" w:rsidRPr="008E45F2" w:rsidRDefault="005A4E5C" w:rsidP="0061402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85,733</w:t>
            </w:r>
          </w:p>
        </w:tc>
      </w:tr>
      <w:tr w:rsidR="005A4E5C" w:rsidRPr="008E45F2" w14:paraId="27D0C0F7"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76437"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Newark UCC Attendances</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C90AF"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25,317</w:t>
            </w:r>
          </w:p>
        </w:tc>
        <w:tc>
          <w:tcPr>
            <w:tcW w:w="1326" w:type="dxa"/>
            <w:tcBorders>
              <w:top w:val="single" w:sz="4" w:space="0" w:color="auto"/>
              <w:left w:val="single" w:sz="4" w:space="0" w:color="auto"/>
              <w:bottom w:val="single" w:sz="4" w:space="0" w:color="auto"/>
              <w:right w:val="single" w:sz="4" w:space="0" w:color="auto"/>
            </w:tcBorders>
          </w:tcPr>
          <w:p w14:paraId="0CA78D9D" w14:textId="2268DA9B" w:rsidR="005A4E5C" w:rsidRPr="008E45F2" w:rsidRDefault="005A4E5C" w:rsidP="0061402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15,289</w:t>
            </w:r>
          </w:p>
        </w:tc>
      </w:tr>
      <w:tr w:rsidR="005A4E5C" w:rsidRPr="008E45F2" w14:paraId="003F7BC0" w14:textId="77777777" w:rsidTr="005A4E5C">
        <w:trPr>
          <w:trHeight w:val="30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78A77"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7BCB1" w14:textId="77777777" w:rsidR="005A4E5C" w:rsidRPr="008E45F2" w:rsidRDefault="005A4E5C" w:rsidP="00614022">
            <w:pPr>
              <w:spacing w:after="0" w:line="240" w:lineRule="auto"/>
              <w:jc w:val="center"/>
              <w:rPr>
                <w:rFonts w:ascii="Calibri" w:eastAsia="Times New Roman" w:hAnsi="Calibri" w:cs="Calibri"/>
                <w:b/>
                <w:bCs/>
                <w:color w:val="000000"/>
                <w:lang w:eastAsia="en-GB"/>
              </w:rPr>
            </w:pPr>
            <w:r w:rsidRPr="008E45F2">
              <w:rPr>
                <w:rFonts w:ascii="Calibri" w:eastAsia="Times New Roman" w:hAnsi="Calibri" w:cs="Calibri"/>
                <w:b/>
                <w:bCs/>
                <w:color w:val="000000"/>
                <w:lang w:eastAsia="en-GB"/>
              </w:rPr>
              <w:t>136,481</w:t>
            </w:r>
          </w:p>
        </w:tc>
        <w:tc>
          <w:tcPr>
            <w:tcW w:w="1326" w:type="dxa"/>
            <w:tcBorders>
              <w:top w:val="single" w:sz="4" w:space="0" w:color="auto"/>
              <w:left w:val="single" w:sz="4" w:space="0" w:color="auto"/>
              <w:bottom w:val="single" w:sz="4" w:space="0" w:color="auto"/>
              <w:right w:val="single" w:sz="4" w:space="0" w:color="auto"/>
            </w:tcBorders>
          </w:tcPr>
          <w:p w14:paraId="307D5861" w14:textId="54E0B3BF" w:rsidR="005A4E5C" w:rsidRPr="008E45F2" w:rsidRDefault="005A4E5C" w:rsidP="00614022">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101,144</w:t>
            </w:r>
          </w:p>
        </w:tc>
      </w:tr>
      <w:tr w:rsidR="005A4E5C" w:rsidRPr="008E45F2" w14:paraId="4C6F5FAA"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B356A"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PC24 Attendances</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CF3FB"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30,901</w:t>
            </w:r>
          </w:p>
        </w:tc>
        <w:tc>
          <w:tcPr>
            <w:tcW w:w="1326" w:type="dxa"/>
            <w:tcBorders>
              <w:top w:val="single" w:sz="4" w:space="0" w:color="auto"/>
              <w:left w:val="single" w:sz="4" w:space="0" w:color="auto"/>
              <w:bottom w:val="single" w:sz="4" w:space="0" w:color="auto"/>
              <w:right w:val="single" w:sz="4" w:space="0" w:color="auto"/>
            </w:tcBorders>
          </w:tcPr>
          <w:p w14:paraId="4830EA49" w14:textId="2B91E55D" w:rsidR="005A4E5C" w:rsidRPr="008E45F2" w:rsidRDefault="005A4E5C" w:rsidP="0061402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19,122</w:t>
            </w:r>
          </w:p>
        </w:tc>
      </w:tr>
      <w:tr w:rsidR="005A4E5C" w:rsidRPr="008E45F2" w14:paraId="308E4809" w14:textId="77777777" w:rsidTr="005A4E5C">
        <w:trPr>
          <w:trHeight w:val="30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5D7DE" w14:textId="77777777" w:rsidR="005A4E5C" w:rsidRPr="008E45F2" w:rsidRDefault="005A4E5C" w:rsidP="00614022">
            <w:pPr>
              <w:spacing w:after="0" w:line="240" w:lineRule="auto"/>
              <w:jc w:val="center"/>
              <w:rPr>
                <w:rFonts w:ascii="Calibri" w:eastAsia="Times New Roman" w:hAnsi="Calibri" w:cs="Calibri"/>
                <w:b/>
                <w:bCs/>
                <w:color w:val="000000"/>
                <w:lang w:eastAsia="en-GB"/>
              </w:rPr>
            </w:pPr>
            <w:r w:rsidRPr="008E45F2">
              <w:rPr>
                <w:rFonts w:ascii="Calibri" w:eastAsia="Times New Roman" w:hAnsi="Calibri" w:cs="Calibri"/>
                <w:b/>
                <w:bCs/>
                <w:color w:val="000000"/>
                <w:lang w:eastAsia="en-GB"/>
              </w:rPr>
              <w:t>Grand Total</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75B0E" w14:textId="77777777" w:rsidR="005A4E5C" w:rsidRPr="008E45F2" w:rsidRDefault="005A4E5C" w:rsidP="00614022">
            <w:pPr>
              <w:spacing w:after="0" w:line="240" w:lineRule="auto"/>
              <w:jc w:val="center"/>
              <w:rPr>
                <w:rFonts w:ascii="Calibri" w:eastAsia="Times New Roman" w:hAnsi="Calibri" w:cs="Calibri"/>
                <w:b/>
                <w:bCs/>
                <w:color w:val="000000"/>
                <w:lang w:eastAsia="en-GB"/>
              </w:rPr>
            </w:pPr>
            <w:r w:rsidRPr="008E45F2">
              <w:rPr>
                <w:rFonts w:ascii="Calibri" w:eastAsia="Times New Roman" w:hAnsi="Calibri" w:cs="Calibri"/>
                <w:b/>
                <w:bCs/>
                <w:color w:val="000000"/>
                <w:lang w:eastAsia="en-GB"/>
              </w:rPr>
              <w:t>167,382</w:t>
            </w:r>
          </w:p>
        </w:tc>
        <w:tc>
          <w:tcPr>
            <w:tcW w:w="1326" w:type="dxa"/>
            <w:tcBorders>
              <w:top w:val="single" w:sz="4" w:space="0" w:color="auto"/>
              <w:left w:val="single" w:sz="4" w:space="0" w:color="auto"/>
              <w:bottom w:val="single" w:sz="4" w:space="0" w:color="auto"/>
              <w:right w:val="single" w:sz="4" w:space="0" w:color="auto"/>
            </w:tcBorders>
          </w:tcPr>
          <w:p w14:paraId="597D92C5" w14:textId="13DE486A" w:rsidR="005A4E5C" w:rsidRPr="008E45F2" w:rsidRDefault="005A4E5C" w:rsidP="00614022">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120,144</w:t>
            </w:r>
          </w:p>
        </w:tc>
      </w:tr>
      <w:tr w:rsidR="005A4E5C" w:rsidRPr="008E45F2" w14:paraId="45EACAED"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E5DF4"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74DED"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326" w:type="dxa"/>
            <w:tcBorders>
              <w:top w:val="single" w:sz="4" w:space="0" w:color="auto"/>
              <w:left w:val="single" w:sz="4" w:space="0" w:color="auto"/>
              <w:bottom w:val="single" w:sz="4" w:space="0" w:color="auto"/>
              <w:right w:val="single" w:sz="4" w:space="0" w:color="auto"/>
            </w:tcBorders>
          </w:tcPr>
          <w:p w14:paraId="29DA0E02"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r>
      <w:tr w:rsidR="005A4E5C" w:rsidRPr="008E45F2" w14:paraId="470FCD26"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7CC73"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Births</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B3644"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3,453</w:t>
            </w:r>
          </w:p>
        </w:tc>
        <w:tc>
          <w:tcPr>
            <w:tcW w:w="1326" w:type="dxa"/>
            <w:tcBorders>
              <w:top w:val="single" w:sz="4" w:space="0" w:color="auto"/>
              <w:left w:val="single" w:sz="4" w:space="0" w:color="auto"/>
              <w:bottom w:val="single" w:sz="4" w:space="0" w:color="auto"/>
              <w:right w:val="single" w:sz="4" w:space="0" w:color="auto"/>
            </w:tcBorders>
          </w:tcPr>
          <w:p w14:paraId="28F0C833" w14:textId="324FC274" w:rsidR="005A4E5C" w:rsidRPr="008E45F2" w:rsidRDefault="005A4E5C" w:rsidP="0061402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3,134</w:t>
            </w:r>
          </w:p>
        </w:tc>
      </w:tr>
      <w:tr w:rsidR="005A4E5C" w:rsidRPr="008E45F2" w14:paraId="2E37CA41"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E1042"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28B92"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326" w:type="dxa"/>
            <w:tcBorders>
              <w:top w:val="single" w:sz="4" w:space="0" w:color="auto"/>
              <w:left w:val="single" w:sz="4" w:space="0" w:color="auto"/>
              <w:bottom w:val="single" w:sz="4" w:space="0" w:color="auto"/>
              <w:right w:val="single" w:sz="4" w:space="0" w:color="auto"/>
            </w:tcBorders>
          </w:tcPr>
          <w:p w14:paraId="1B6EC769"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r>
      <w:tr w:rsidR="005A4E5C" w:rsidRPr="008E45F2" w14:paraId="48732D06"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6E29A"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Outpatient Attendances (all sites)</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FF041"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446,554</w:t>
            </w:r>
          </w:p>
        </w:tc>
        <w:tc>
          <w:tcPr>
            <w:tcW w:w="1326" w:type="dxa"/>
            <w:tcBorders>
              <w:top w:val="single" w:sz="4" w:space="0" w:color="auto"/>
              <w:left w:val="single" w:sz="4" w:space="0" w:color="auto"/>
              <w:bottom w:val="single" w:sz="4" w:space="0" w:color="auto"/>
              <w:right w:val="single" w:sz="4" w:space="0" w:color="auto"/>
            </w:tcBorders>
          </w:tcPr>
          <w:p w14:paraId="7C47CFDB" w14:textId="07B783AF" w:rsidR="005A4E5C" w:rsidRPr="00FD66AF" w:rsidRDefault="005A4E5C" w:rsidP="00614022">
            <w:pPr>
              <w:spacing w:after="0" w:line="240" w:lineRule="auto"/>
              <w:jc w:val="center"/>
              <w:rPr>
                <w:rFonts w:ascii="Calibri" w:eastAsia="Times New Roman" w:hAnsi="Calibri" w:cs="Calibri"/>
                <w:color w:val="0000FF"/>
                <w:sz w:val="20"/>
                <w:szCs w:val="20"/>
                <w:lang w:eastAsia="en-GB"/>
              </w:rPr>
            </w:pPr>
            <w:r w:rsidRPr="00614022">
              <w:rPr>
                <w:rFonts w:ascii="Calibri" w:eastAsia="Times New Roman" w:hAnsi="Calibri" w:cs="Calibri"/>
                <w:sz w:val="20"/>
                <w:szCs w:val="20"/>
                <w:lang w:eastAsia="en-GB"/>
              </w:rPr>
              <w:t>348,734</w:t>
            </w:r>
          </w:p>
        </w:tc>
      </w:tr>
      <w:tr w:rsidR="005A4E5C" w:rsidRPr="008E45F2" w14:paraId="49606A60"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30ADC" w14:textId="77777777" w:rsidR="005A4E5C" w:rsidRPr="008E45F2" w:rsidRDefault="005A4E5C" w:rsidP="00614022">
            <w:pPr>
              <w:spacing w:after="0" w:line="240" w:lineRule="auto"/>
              <w:jc w:val="center"/>
              <w:rPr>
                <w:rFonts w:ascii="Calibri" w:eastAsia="Times New Roman" w:hAnsi="Calibri" w:cs="Calibri"/>
                <w:b/>
                <w:bCs/>
                <w:i/>
                <w:iCs/>
                <w:color w:val="0000FF"/>
                <w:sz w:val="20"/>
                <w:szCs w:val="20"/>
                <w:lang w:eastAsia="en-GB"/>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45EEE"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326" w:type="dxa"/>
            <w:tcBorders>
              <w:top w:val="single" w:sz="4" w:space="0" w:color="auto"/>
              <w:left w:val="single" w:sz="4" w:space="0" w:color="auto"/>
              <w:bottom w:val="single" w:sz="4" w:space="0" w:color="auto"/>
              <w:right w:val="single" w:sz="4" w:space="0" w:color="auto"/>
            </w:tcBorders>
          </w:tcPr>
          <w:p w14:paraId="51B5F6D4"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r>
      <w:tr w:rsidR="005A4E5C" w:rsidRPr="008E45F2" w14:paraId="18A71B5A"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DBE0B" w14:textId="77777777"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Inpatient activity</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06551" w14:textId="40B29DBF"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54</w:t>
            </w:r>
            <w:r>
              <w:rPr>
                <w:rFonts w:ascii="Calibri" w:eastAsia="Times New Roman" w:hAnsi="Calibri" w:cs="Calibri"/>
                <w:color w:val="000000"/>
                <w:lang w:eastAsia="en-GB"/>
              </w:rPr>
              <w:t>,</w:t>
            </w:r>
            <w:r w:rsidRPr="008E45F2">
              <w:rPr>
                <w:rFonts w:ascii="Calibri" w:eastAsia="Times New Roman" w:hAnsi="Calibri" w:cs="Calibri"/>
                <w:color w:val="000000"/>
                <w:lang w:eastAsia="en-GB"/>
              </w:rPr>
              <w:t>179</w:t>
            </w:r>
          </w:p>
        </w:tc>
        <w:tc>
          <w:tcPr>
            <w:tcW w:w="1326" w:type="dxa"/>
            <w:tcBorders>
              <w:top w:val="single" w:sz="4" w:space="0" w:color="auto"/>
              <w:left w:val="single" w:sz="4" w:space="0" w:color="auto"/>
              <w:bottom w:val="single" w:sz="4" w:space="0" w:color="auto"/>
              <w:right w:val="single" w:sz="4" w:space="0" w:color="auto"/>
            </w:tcBorders>
          </w:tcPr>
          <w:p w14:paraId="20BDE178" w14:textId="2D295594" w:rsidR="005A4E5C" w:rsidRPr="008E45F2" w:rsidRDefault="005A4E5C" w:rsidP="0061402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45,911</w:t>
            </w:r>
          </w:p>
        </w:tc>
      </w:tr>
      <w:tr w:rsidR="005A4E5C" w:rsidRPr="008E45F2" w14:paraId="5AEE371C"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110C7"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D8E44"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c>
          <w:tcPr>
            <w:tcW w:w="1326" w:type="dxa"/>
            <w:tcBorders>
              <w:top w:val="single" w:sz="4" w:space="0" w:color="auto"/>
              <w:left w:val="single" w:sz="4" w:space="0" w:color="auto"/>
              <w:bottom w:val="single" w:sz="4" w:space="0" w:color="auto"/>
              <w:right w:val="single" w:sz="4" w:space="0" w:color="auto"/>
            </w:tcBorders>
          </w:tcPr>
          <w:p w14:paraId="4728174A" w14:textId="77777777" w:rsidR="005A4E5C" w:rsidRPr="008E45F2" w:rsidRDefault="005A4E5C" w:rsidP="00614022">
            <w:pPr>
              <w:spacing w:after="0" w:line="240" w:lineRule="auto"/>
              <w:jc w:val="center"/>
              <w:rPr>
                <w:rFonts w:ascii="Times New Roman" w:eastAsia="Times New Roman" w:hAnsi="Times New Roman"/>
                <w:sz w:val="20"/>
                <w:szCs w:val="20"/>
                <w:lang w:eastAsia="en-GB"/>
              </w:rPr>
            </w:pPr>
          </w:p>
        </w:tc>
      </w:tr>
      <w:tr w:rsidR="005A4E5C" w:rsidRPr="008E45F2" w14:paraId="143A4CD1" w14:textId="77777777" w:rsidTr="005A4E5C">
        <w:trPr>
          <w:trHeight w:val="290"/>
          <w:jc w:val="center"/>
        </w:trPr>
        <w:tc>
          <w:tcPr>
            <w:tcW w:w="3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0955" w14:textId="096268B7" w:rsidR="005A4E5C" w:rsidRPr="008E45F2" w:rsidRDefault="00072964"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Day Case</w:t>
            </w:r>
            <w:r w:rsidR="005A4E5C" w:rsidRPr="008E45F2">
              <w:rPr>
                <w:rFonts w:ascii="Calibri" w:eastAsia="Times New Roman" w:hAnsi="Calibri" w:cs="Calibri"/>
                <w:color w:val="000000"/>
                <w:lang w:eastAsia="en-GB"/>
              </w:rPr>
              <w:t xml:space="preserve"> Activity</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3EBC1" w14:textId="04E85E34" w:rsidR="005A4E5C" w:rsidRPr="008E45F2" w:rsidRDefault="005A4E5C" w:rsidP="00614022">
            <w:pPr>
              <w:spacing w:after="0" w:line="240" w:lineRule="auto"/>
              <w:jc w:val="center"/>
              <w:rPr>
                <w:rFonts w:ascii="Calibri" w:eastAsia="Times New Roman" w:hAnsi="Calibri" w:cs="Calibri"/>
                <w:color w:val="000000"/>
                <w:lang w:eastAsia="en-GB"/>
              </w:rPr>
            </w:pPr>
            <w:r w:rsidRPr="008E45F2">
              <w:rPr>
                <w:rFonts w:ascii="Calibri" w:eastAsia="Times New Roman" w:hAnsi="Calibri" w:cs="Calibri"/>
                <w:color w:val="000000"/>
                <w:lang w:eastAsia="en-GB"/>
              </w:rPr>
              <w:t>37</w:t>
            </w:r>
            <w:r w:rsidR="00EF578E">
              <w:rPr>
                <w:rFonts w:ascii="Calibri" w:eastAsia="Times New Roman" w:hAnsi="Calibri" w:cs="Calibri"/>
                <w:color w:val="000000"/>
                <w:lang w:eastAsia="en-GB"/>
              </w:rPr>
              <w:t>,</w:t>
            </w:r>
            <w:r w:rsidRPr="008E45F2">
              <w:rPr>
                <w:rFonts w:ascii="Calibri" w:eastAsia="Times New Roman" w:hAnsi="Calibri" w:cs="Calibri"/>
                <w:color w:val="000000"/>
                <w:lang w:eastAsia="en-GB"/>
              </w:rPr>
              <w:t>896</w:t>
            </w:r>
          </w:p>
        </w:tc>
        <w:tc>
          <w:tcPr>
            <w:tcW w:w="1326" w:type="dxa"/>
            <w:tcBorders>
              <w:top w:val="single" w:sz="4" w:space="0" w:color="auto"/>
              <w:left w:val="single" w:sz="4" w:space="0" w:color="auto"/>
              <w:bottom w:val="single" w:sz="4" w:space="0" w:color="auto"/>
              <w:right w:val="single" w:sz="4" w:space="0" w:color="auto"/>
            </w:tcBorders>
          </w:tcPr>
          <w:p w14:paraId="1E8005F2" w14:textId="463E3DC2" w:rsidR="005A4E5C" w:rsidRPr="008E45F2" w:rsidRDefault="005A4E5C" w:rsidP="0061402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25,672</w:t>
            </w:r>
          </w:p>
        </w:tc>
      </w:tr>
    </w:tbl>
    <w:p w14:paraId="3C8091B4" w14:textId="77777777" w:rsidR="008E45F2" w:rsidRPr="008E45F2" w:rsidRDefault="008E45F2" w:rsidP="008E45F2">
      <w:pPr>
        <w:spacing w:after="0" w:line="240" w:lineRule="auto"/>
        <w:jc w:val="both"/>
        <w:rPr>
          <w:rFonts w:cs="Arial"/>
        </w:rPr>
      </w:pPr>
    </w:p>
    <w:p w14:paraId="14E00911" w14:textId="77777777" w:rsidR="00711AC1" w:rsidRPr="00DF4A79" w:rsidRDefault="00711AC1" w:rsidP="00711AC1">
      <w:pPr>
        <w:spacing w:after="0" w:line="240" w:lineRule="auto"/>
        <w:jc w:val="both"/>
        <w:rPr>
          <w:rFonts w:cs="Arial"/>
        </w:rPr>
      </w:pPr>
    </w:p>
    <w:bookmarkEnd w:id="8"/>
    <w:p w14:paraId="3E6C5E53" w14:textId="77777777" w:rsidR="00072964" w:rsidRDefault="00072964" w:rsidP="00072964">
      <w:pPr>
        <w:jc w:val="both"/>
        <w:rPr>
          <w:rFonts w:ascii="Calibri" w:hAnsi="Calibri"/>
        </w:rPr>
      </w:pPr>
      <w:r>
        <w:t>We employ 5,</w:t>
      </w:r>
      <w:r>
        <w:rPr>
          <w:color w:val="44546A"/>
        </w:rPr>
        <w:t>735</w:t>
      </w:r>
      <w:r>
        <w:t xml:space="preserve"> substantive people. We engage with a large number of people through the bank system which raises this number to 8,</w:t>
      </w:r>
      <w:r>
        <w:rPr>
          <w:color w:val="44546A"/>
        </w:rPr>
        <w:t>926</w:t>
      </w:r>
      <w:r>
        <w:t xml:space="preserve"> including 2</w:t>
      </w:r>
      <w:r>
        <w:rPr>
          <w:color w:val="44546A"/>
        </w:rPr>
        <w:t>19</w:t>
      </w:r>
      <w:r>
        <w:t xml:space="preserve"> consultant doctors which includes 3</w:t>
      </w:r>
      <w:r>
        <w:rPr>
          <w:color w:val="44546A"/>
        </w:rPr>
        <w:t>3</w:t>
      </w:r>
      <w:r>
        <w:t xml:space="preserve"> locum consultants, working in hospital facilities that are some of the </w:t>
      </w:r>
      <w:proofErr w:type="gramStart"/>
      <w:r>
        <w:t>best</w:t>
      </w:r>
      <w:proofErr w:type="gramEnd"/>
      <w:r>
        <w:t xml:space="preserve"> in the country.</w:t>
      </w:r>
    </w:p>
    <w:p w14:paraId="4427271B" w14:textId="77777777" w:rsidR="002A634B" w:rsidRPr="00DF4A79" w:rsidRDefault="002A634B" w:rsidP="00DF4A79">
      <w:pPr>
        <w:spacing w:after="0" w:line="240" w:lineRule="auto"/>
        <w:jc w:val="both"/>
        <w:rPr>
          <w:rFonts w:cs="Arial"/>
          <w:b/>
        </w:rPr>
      </w:pPr>
    </w:p>
    <w:p w14:paraId="2D13FE97" w14:textId="0DE4BBFB" w:rsidR="00A07EAB" w:rsidRPr="008708B3" w:rsidRDefault="00A07EAB" w:rsidP="00FA4261">
      <w:pPr>
        <w:pStyle w:val="ListParagraph"/>
        <w:numPr>
          <w:ilvl w:val="0"/>
          <w:numId w:val="56"/>
        </w:numPr>
        <w:spacing w:after="0" w:line="240" w:lineRule="auto"/>
        <w:ind w:left="426"/>
        <w:jc w:val="both"/>
        <w:rPr>
          <w:rFonts w:cs="Arial"/>
          <w:b/>
          <w:sz w:val="24"/>
          <w:szCs w:val="24"/>
        </w:rPr>
      </w:pPr>
      <w:r w:rsidRPr="008708B3">
        <w:rPr>
          <w:rFonts w:cs="Arial"/>
          <w:b/>
          <w:sz w:val="24"/>
          <w:szCs w:val="24"/>
        </w:rPr>
        <w:t xml:space="preserve">Participation in </w:t>
      </w:r>
      <w:r w:rsidR="00F04C21" w:rsidRPr="008708B3">
        <w:rPr>
          <w:rFonts w:cs="Arial"/>
          <w:b/>
          <w:sz w:val="24"/>
          <w:szCs w:val="24"/>
        </w:rPr>
        <w:t>c</w:t>
      </w:r>
      <w:r w:rsidRPr="008708B3">
        <w:rPr>
          <w:rFonts w:cs="Arial"/>
          <w:b/>
          <w:sz w:val="24"/>
          <w:szCs w:val="24"/>
        </w:rPr>
        <w:t xml:space="preserve">linical </w:t>
      </w:r>
      <w:r w:rsidR="00F04C21" w:rsidRPr="008708B3">
        <w:rPr>
          <w:rFonts w:cs="Arial"/>
          <w:b/>
          <w:sz w:val="24"/>
          <w:szCs w:val="24"/>
        </w:rPr>
        <w:t>a</w:t>
      </w:r>
      <w:r w:rsidR="004B7870" w:rsidRPr="008708B3">
        <w:rPr>
          <w:rFonts w:cs="Arial"/>
          <w:b/>
          <w:sz w:val="24"/>
          <w:szCs w:val="24"/>
        </w:rPr>
        <w:t>udit</w:t>
      </w:r>
    </w:p>
    <w:p w14:paraId="580D8FE3" w14:textId="77777777" w:rsidR="005E7C5B" w:rsidRPr="008708B3" w:rsidRDefault="005E7C5B" w:rsidP="008708B3">
      <w:pPr>
        <w:pStyle w:val="ListParagraph"/>
        <w:spacing w:after="0" w:line="240" w:lineRule="auto"/>
        <w:ind w:left="786"/>
        <w:jc w:val="both"/>
        <w:rPr>
          <w:rFonts w:cs="Arial"/>
          <w:b/>
          <w:sz w:val="24"/>
          <w:szCs w:val="24"/>
        </w:rPr>
      </w:pPr>
    </w:p>
    <w:p w14:paraId="32C12E7C" w14:textId="77777777" w:rsidR="00DD0CFF" w:rsidRPr="00DD0CFF" w:rsidRDefault="00DD0CFF" w:rsidP="00DD0CFF">
      <w:pPr>
        <w:pBdr>
          <w:top w:val="nil"/>
          <w:left w:val="nil"/>
          <w:bottom w:val="nil"/>
          <w:right w:val="nil"/>
          <w:between w:val="nil"/>
          <w:bar w:val="nil"/>
        </w:pBdr>
        <w:spacing w:line="240" w:lineRule="auto"/>
        <w:jc w:val="both"/>
        <w:rPr>
          <w:rFonts w:eastAsia="Arial" w:cs="Arial"/>
          <w:b/>
          <w:bCs/>
          <w:u w:color="000000"/>
          <w:bdr w:val="nil"/>
          <w:lang w:eastAsia="en-GB"/>
          <w14:textOutline w14:w="0" w14:cap="flat" w14:cmpd="sng" w14:algn="ctr">
            <w14:noFill/>
            <w14:prstDash w14:val="solid"/>
            <w14:bevel/>
          </w14:textOutline>
        </w:rPr>
      </w:pPr>
      <w:r w:rsidRPr="00DD0CFF">
        <w:rPr>
          <w:rFonts w:eastAsia="Arial" w:cs="Arial"/>
          <w:b/>
          <w:bCs/>
          <w:bdr w:val="nil"/>
          <w:lang w:val="en-US" w:eastAsia="en-GB"/>
          <w14:textOutline w14:w="0" w14:cap="flat" w14:cmpd="sng" w14:algn="ctr">
            <w14:noFill/>
            <w14:prstDash w14:val="solid"/>
            <w14:bevel/>
          </w14:textOutline>
        </w:rPr>
        <w:t xml:space="preserve">Clinical audit submission to quality accounts </w:t>
      </w:r>
    </w:p>
    <w:p w14:paraId="3821226A" w14:textId="3FD9293B" w:rsidR="00DD0CFF" w:rsidRPr="00DD0CFF" w:rsidRDefault="00DD0CFF" w:rsidP="00DD0CFF">
      <w:pPr>
        <w:pBdr>
          <w:top w:val="nil"/>
          <w:left w:val="nil"/>
          <w:bottom w:val="nil"/>
          <w:right w:val="nil"/>
          <w:between w:val="nil"/>
          <w:bar w:val="nil"/>
        </w:pBdr>
        <w:spacing w:after="0"/>
        <w:jc w:val="both"/>
        <w:rPr>
          <w:rFonts w:eastAsia="Arial" w:cs="Arial"/>
          <w:color w:val="000000"/>
          <w:bdr w:val="nil"/>
          <w:lang w:val="en-US"/>
        </w:rPr>
      </w:pPr>
      <w:r w:rsidRPr="00DD0CFF">
        <w:rPr>
          <w:rFonts w:eastAsia="Arial" w:cs="Arial"/>
          <w:color w:val="000000"/>
          <w:bdr w:val="nil"/>
          <w:lang w:val="en-US"/>
        </w:rPr>
        <w:t xml:space="preserve">The </w:t>
      </w:r>
      <w:r w:rsidR="003326B1">
        <w:rPr>
          <w:rFonts w:eastAsia="Arial" w:cs="Arial"/>
          <w:color w:val="000000"/>
          <w:bdr w:val="nil"/>
          <w:lang w:val="en-US"/>
        </w:rPr>
        <w:t>COVID</w:t>
      </w:r>
      <w:r w:rsidRPr="00DD0CFF">
        <w:rPr>
          <w:rFonts w:eastAsia="Arial" w:cs="Arial"/>
          <w:color w:val="000000"/>
          <w:bdr w:val="nil"/>
          <w:lang w:val="en-US"/>
        </w:rPr>
        <w:t>-19 pandemic continues to have an impact on Clinical Audit activities across 2021/2022 following two years of significant pressure.  This has reduced opportunities to deliver and receive training, reduced learning and sharing events and opportunities across the organisation</w:t>
      </w:r>
      <w:r w:rsidR="00285A12">
        <w:rPr>
          <w:rFonts w:eastAsia="Arial" w:cs="Arial"/>
          <w:color w:val="000000"/>
          <w:bdr w:val="nil"/>
          <w:lang w:val="en-US"/>
        </w:rPr>
        <w:t xml:space="preserve"> </w:t>
      </w:r>
      <w:r w:rsidRPr="00DD0CFF">
        <w:rPr>
          <w:rFonts w:eastAsia="Arial" w:cs="Arial"/>
          <w:color w:val="000000"/>
          <w:bdr w:val="nil"/>
          <w:lang w:val="en-US"/>
        </w:rPr>
        <w:t>and has impaired colleague’s capacity to participate fully within this agenda.</w:t>
      </w:r>
    </w:p>
    <w:p w14:paraId="6A320E67"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color w:val="000000"/>
          <w:sz w:val="24"/>
          <w:szCs w:val="24"/>
          <w:bdr w:val="nil"/>
          <w:lang w:val="en-US"/>
        </w:rPr>
      </w:pPr>
    </w:p>
    <w:p w14:paraId="1D5F73B7" w14:textId="039498CB"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lang w:eastAsia="en-GB"/>
        </w:rPr>
      </w:pPr>
      <w:r w:rsidRPr="00DD0CFF">
        <w:rPr>
          <w:rFonts w:eastAsia="Arial" w:cs="Arial"/>
          <w:bdr w:val="nil"/>
          <w:lang w:eastAsia="en-GB"/>
        </w:rPr>
        <w:t xml:space="preserve">Over </w:t>
      </w:r>
      <w:r w:rsidR="00EF578E">
        <w:rPr>
          <w:rFonts w:eastAsia="Arial" w:cs="Arial"/>
          <w:bdr w:val="nil"/>
          <w:lang w:eastAsia="en-GB"/>
        </w:rPr>
        <w:t>20</w:t>
      </w:r>
      <w:r w:rsidRPr="00DD0CFF">
        <w:rPr>
          <w:rFonts w:eastAsia="Arial" w:cs="Arial"/>
          <w:bdr w:val="nil"/>
          <w:lang w:eastAsia="en-GB"/>
        </w:rPr>
        <w:t xml:space="preserve">22/23, the focus is on re-engaging colleagues with the clinical audit agenda, and to strengthen the focus and visibility of patient/service outcomes and learning. This will be achieved by having more direct team input at Divisional Governance level and focussing on Trust-wide themes, for example, the </w:t>
      </w:r>
      <w:r w:rsidR="008B1164">
        <w:rPr>
          <w:rFonts w:eastAsia="Arial" w:cs="Arial"/>
          <w:bdr w:val="nil"/>
          <w:lang w:eastAsia="en-GB"/>
        </w:rPr>
        <w:t xml:space="preserve">focus on </w:t>
      </w:r>
      <w:r w:rsidRPr="00DD0CFF">
        <w:rPr>
          <w:rFonts w:eastAsia="Arial" w:cs="Arial"/>
          <w:bdr w:val="nil"/>
          <w:lang w:eastAsia="en-GB"/>
        </w:rPr>
        <w:t>Antimicrobial Stewardship</w:t>
      </w:r>
      <w:r w:rsidR="008B1164">
        <w:rPr>
          <w:rFonts w:eastAsia="Arial" w:cs="Arial"/>
          <w:bdr w:val="nil"/>
          <w:lang w:eastAsia="en-GB"/>
        </w:rPr>
        <w:t>.</w:t>
      </w:r>
    </w:p>
    <w:p w14:paraId="71E6F557"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lang w:val="en-US"/>
        </w:rPr>
      </w:pPr>
      <w:r w:rsidRPr="00DD0CFF">
        <w:rPr>
          <w:rFonts w:eastAsia="Arial" w:cs="Arial"/>
          <w:b/>
          <w:bCs/>
          <w:color w:val="000000"/>
          <w:bdr w:val="nil"/>
          <w:lang w:val="en-US"/>
        </w:rPr>
        <w:t xml:space="preserve"> </w:t>
      </w:r>
    </w:p>
    <w:p w14:paraId="445EFDD8"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lang w:val="en-US"/>
        </w:rPr>
      </w:pPr>
      <w:r w:rsidRPr="00DD0CFF">
        <w:rPr>
          <w:rFonts w:eastAsia="Arial" w:cs="Arial"/>
          <w:b/>
          <w:bCs/>
          <w:color w:val="000000"/>
          <w:bdr w:val="nil"/>
          <w:lang w:val="en-US"/>
        </w:rPr>
        <w:t>National Clinical Outcome Review Projects 2021/22</w:t>
      </w:r>
    </w:p>
    <w:p w14:paraId="0B3D2F66" w14:textId="77777777" w:rsidR="00DD0CFF" w:rsidRPr="00DD0CFF" w:rsidRDefault="00DD0CFF" w:rsidP="00DD0CFF">
      <w:pPr>
        <w:pBdr>
          <w:top w:val="nil"/>
          <w:left w:val="nil"/>
          <w:bottom w:val="nil"/>
          <w:right w:val="nil"/>
          <w:between w:val="nil"/>
          <w:bar w:val="nil"/>
        </w:pBdr>
        <w:spacing w:after="0"/>
        <w:jc w:val="both"/>
        <w:rPr>
          <w:rFonts w:eastAsia="Arial" w:cs="Arial"/>
          <w:color w:val="000000"/>
          <w:bdr w:val="nil"/>
          <w:lang w:val="en-US"/>
        </w:rPr>
      </w:pPr>
    </w:p>
    <w:p w14:paraId="45500D0F" w14:textId="19390477" w:rsidR="00DD0CFF" w:rsidRPr="00DD0CFF" w:rsidRDefault="00DD0CFF" w:rsidP="00DD0CFF">
      <w:pPr>
        <w:pBdr>
          <w:top w:val="nil"/>
          <w:left w:val="nil"/>
          <w:bottom w:val="nil"/>
          <w:right w:val="nil"/>
          <w:between w:val="nil"/>
          <w:bar w:val="nil"/>
        </w:pBdr>
        <w:spacing w:after="0" w:line="250" w:lineRule="auto"/>
        <w:jc w:val="both"/>
        <w:rPr>
          <w:rFonts w:eastAsia="Arial" w:cs="Arial"/>
          <w:bdr w:val="nil"/>
          <w:lang w:val="en-US"/>
        </w:rPr>
      </w:pPr>
      <w:r w:rsidRPr="00DD0CFF">
        <w:rPr>
          <w:rFonts w:eastAsia="Arial" w:cs="Arial"/>
          <w:bdr w:val="nil"/>
          <w:lang w:val="en-US"/>
        </w:rPr>
        <w:t>During 2021/22, S</w:t>
      </w:r>
      <w:r w:rsidR="009708BE">
        <w:rPr>
          <w:rFonts w:eastAsia="Arial" w:cs="Arial"/>
          <w:bdr w:val="nil"/>
          <w:lang w:val="en-US"/>
        </w:rPr>
        <w:t>FHT</w:t>
      </w:r>
      <w:r w:rsidRPr="00DD0CFF">
        <w:rPr>
          <w:rFonts w:eastAsia="Arial" w:cs="Arial"/>
          <w:bdr w:val="nil"/>
          <w:lang w:val="en-US"/>
        </w:rPr>
        <w:t xml:space="preserve"> participated in 52 of 52 (100%) of national clinical audits and 100% of national confidential enquiries which it was eligible to participate in.</w:t>
      </w:r>
    </w:p>
    <w:p w14:paraId="2B11CA59"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lang w:val="en-US"/>
        </w:rPr>
      </w:pPr>
      <w:r w:rsidRPr="00DD0CFF">
        <w:rPr>
          <w:rFonts w:eastAsia="Arial" w:cs="Arial"/>
          <w:color w:val="000000"/>
          <w:bdr w:val="nil"/>
          <w:lang w:val="en-US"/>
        </w:rPr>
        <w:t xml:space="preserve"> </w:t>
      </w:r>
    </w:p>
    <w:p w14:paraId="648C8043" w14:textId="1EA39F0D" w:rsidR="00DD0CFF" w:rsidRPr="00DD0CFF" w:rsidRDefault="00DD0CFF" w:rsidP="00DD0CFF">
      <w:pPr>
        <w:pBdr>
          <w:top w:val="nil"/>
          <w:left w:val="nil"/>
          <w:bottom w:val="nil"/>
          <w:right w:val="nil"/>
          <w:between w:val="nil"/>
          <w:bar w:val="nil"/>
        </w:pBdr>
        <w:spacing w:after="0"/>
        <w:jc w:val="both"/>
        <w:rPr>
          <w:rFonts w:eastAsia="Arial" w:cs="Arial"/>
          <w:b/>
          <w:bCs/>
          <w:color w:val="000000"/>
          <w:bdr w:val="nil"/>
          <w:lang w:val="en-US"/>
        </w:rPr>
      </w:pPr>
      <w:r w:rsidRPr="00DD0CFF">
        <w:rPr>
          <w:rFonts w:eastAsia="Arial" w:cs="Arial"/>
          <w:bdr w:val="nil"/>
          <w:lang w:val="en-US"/>
        </w:rPr>
        <w:t>The national clinical audits and national confidential enquiries that S</w:t>
      </w:r>
      <w:r w:rsidR="009708BE">
        <w:rPr>
          <w:rFonts w:eastAsia="Arial" w:cs="Arial"/>
          <w:bdr w:val="nil"/>
          <w:lang w:val="en-US"/>
        </w:rPr>
        <w:t>FHT</w:t>
      </w:r>
      <w:r w:rsidRPr="00DD0CFF">
        <w:rPr>
          <w:rFonts w:eastAsia="Arial" w:cs="Arial"/>
          <w:bdr w:val="nil"/>
          <w:lang w:val="en-US"/>
        </w:rPr>
        <w:t xml:space="preserve"> was eligible to participate in during 2021/22 are as follows:</w:t>
      </w:r>
    </w:p>
    <w:p w14:paraId="7D217290" w14:textId="77777777" w:rsidR="00DD0CFF" w:rsidRPr="00DD0CFF" w:rsidRDefault="00DD0CFF" w:rsidP="00DD0CFF">
      <w:pPr>
        <w:pBdr>
          <w:top w:val="nil"/>
          <w:left w:val="nil"/>
          <w:bottom w:val="nil"/>
          <w:right w:val="nil"/>
          <w:between w:val="nil"/>
          <w:bar w:val="nil"/>
        </w:pBdr>
        <w:spacing w:after="0" w:line="250" w:lineRule="auto"/>
        <w:jc w:val="both"/>
        <w:rPr>
          <w:rFonts w:ascii="Times New Roman" w:eastAsia="Arial Unicode MS" w:hAnsi="Times New Roman"/>
          <w:b/>
          <w:bCs/>
          <w:color w:val="FF0000"/>
          <w:sz w:val="24"/>
          <w:szCs w:val="24"/>
          <w:bdr w:val="nil"/>
          <w:lang w:val="en-US"/>
        </w:rPr>
      </w:pPr>
    </w:p>
    <w:tbl>
      <w:tblPr>
        <w:tblStyle w:val="TableGrid"/>
        <w:tblW w:w="0" w:type="auto"/>
        <w:tblLayout w:type="fixed"/>
        <w:tblLook w:val="06A0" w:firstRow="1" w:lastRow="0" w:firstColumn="1" w:lastColumn="0" w:noHBand="1" w:noVBand="1"/>
      </w:tblPr>
      <w:tblGrid>
        <w:gridCol w:w="9015"/>
      </w:tblGrid>
      <w:tr w:rsidR="00DD0CFF" w:rsidRPr="00DD0CFF" w14:paraId="15239627" w14:textId="77777777" w:rsidTr="00DD0CFF">
        <w:trPr>
          <w:trHeight w:val="285"/>
        </w:trPr>
        <w:tc>
          <w:tcPr>
            <w:tcW w:w="9015" w:type="dxa"/>
            <w:tcBorders>
              <w:top w:val="single" w:sz="4" w:space="0" w:color="000000"/>
              <w:left w:val="single" w:sz="4" w:space="0" w:color="000000"/>
              <w:bottom w:val="nil"/>
              <w:right w:val="single" w:sz="4" w:space="0" w:color="000000"/>
            </w:tcBorders>
            <w:shd w:val="clear" w:color="auto" w:fill="BFBFBF"/>
            <w:vAlign w:val="center"/>
          </w:tcPr>
          <w:p w14:paraId="0734F18E"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b/>
                <w:bCs/>
                <w:sz w:val="20"/>
                <w:szCs w:val="20"/>
                <w:bdr w:val="nil"/>
                <w:lang w:val="en-US" w:eastAsia="en-GB"/>
              </w:rPr>
              <w:t xml:space="preserve">Project name </w:t>
            </w:r>
            <w:r w:rsidRPr="00DD0CFF">
              <w:rPr>
                <w:rFonts w:ascii="Calibri" w:hAnsi="Calibri" w:cs="Calibri"/>
                <w:sz w:val="20"/>
                <w:szCs w:val="20"/>
                <w:bdr w:val="nil"/>
                <w:lang w:val="en-US" w:eastAsia="en-GB"/>
              </w:rPr>
              <w:t xml:space="preserve"> </w:t>
            </w:r>
          </w:p>
        </w:tc>
      </w:tr>
      <w:tr w:rsidR="00DD0CFF" w:rsidRPr="00DD0CFF" w14:paraId="79D3F4E1" w14:textId="77777777" w:rsidTr="00DD0CFF">
        <w:trPr>
          <w:trHeight w:val="285"/>
        </w:trPr>
        <w:tc>
          <w:tcPr>
            <w:tcW w:w="9015" w:type="dxa"/>
            <w:tcBorders>
              <w:top w:val="nil"/>
              <w:left w:val="single" w:sz="4" w:space="0" w:color="000000"/>
              <w:bottom w:val="single" w:sz="8" w:space="0" w:color="000000"/>
              <w:right w:val="single" w:sz="4" w:space="0" w:color="000000"/>
            </w:tcBorders>
            <w:shd w:val="clear" w:color="auto" w:fill="BFBFBF"/>
            <w:vAlign w:val="center"/>
          </w:tcPr>
          <w:p w14:paraId="1144072D"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b/>
                <w:bCs/>
                <w:sz w:val="20"/>
                <w:szCs w:val="20"/>
                <w:bdr w:val="nil"/>
                <w:lang w:val="en-US" w:eastAsia="en-GB"/>
              </w:rPr>
              <w:t>(A-Z by project name)</w:t>
            </w:r>
            <w:r w:rsidRPr="00DD0CFF">
              <w:rPr>
                <w:rFonts w:ascii="Calibri" w:hAnsi="Calibri" w:cs="Calibri"/>
                <w:sz w:val="20"/>
                <w:szCs w:val="20"/>
                <w:bdr w:val="nil"/>
                <w:lang w:val="en-US" w:eastAsia="en-GB"/>
              </w:rPr>
              <w:t xml:space="preserve"> </w:t>
            </w:r>
            <w:r w:rsidRPr="00DD0CFF">
              <w:rPr>
                <w:rFonts w:ascii="Calibri" w:hAnsi="Calibri" w:cs="Calibri"/>
                <w:b/>
                <w:bCs/>
                <w:sz w:val="20"/>
                <w:szCs w:val="20"/>
                <w:bdr w:val="nil"/>
                <w:lang w:val="en-US" w:eastAsia="en-GB"/>
              </w:rPr>
              <w:t xml:space="preserve"> </w:t>
            </w:r>
          </w:p>
        </w:tc>
      </w:tr>
      <w:tr w:rsidR="00DD0CFF" w:rsidRPr="00DD0CFF" w14:paraId="1632FD22"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53664A08"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Case Mix Programme (CMP) </w:t>
            </w:r>
          </w:p>
        </w:tc>
      </w:tr>
      <w:tr w:rsidR="00DD0CFF" w:rsidRPr="00DD0CFF" w14:paraId="6E656ED8"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3D25CE3A"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Elective Surgery (National PROMs (Patient Reported Outcome Measures) Programme) </w:t>
            </w:r>
          </w:p>
        </w:tc>
      </w:tr>
      <w:tr w:rsidR="00DD0CFF" w:rsidRPr="00DD0CFF" w14:paraId="55F9987A" w14:textId="77777777" w:rsidTr="00DD0CFF">
        <w:trPr>
          <w:trHeight w:val="300"/>
        </w:trPr>
        <w:tc>
          <w:tcPr>
            <w:tcW w:w="9015" w:type="dxa"/>
            <w:tcBorders>
              <w:top w:val="single" w:sz="8" w:space="0" w:color="000000"/>
              <w:left w:val="single" w:sz="4" w:space="0" w:color="auto"/>
              <w:bottom w:val="nil"/>
              <w:right w:val="single" w:sz="4" w:space="0" w:color="auto"/>
            </w:tcBorders>
            <w:shd w:val="clear" w:color="auto" w:fill="F2F2F2"/>
            <w:vAlign w:val="center"/>
          </w:tcPr>
          <w:p w14:paraId="445A4443"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Emergency Medicine QIPs (Quality Improvement Project) - Infection Control </w:t>
            </w:r>
          </w:p>
        </w:tc>
      </w:tr>
      <w:tr w:rsidR="00DD0CFF" w:rsidRPr="00DD0CFF" w14:paraId="4592A68E" w14:textId="77777777" w:rsidTr="00DD0CFF">
        <w:trPr>
          <w:trHeight w:val="285"/>
        </w:trPr>
        <w:tc>
          <w:tcPr>
            <w:tcW w:w="9015" w:type="dxa"/>
            <w:tcBorders>
              <w:top w:val="single" w:sz="8" w:space="0" w:color="auto"/>
              <w:left w:val="single" w:sz="4" w:space="0" w:color="auto"/>
              <w:bottom w:val="nil"/>
              <w:right w:val="single" w:sz="4" w:space="0" w:color="auto"/>
            </w:tcBorders>
            <w:shd w:val="clear" w:color="auto" w:fill="F2F2F2"/>
            <w:vAlign w:val="center"/>
          </w:tcPr>
          <w:p w14:paraId="635B6DDD"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Emergency Medicine QIPs - Pain in Children </w:t>
            </w:r>
          </w:p>
        </w:tc>
      </w:tr>
      <w:tr w:rsidR="00DD0CFF" w:rsidRPr="00DD0CFF" w14:paraId="44976BBB"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260C6550"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Falls and Fragility Fracture Audit Programme (FFFAP) - National Audit of Inpatient Falls </w:t>
            </w:r>
          </w:p>
        </w:tc>
      </w:tr>
      <w:tr w:rsidR="00DD0CFF" w:rsidRPr="00DD0CFF" w14:paraId="0111455C"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000CAB38"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Falls and Fragility Fracture Audit Programme (FFFAP) - National Hip Fracture Database (NHFD) </w:t>
            </w:r>
          </w:p>
        </w:tc>
      </w:tr>
      <w:tr w:rsidR="00DD0CFF" w:rsidRPr="00DD0CFF" w14:paraId="73DBEE32"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0E9E8EE0"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Falls and Fragility Fracture Audit Programme (FFFAP) - Fracture Liaison Service Database </w:t>
            </w:r>
          </w:p>
        </w:tc>
      </w:tr>
      <w:tr w:rsidR="00DD0CFF" w:rsidRPr="00DD0CFF" w14:paraId="657B6A3F"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574DF9F7"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Inflammatory Bowel Disease (IBD) Audit - Inflammatory Bowel Disease (IBD) Biological Therapies Audit </w:t>
            </w:r>
          </w:p>
        </w:tc>
      </w:tr>
      <w:tr w:rsidR="00DD0CFF" w:rsidRPr="00DD0CFF" w14:paraId="2376E0F5"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4AA7D3D8"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proofErr w:type="spellStart"/>
            <w:r w:rsidRPr="00DD0CFF">
              <w:rPr>
                <w:rFonts w:ascii="Calibri" w:hAnsi="Calibri" w:cs="Calibri"/>
                <w:color w:val="000000"/>
                <w:sz w:val="20"/>
                <w:szCs w:val="20"/>
                <w:bdr w:val="nil"/>
                <w:lang w:val="en-US" w:eastAsia="en-GB"/>
              </w:rPr>
              <w:t>LeDeR</w:t>
            </w:r>
            <w:proofErr w:type="spellEnd"/>
            <w:r w:rsidRPr="00DD0CFF">
              <w:rPr>
                <w:rFonts w:ascii="Calibri" w:hAnsi="Calibri" w:cs="Calibri"/>
                <w:color w:val="000000"/>
                <w:sz w:val="20"/>
                <w:szCs w:val="20"/>
                <w:bdr w:val="nil"/>
                <w:lang w:val="en-US" w:eastAsia="en-GB"/>
              </w:rPr>
              <w:t xml:space="preserve"> - Learning Disabilities Mortality Review </w:t>
            </w:r>
          </w:p>
        </w:tc>
      </w:tr>
      <w:tr w:rsidR="00DD0CFF" w:rsidRPr="00DD0CFF" w14:paraId="12054E80"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22A0E887"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Maternal, Newborn and Infant Clinical Outcome Review Programme - Perinatal confidential enquiries </w:t>
            </w:r>
          </w:p>
        </w:tc>
      </w:tr>
      <w:tr w:rsidR="00DD0CFF" w:rsidRPr="00DD0CFF" w14:paraId="736BE94F"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70A1349A"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Maternal, Newborn and Infant Clinical Outcome Review Programme - Perinatal mortality surveillance </w:t>
            </w:r>
          </w:p>
        </w:tc>
      </w:tr>
      <w:tr w:rsidR="00DD0CFF" w:rsidRPr="00DD0CFF" w14:paraId="43B56A4E"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0DE27529"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Maternal, Newborn and Infant Clinical Outcome Review Programme- Maternal mortality surveillance and confidential enquiry </w:t>
            </w:r>
          </w:p>
        </w:tc>
      </w:tr>
      <w:tr w:rsidR="00DD0CFF" w:rsidRPr="00DD0CFF" w14:paraId="453D56C1"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21BC05F5"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National Adult Diabetes Audit (NDA) - National Diabetes Foot Care Audit </w:t>
            </w:r>
          </w:p>
        </w:tc>
      </w:tr>
      <w:tr w:rsidR="00DD0CFF" w:rsidRPr="00DD0CFF" w14:paraId="7BB59FA5"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5D360048"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National Adult Diabetes Audit (NDA) - National Diabetes Inpatient Audit Harms (</w:t>
            </w:r>
            <w:proofErr w:type="spellStart"/>
            <w:r w:rsidRPr="00DD0CFF">
              <w:rPr>
                <w:rFonts w:ascii="Calibri" w:hAnsi="Calibri" w:cs="Calibri"/>
                <w:color w:val="000000"/>
                <w:sz w:val="20"/>
                <w:szCs w:val="20"/>
                <w:bdr w:val="nil"/>
                <w:lang w:val="en-US" w:eastAsia="en-GB"/>
              </w:rPr>
              <w:t>NaDIA</w:t>
            </w:r>
            <w:proofErr w:type="spellEnd"/>
            <w:r w:rsidRPr="00DD0CFF">
              <w:rPr>
                <w:rFonts w:ascii="Calibri" w:hAnsi="Calibri" w:cs="Calibri"/>
                <w:color w:val="000000"/>
                <w:sz w:val="20"/>
                <w:szCs w:val="20"/>
                <w:bdr w:val="nil"/>
                <w:lang w:val="en-US" w:eastAsia="en-GB"/>
              </w:rPr>
              <w:t xml:space="preserve">-Harms) </w:t>
            </w:r>
          </w:p>
        </w:tc>
      </w:tr>
      <w:tr w:rsidR="00DD0CFF" w:rsidRPr="00DD0CFF" w14:paraId="6BD2956E"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01BA86D0"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National Adult Diabetes Audit (NDA)</w:t>
            </w:r>
            <w:r w:rsidRPr="00DD0CFF">
              <w:rPr>
                <w:rFonts w:ascii="Calibri" w:hAnsi="Calibri" w:cs="Calibri"/>
                <w:b/>
                <w:bCs/>
                <w:color w:val="000000"/>
                <w:sz w:val="20"/>
                <w:szCs w:val="20"/>
                <w:bdr w:val="nil"/>
                <w:lang w:val="en-US" w:eastAsia="en-GB"/>
              </w:rPr>
              <w:t xml:space="preserve"> - </w:t>
            </w:r>
            <w:r w:rsidRPr="00DD0CFF">
              <w:rPr>
                <w:rFonts w:ascii="Calibri" w:hAnsi="Calibri" w:cs="Calibri"/>
                <w:color w:val="000000"/>
                <w:sz w:val="20"/>
                <w:szCs w:val="20"/>
                <w:bdr w:val="nil"/>
                <w:lang w:val="en-US" w:eastAsia="en-GB"/>
              </w:rPr>
              <w:t xml:space="preserve">National Diabetes in Pregnancy Audit </w:t>
            </w:r>
          </w:p>
        </w:tc>
      </w:tr>
      <w:tr w:rsidR="00DD0CFF" w:rsidRPr="00DD0CFF" w14:paraId="1B8A168F"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08BB7BD4"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National Adult Diabetes Audit (NDA)</w:t>
            </w:r>
            <w:r w:rsidRPr="00DD0CFF">
              <w:rPr>
                <w:rFonts w:ascii="Calibri" w:hAnsi="Calibri" w:cs="Calibri"/>
                <w:b/>
                <w:bCs/>
                <w:color w:val="000000"/>
                <w:sz w:val="20"/>
                <w:szCs w:val="20"/>
                <w:bdr w:val="nil"/>
                <w:lang w:val="en-US" w:eastAsia="en-GB"/>
              </w:rPr>
              <w:t xml:space="preserve"> - </w:t>
            </w:r>
            <w:r w:rsidRPr="00DD0CFF">
              <w:rPr>
                <w:rFonts w:ascii="Calibri" w:hAnsi="Calibri" w:cs="Calibri"/>
                <w:color w:val="000000"/>
                <w:sz w:val="20"/>
                <w:szCs w:val="20"/>
                <w:bdr w:val="nil"/>
                <w:lang w:val="en-US" w:eastAsia="en-GB"/>
              </w:rPr>
              <w:t xml:space="preserve">National Core Diabetes Audit </w:t>
            </w:r>
          </w:p>
        </w:tc>
      </w:tr>
      <w:tr w:rsidR="00DD0CFF" w:rsidRPr="00DD0CFF" w14:paraId="074E1984"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1B903BAD"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Asthma and COPD Audit Programme (NACAP) - Adult asthma secondary care </w:t>
            </w:r>
          </w:p>
        </w:tc>
      </w:tr>
      <w:tr w:rsidR="00DD0CFF" w:rsidRPr="00DD0CFF" w14:paraId="56C41D2C"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5A35A33C"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Asthma and COPD Audit Programme (NACAP) - </w:t>
            </w:r>
            <w:proofErr w:type="spellStart"/>
            <w:r w:rsidRPr="00DD0CFF">
              <w:rPr>
                <w:rFonts w:ascii="Calibri" w:hAnsi="Calibri" w:cs="Calibri"/>
                <w:color w:val="000000"/>
                <w:sz w:val="20"/>
                <w:szCs w:val="20"/>
                <w:bdr w:val="nil"/>
                <w:lang w:val="en-US" w:eastAsia="en-GB"/>
              </w:rPr>
              <w:t>Paediatric</w:t>
            </w:r>
            <w:proofErr w:type="spellEnd"/>
            <w:r w:rsidRPr="00DD0CFF">
              <w:rPr>
                <w:rFonts w:ascii="Calibri" w:hAnsi="Calibri" w:cs="Calibri"/>
                <w:color w:val="000000"/>
                <w:sz w:val="20"/>
                <w:szCs w:val="20"/>
                <w:bdr w:val="nil"/>
                <w:lang w:val="en-US" w:eastAsia="en-GB"/>
              </w:rPr>
              <w:t xml:space="preserve"> - Children and young people asthma secondary care </w:t>
            </w:r>
          </w:p>
        </w:tc>
      </w:tr>
      <w:tr w:rsidR="00DD0CFF" w:rsidRPr="00DD0CFF" w14:paraId="608BA0A4"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3C9FFBCC"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Asthma and COPD Audit Programme (NACAP) - Pulmonary Rehabilitation </w:t>
            </w:r>
          </w:p>
        </w:tc>
      </w:tr>
      <w:tr w:rsidR="00DD0CFF" w:rsidRPr="00DD0CFF" w14:paraId="4C0B0C5B"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679EA41E"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Asthma and COPD Audit Programme (NACAP) - Chronic Obstructive Pulmonary Disease (COPD) </w:t>
            </w:r>
          </w:p>
        </w:tc>
      </w:tr>
      <w:tr w:rsidR="00DD0CFF" w:rsidRPr="00DD0CFF" w14:paraId="35458421"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5EE5E9C1"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Audit of Breast Cancer in Older People (NABCOP) </w:t>
            </w:r>
          </w:p>
        </w:tc>
      </w:tr>
      <w:tr w:rsidR="00DD0CFF" w:rsidRPr="00DD0CFF" w14:paraId="35C2A5B7"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46EAB8DC"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Audit of Cardiac Rehabilitation </w:t>
            </w:r>
          </w:p>
        </w:tc>
      </w:tr>
      <w:tr w:rsidR="00DD0CFF" w:rsidRPr="00DD0CFF" w14:paraId="77A377E1"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075C3680"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Audit of Care at the End of Life (NACEL)  </w:t>
            </w:r>
          </w:p>
        </w:tc>
      </w:tr>
      <w:tr w:rsidR="00DD0CFF" w:rsidRPr="00DD0CFF" w14:paraId="5280EE1F"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553AF975"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Audit of Seizures and Epilepsies in Children and Young People (Epilepsy 12) </w:t>
            </w:r>
          </w:p>
        </w:tc>
      </w:tr>
      <w:tr w:rsidR="00DD0CFF" w:rsidRPr="00DD0CFF" w14:paraId="123F57BB"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373BF554"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Cardiac Arrest Audit (NCAA) </w:t>
            </w:r>
          </w:p>
        </w:tc>
      </w:tr>
      <w:tr w:rsidR="00DD0CFF" w:rsidRPr="00DD0CFF" w14:paraId="082845B8"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23156DF6"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Cardiac Audit Programme (NCAP) - National Audit of Percutaneous Coronary Interventions (PCI) (Coronary Angioplasty) </w:t>
            </w:r>
          </w:p>
        </w:tc>
      </w:tr>
      <w:tr w:rsidR="00DD0CFF" w:rsidRPr="00DD0CFF" w14:paraId="12BBBECC"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0C076509"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Cardiac Audit Programme (NCAP) - Myocardial </w:t>
            </w:r>
            <w:proofErr w:type="spellStart"/>
            <w:r w:rsidRPr="00DD0CFF">
              <w:rPr>
                <w:rFonts w:ascii="Calibri" w:hAnsi="Calibri" w:cs="Calibri"/>
                <w:color w:val="000000"/>
                <w:sz w:val="20"/>
                <w:szCs w:val="20"/>
                <w:bdr w:val="nil"/>
                <w:lang w:val="en-US" w:eastAsia="en-GB"/>
              </w:rPr>
              <w:t>Ischaemia</w:t>
            </w:r>
            <w:proofErr w:type="spellEnd"/>
            <w:r w:rsidRPr="00DD0CFF">
              <w:rPr>
                <w:rFonts w:ascii="Calibri" w:hAnsi="Calibri" w:cs="Calibri"/>
                <w:color w:val="000000"/>
                <w:sz w:val="20"/>
                <w:szCs w:val="20"/>
                <w:bdr w:val="nil"/>
                <w:lang w:val="en-US" w:eastAsia="en-GB"/>
              </w:rPr>
              <w:t xml:space="preserve"> National Audit Project (MINAP) </w:t>
            </w:r>
          </w:p>
        </w:tc>
      </w:tr>
      <w:tr w:rsidR="00DD0CFF" w:rsidRPr="00DD0CFF" w14:paraId="7AAD554E"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4793583F"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Cardiac Audit Programme (NCAP) - National Audit of Cardiac Rhythm Management Devices and Ablation </w:t>
            </w:r>
          </w:p>
        </w:tc>
      </w:tr>
      <w:tr w:rsidR="00DD0CFF" w:rsidRPr="00DD0CFF" w14:paraId="511DD7F2"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66AE8B2B"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Cardiac Audit Programme (NCAP) - National Heart Failure Audit </w:t>
            </w:r>
          </w:p>
        </w:tc>
      </w:tr>
      <w:tr w:rsidR="00DD0CFF" w:rsidRPr="00DD0CFF" w14:paraId="6A3E15D7"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00F24B44"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Child Mortality Database (NCMD) </w:t>
            </w:r>
          </w:p>
        </w:tc>
      </w:tr>
      <w:tr w:rsidR="00DD0CFF" w:rsidRPr="00DD0CFF" w14:paraId="18F38CEB"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6AD8C467"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Comparative Audit of Blood Transfusion </w:t>
            </w:r>
          </w:p>
        </w:tc>
      </w:tr>
      <w:tr w:rsidR="00DD0CFF" w:rsidRPr="00DD0CFF" w14:paraId="763612D7" w14:textId="77777777" w:rsidTr="00DD0CFF">
        <w:trPr>
          <w:trHeight w:val="52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5271E39E"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Comparative Audit of Blood Transfusion programme - 2021 Audit of the perioperative management of anaemia in children undergoing elective surgery </w:t>
            </w:r>
          </w:p>
        </w:tc>
      </w:tr>
      <w:tr w:rsidR="00DD0CFF" w:rsidRPr="00DD0CFF" w14:paraId="5912F3C6"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137DB845"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Early Inflammatory Arthritis Audit (NEIAA) </w:t>
            </w:r>
          </w:p>
        </w:tc>
      </w:tr>
      <w:tr w:rsidR="00DD0CFF" w:rsidRPr="00DD0CFF" w14:paraId="06E12DDE"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471EE26C"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Emergency Laparotomy Audit (NELA) </w:t>
            </w:r>
          </w:p>
        </w:tc>
      </w:tr>
      <w:tr w:rsidR="00DD0CFF" w:rsidRPr="00DD0CFF" w14:paraId="0546AE0D"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07A94EF4"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Gastro-intestinal Cancer Audit Programme (GICAP) - National Oesophago-Gastric Cancer Audit (NOGCA) </w:t>
            </w:r>
          </w:p>
        </w:tc>
      </w:tr>
      <w:tr w:rsidR="00DD0CFF" w:rsidRPr="00DD0CFF" w14:paraId="4197BB58" w14:textId="77777777" w:rsidTr="00DD0CFF">
        <w:trPr>
          <w:trHeight w:val="300"/>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038FE02C"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Gastro-intestinal Cancer Audit Programme (GICAP) - National Bowel Cancer Audit (NBOCA) </w:t>
            </w:r>
          </w:p>
        </w:tc>
      </w:tr>
      <w:tr w:rsidR="00DD0CFF" w:rsidRPr="00DD0CFF" w14:paraId="5CD9FB57"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74FB041E"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Joint Registry </w:t>
            </w:r>
          </w:p>
        </w:tc>
      </w:tr>
      <w:tr w:rsidR="00DD0CFF" w:rsidRPr="00DD0CFF" w14:paraId="6A18FE21"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318C2FF8" w14:textId="77777777" w:rsidR="00DD0CFF" w:rsidRPr="00DD0CFF" w:rsidRDefault="00DD0CFF" w:rsidP="00DD0CFF">
            <w:pPr>
              <w:pBdr>
                <w:top w:val="nil"/>
                <w:left w:val="nil"/>
                <w:bottom w:val="nil"/>
                <w:right w:val="nil"/>
                <w:between w:val="nil"/>
                <w:bar w:val="nil"/>
              </w:pBdr>
              <w:spacing w:after="0" w:line="240" w:lineRule="auto"/>
              <w:rPr>
                <w:rFonts w:ascii="Calibri" w:hAnsi="Calibri" w:cs="Calibri"/>
                <w:color w:val="000000"/>
                <w:sz w:val="20"/>
                <w:szCs w:val="20"/>
                <w:bdr w:val="nil"/>
                <w:lang w:val="en-US" w:eastAsia="en-GB"/>
              </w:rPr>
            </w:pPr>
            <w:r w:rsidRPr="00DD0CFF">
              <w:rPr>
                <w:rFonts w:ascii="Calibri" w:hAnsi="Calibri" w:cs="Calibri"/>
                <w:color w:val="000000"/>
                <w:sz w:val="20"/>
                <w:szCs w:val="20"/>
                <w:bdr w:val="nil"/>
                <w:lang w:val="en-US" w:eastAsia="en-GB"/>
              </w:rPr>
              <w:t xml:space="preserve">National Lung Cancer Audit Programme </w:t>
            </w:r>
          </w:p>
        </w:tc>
      </w:tr>
      <w:tr w:rsidR="00DD0CFF" w:rsidRPr="00DD0CFF" w14:paraId="5BBC17B7"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5BDA2B4D"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National Maternity and Perinatal Audit (NMPA) </w:t>
            </w:r>
          </w:p>
        </w:tc>
      </w:tr>
      <w:tr w:rsidR="00DD0CFF" w:rsidRPr="00DD0CFF" w14:paraId="0273B9AF"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59E6B327"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National Neonatal Audit Programme (NNAP) </w:t>
            </w:r>
          </w:p>
        </w:tc>
      </w:tr>
      <w:tr w:rsidR="00DD0CFF" w:rsidRPr="00DD0CFF" w14:paraId="253F0277"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2CA7323C"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National </w:t>
            </w:r>
            <w:proofErr w:type="spellStart"/>
            <w:r w:rsidRPr="00DD0CFF">
              <w:rPr>
                <w:rFonts w:ascii="Calibri" w:hAnsi="Calibri" w:cs="Calibri"/>
                <w:color w:val="000000"/>
                <w:sz w:val="20"/>
                <w:szCs w:val="20"/>
                <w:bdr w:val="nil"/>
                <w:lang w:val="en-US" w:eastAsia="en-GB"/>
              </w:rPr>
              <w:t>Paediatric</w:t>
            </w:r>
            <w:proofErr w:type="spellEnd"/>
            <w:r w:rsidRPr="00DD0CFF">
              <w:rPr>
                <w:rFonts w:ascii="Calibri" w:hAnsi="Calibri" w:cs="Calibri"/>
                <w:color w:val="000000"/>
                <w:sz w:val="20"/>
                <w:szCs w:val="20"/>
                <w:bdr w:val="nil"/>
                <w:lang w:val="en-US" w:eastAsia="en-GB"/>
              </w:rPr>
              <w:t xml:space="preserve"> Diabetes Audit (NPDA) </w:t>
            </w:r>
          </w:p>
        </w:tc>
      </w:tr>
      <w:tr w:rsidR="00DD0CFF" w:rsidRPr="00DD0CFF" w14:paraId="409831F3"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7D4E5177"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National Perinatal Mortality Review Tool  </w:t>
            </w:r>
          </w:p>
        </w:tc>
      </w:tr>
      <w:tr w:rsidR="00DD0CFF" w:rsidRPr="00DD0CFF" w14:paraId="6DBD88F3"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29C10A86"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National Prostate Cancer Audit (NPCA) </w:t>
            </w:r>
          </w:p>
        </w:tc>
      </w:tr>
      <w:tr w:rsidR="00DD0CFF" w:rsidRPr="00DD0CFF" w14:paraId="5DD06F6B"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1B3BBD0E"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sz w:val="20"/>
                <w:szCs w:val="20"/>
                <w:bdr w:val="nil"/>
                <w:lang w:val="en-US" w:eastAsia="en-GB"/>
              </w:rPr>
              <w:t xml:space="preserve">Respiratory Audits - </w:t>
            </w:r>
            <w:r w:rsidRPr="00DD0CFF">
              <w:rPr>
                <w:rFonts w:ascii="Calibri" w:hAnsi="Calibri" w:cs="Calibri"/>
                <w:color w:val="000000"/>
                <w:sz w:val="20"/>
                <w:szCs w:val="20"/>
                <w:bdr w:val="nil"/>
                <w:lang w:val="en-US" w:eastAsia="en-GB"/>
              </w:rPr>
              <w:t xml:space="preserve">National Outpatient Management of Pulmonary Embolisms Audit </w:t>
            </w:r>
          </w:p>
        </w:tc>
      </w:tr>
      <w:tr w:rsidR="00DD0CFF" w:rsidRPr="00DD0CFF" w14:paraId="192E3FE8" w14:textId="77777777" w:rsidTr="00DD0CFF">
        <w:trPr>
          <w:trHeight w:val="285"/>
        </w:trPr>
        <w:tc>
          <w:tcPr>
            <w:tcW w:w="9015" w:type="dxa"/>
            <w:tcBorders>
              <w:top w:val="single" w:sz="8" w:space="0" w:color="000000"/>
              <w:left w:val="single" w:sz="4" w:space="0" w:color="000000"/>
              <w:bottom w:val="nil"/>
              <w:right w:val="single" w:sz="4" w:space="0" w:color="000000"/>
            </w:tcBorders>
            <w:shd w:val="clear" w:color="auto" w:fill="F2F2F2"/>
            <w:vAlign w:val="center"/>
          </w:tcPr>
          <w:p w14:paraId="204F3197"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sz w:val="20"/>
                <w:szCs w:val="20"/>
                <w:bdr w:val="nil"/>
                <w:lang w:val="en-US" w:eastAsia="en-GB"/>
              </w:rPr>
              <w:t xml:space="preserve">Respiratory Audits - </w:t>
            </w:r>
            <w:r w:rsidRPr="00DD0CFF">
              <w:rPr>
                <w:rFonts w:ascii="Calibri" w:hAnsi="Calibri" w:cs="Calibri"/>
                <w:color w:val="000000"/>
                <w:sz w:val="20"/>
                <w:szCs w:val="20"/>
                <w:bdr w:val="nil"/>
                <w:lang w:val="en-US" w:eastAsia="en-GB"/>
              </w:rPr>
              <w:t xml:space="preserve">National Smoking Cessation Audit </w:t>
            </w:r>
          </w:p>
        </w:tc>
      </w:tr>
      <w:tr w:rsidR="00DD0CFF" w:rsidRPr="00DD0CFF" w14:paraId="714C3D00"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1E5656CA"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Sentinel Stroke National Audit Programme (SSNAP) </w:t>
            </w:r>
          </w:p>
        </w:tc>
      </w:tr>
      <w:tr w:rsidR="00DD0CFF" w:rsidRPr="00DD0CFF" w14:paraId="1BDDF6A5"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14CD1CFE"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Serious Hazards of Transfusion (SHOT): UK National haemovigilance scheme </w:t>
            </w:r>
          </w:p>
        </w:tc>
      </w:tr>
      <w:tr w:rsidR="00DD0CFF" w:rsidRPr="00DD0CFF" w14:paraId="52A49890"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2D4BDE86"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Society for Acute Medicine Benchmarking Audit </w:t>
            </w:r>
          </w:p>
        </w:tc>
      </w:tr>
      <w:tr w:rsidR="00DD0CFF" w:rsidRPr="00DD0CFF" w14:paraId="65C8B065" w14:textId="77777777" w:rsidTr="00DD0CFF">
        <w:trPr>
          <w:trHeight w:val="52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0F7DBD02" w14:textId="35C2B014"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Transurethral </w:t>
            </w:r>
            <w:r w:rsidR="00D84A08" w:rsidRPr="00DD0CFF">
              <w:rPr>
                <w:rFonts w:ascii="Calibri" w:hAnsi="Calibri" w:cs="Calibri"/>
                <w:color w:val="000000"/>
                <w:sz w:val="20"/>
                <w:szCs w:val="20"/>
                <w:bdr w:val="nil"/>
                <w:lang w:val="en-US" w:eastAsia="en-GB"/>
              </w:rPr>
              <w:t>Resection</w:t>
            </w:r>
            <w:r w:rsidRPr="00DD0CFF">
              <w:rPr>
                <w:rFonts w:ascii="Calibri" w:hAnsi="Calibri" w:cs="Calibri"/>
                <w:color w:val="000000"/>
                <w:sz w:val="20"/>
                <w:szCs w:val="20"/>
                <w:bdr w:val="nil"/>
                <w:lang w:val="en-US" w:eastAsia="en-GB"/>
              </w:rPr>
              <w:t xml:space="preserve"> and Single instillation intra-vesical chemotherapy Evaluation in bladder Cancer Treatment (RESECT) Improving quality in TURBT surgery. </w:t>
            </w:r>
          </w:p>
        </w:tc>
      </w:tr>
      <w:tr w:rsidR="00DD0CFF" w:rsidRPr="00DD0CFF" w14:paraId="01808036"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5F23F525"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Trauma Audit &amp; Research Network </w:t>
            </w:r>
          </w:p>
        </w:tc>
      </w:tr>
      <w:tr w:rsidR="00DD0CFF" w:rsidRPr="00DD0CFF" w14:paraId="120B2194" w14:textId="77777777" w:rsidTr="00DD0CFF">
        <w:trPr>
          <w:trHeight w:val="285"/>
        </w:trPr>
        <w:tc>
          <w:tcPr>
            <w:tcW w:w="9015" w:type="dxa"/>
            <w:tcBorders>
              <w:top w:val="single" w:sz="8" w:space="0" w:color="000000"/>
              <w:left w:val="single" w:sz="4" w:space="0" w:color="000000"/>
              <w:bottom w:val="single" w:sz="8" w:space="0" w:color="000000"/>
              <w:right w:val="single" w:sz="4" w:space="0" w:color="000000"/>
            </w:tcBorders>
            <w:shd w:val="clear" w:color="auto" w:fill="F2F2F2"/>
            <w:vAlign w:val="center"/>
          </w:tcPr>
          <w:p w14:paraId="39C33D15"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 xml:space="preserve">UK Cystic Fibrosis Registry </w:t>
            </w:r>
          </w:p>
        </w:tc>
      </w:tr>
      <w:tr w:rsidR="00DD0CFF" w:rsidRPr="00DD0CFF" w14:paraId="2769A95E" w14:textId="77777777" w:rsidTr="00DD0CFF">
        <w:trPr>
          <w:trHeight w:val="555"/>
        </w:trPr>
        <w:tc>
          <w:tcPr>
            <w:tcW w:w="9015" w:type="dxa"/>
            <w:vMerge w:val="restart"/>
            <w:tcBorders>
              <w:top w:val="single" w:sz="8" w:space="0" w:color="000000"/>
              <w:left w:val="single" w:sz="4" w:space="0" w:color="000000"/>
              <w:bottom w:val="single" w:sz="4" w:space="0" w:color="000000"/>
              <w:right w:val="single" w:sz="4" w:space="0" w:color="000000"/>
            </w:tcBorders>
            <w:shd w:val="clear" w:color="auto" w:fill="F2F2F2"/>
            <w:vAlign w:val="center"/>
          </w:tcPr>
          <w:p w14:paraId="5013ECA0"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r w:rsidRPr="00DD0CFF">
              <w:rPr>
                <w:rFonts w:ascii="Calibri" w:hAnsi="Calibri" w:cs="Calibri"/>
                <w:color w:val="000000"/>
                <w:sz w:val="20"/>
                <w:szCs w:val="20"/>
                <w:bdr w:val="nil"/>
                <w:lang w:val="en-US" w:eastAsia="en-GB"/>
              </w:rPr>
              <w:t>Urology Audits - Cytoreductive Radical Nephrectomy Audit</w:t>
            </w:r>
          </w:p>
        </w:tc>
      </w:tr>
      <w:tr w:rsidR="001D21A9" w14:paraId="1FB87C2D" w14:textId="77777777" w:rsidTr="00DD0CFF">
        <w:trPr>
          <w:trHeight w:val="300"/>
        </w:trPr>
        <w:tc>
          <w:tcPr>
            <w:tcW w:w="9015" w:type="dxa"/>
            <w:vMerge/>
            <w:vAlign w:val="center"/>
          </w:tcPr>
          <w:p w14:paraId="1B933C90"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eastAsia="en-GB"/>
              </w:rPr>
            </w:pPr>
          </w:p>
        </w:tc>
      </w:tr>
    </w:tbl>
    <w:p w14:paraId="2FCC6A84" w14:textId="77777777" w:rsidR="00DD0CFF" w:rsidRPr="00DD0CFF" w:rsidRDefault="00DD0CFF" w:rsidP="001F7E2F">
      <w:pPr>
        <w:pBdr>
          <w:top w:val="nil"/>
          <w:left w:val="nil"/>
          <w:bottom w:val="nil"/>
          <w:right w:val="nil"/>
          <w:between w:val="nil"/>
          <w:bar w:val="nil"/>
        </w:pBdr>
        <w:spacing w:after="0" w:line="240" w:lineRule="auto"/>
        <w:jc w:val="both"/>
        <w:rPr>
          <w:rFonts w:ascii="Times New Roman" w:eastAsia="Arial Unicode MS" w:hAnsi="Times New Roman"/>
          <w:sz w:val="24"/>
          <w:szCs w:val="24"/>
          <w:bdr w:val="nil"/>
          <w:lang w:val="en-US"/>
        </w:rPr>
      </w:pPr>
    </w:p>
    <w:p w14:paraId="501F19D3" w14:textId="77777777" w:rsidR="00DD0CFF" w:rsidRPr="00DD0CFF" w:rsidRDefault="00DD0CFF" w:rsidP="001F7E2F">
      <w:pPr>
        <w:pBdr>
          <w:top w:val="nil"/>
          <w:left w:val="nil"/>
          <w:bottom w:val="nil"/>
          <w:right w:val="nil"/>
          <w:between w:val="nil"/>
          <w:bar w:val="nil"/>
        </w:pBdr>
        <w:spacing w:after="0" w:line="240" w:lineRule="auto"/>
        <w:jc w:val="both"/>
        <w:rPr>
          <w:rFonts w:eastAsia="Arial" w:cs="Arial"/>
          <w:b/>
          <w:strike/>
          <w:bdr w:val="nil"/>
          <w:lang w:eastAsia="en-GB"/>
          <w14:textOutline w14:w="0" w14:cap="flat" w14:cmpd="sng" w14:algn="ctr">
            <w14:noFill/>
            <w14:prstDash w14:val="solid"/>
            <w14:bevel/>
          </w14:textOutline>
        </w:rPr>
      </w:pPr>
    </w:p>
    <w:p w14:paraId="36A1A287" w14:textId="77777777" w:rsidR="00DD0CFF" w:rsidRPr="00DD0CFF" w:rsidRDefault="00DD0CFF" w:rsidP="001F7E2F">
      <w:pPr>
        <w:pBdr>
          <w:top w:val="nil"/>
          <w:left w:val="nil"/>
          <w:bottom w:val="nil"/>
          <w:right w:val="nil"/>
          <w:between w:val="nil"/>
          <w:bar w:val="nil"/>
        </w:pBdr>
        <w:spacing w:line="240" w:lineRule="auto"/>
        <w:jc w:val="both"/>
        <w:rPr>
          <w:rFonts w:eastAsia="Arial" w:cs="Arial"/>
          <w:b/>
          <w:bdr w:val="nil"/>
          <w:lang w:eastAsia="en-GB"/>
          <w14:textOutline w14:w="0" w14:cap="flat" w14:cmpd="sng" w14:algn="ctr">
            <w14:noFill/>
            <w14:prstDash w14:val="solid"/>
            <w14:bevel/>
          </w14:textOutline>
        </w:rPr>
      </w:pPr>
      <w:r w:rsidRPr="00DD0CFF">
        <w:rPr>
          <w:rFonts w:eastAsia="Arial" w:cs="Arial"/>
          <w:b/>
          <w:bdr w:val="nil"/>
          <w:lang w:val="en-US" w:eastAsia="en-GB"/>
          <w14:textOutline w14:w="0" w14:cap="flat" w14:cmpd="sng" w14:algn="ctr">
            <w14:noFill/>
            <w14:prstDash w14:val="solid"/>
            <w14:bevel/>
          </w14:textOutline>
        </w:rPr>
        <w:t>National clinical outcome review projects 2021/22</w:t>
      </w:r>
    </w:p>
    <w:p w14:paraId="71E4EB48" w14:textId="77777777" w:rsidR="00DD0CFF" w:rsidRPr="00DD0CFF" w:rsidRDefault="00DD0CFF" w:rsidP="001F7E2F">
      <w:pPr>
        <w:pBdr>
          <w:top w:val="nil"/>
          <w:left w:val="nil"/>
          <w:bottom w:val="nil"/>
          <w:right w:val="nil"/>
          <w:between w:val="nil"/>
          <w:bar w:val="nil"/>
        </w:pBdr>
        <w:spacing w:after="0"/>
        <w:jc w:val="both"/>
        <w:rPr>
          <w:rFonts w:eastAsia="Arial" w:cs="Arial"/>
          <w:color w:val="000000"/>
          <w:u w:color="000000"/>
          <w:bdr w:val="nil"/>
          <w:lang w:eastAsia="en-GB"/>
          <w14:textOutline w14:w="0" w14:cap="flat" w14:cmpd="sng" w14:algn="ctr">
            <w14:noFill/>
            <w14:prstDash w14:val="solid"/>
            <w14:bevel/>
          </w14:textOutline>
        </w:rPr>
      </w:pPr>
      <w:r w:rsidRPr="00DD0CFF">
        <w:rPr>
          <w:rFonts w:eastAsia="Arial" w:cs="Arial"/>
          <w:u w:color="000000"/>
          <w:bdr w:val="nil"/>
          <w:lang w:eastAsia="en-GB"/>
          <w14:textOutline w14:w="0" w14:cap="flat" w14:cmpd="sng" w14:algn="ctr">
            <w14:noFill/>
            <w14:prstDash w14:val="solid"/>
            <w14:bevel/>
          </w14:textOutline>
        </w:rPr>
        <w:t>The national clinical audits and national confidential enquiries that Sherwood Forest Hospitals NHS Foundation Trust participated in during 2021/22 are as follows:</w:t>
      </w:r>
    </w:p>
    <w:p w14:paraId="76232BFA" w14:textId="7CE8F89E" w:rsidR="00DD0CFF" w:rsidRDefault="00DD0CFF" w:rsidP="001F7E2F">
      <w:pPr>
        <w:pBdr>
          <w:top w:val="nil"/>
          <w:left w:val="nil"/>
          <w:bottom w:val="nil"/>
          <w:right w:val="nil"/>
          <w:between w:val="nil"/>
          <w:bar w:val="nil"/>
        </w:pBdr>
        <w:spacing w:after="0"/>
        <w:jc w:val="both"/>
        <w:rPr>
          <w:rFonts w:eastAsia="Arial" w:cs="Arial"/>
          <w:b/>
          <w:bCs/>
          <w:color w:val="000000"/>
          <w:u w:color="000000"/>
          <w:bdr w:val="nil"/>
          <w:lang w:eastAsia="en-GB"/>
          <w14:textOutline w14:w="0" w14:cap="flat" w14:cmpd="sng" w14:algn="ctr">
            <w14:noFill/>
            <w14:prstDash w14:val="solid"/>
            <w14:bevel/>
          </w14:textOutline>
        </w:rPr>
      </w:pPr>
    </w:p>
    <w:p w14:paraId="05215FEF" w14:textId="77777777" w:rsidR="00F304F2" w:rsidRDefault="00F304F2" w:rsidP="001F7E2F">
      <w:pPr>
        <w:pStyle w:val="Body"/>
        <w:spacing w:after="0"/>
        <w:jc w:val="both"/>
        <w:rPr>
          <w:b/>
          <w:bCs/>
          <w:color w:val="000000" w:themeColor="text1"/>
          <w:sz w:val="18"/>
          <w:szCs w:val="18"/>
        </w:rPr>
      </w:pPr>
    </w:p>
    <w:tbl>
      <w:tblPr>
        <w:tblStyle w:val="TableGrid"/>
        <w:tblW w:w="0" w:type="auto"/>
        <w:tblLayout w:type="fixed"/>
        <w:tblLook w:val="06A0" w:firstRow="1" w:lastRow="0" w:firstColumn="1" w:lastColumn="0" w:noHBand="1" w:noVBand="1"/>
      </w:tblPr>
      <w:tblGrid>
        <w:gridCol w:w="2689"/>
        <w:gridCol w:w="2693"/>
        <w:gridCol w:w="1701"/>
        <w:gridCol w:w="1984"/>
      </w:tblGrid>
      <w:tr w:rsidR="00F304F2" w14:paraId="010C3C45" w14:textId="77777777" w:rsidTr="00366ED7">
        <w:trPr>
          <w:trHeight w:val="630"/>
        </w:trPr>
        <w:tc>
          <w:tcPr>
            <w:tcW w:w="2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6A116A" w14:textId="77777777" w:rsidR="00F304F2" w:rsidRDefault="00F304F2" w:rsidP="00304EA7">
            <w:pPr>
              <w:jc w:val="center"/>
            </w:pPr>
            <w:r w:rsidRPr="49C8ED5E">
              <w:rPr>
                <w:rFonts w:eastAsia="Arial" w:cs="Arial"/>
                <w:b/>
                <w:bCs/>
                <w:color w:val="333333"/>
                <w:sz w:val="20"/>
                <w:szCs w:val="20"/>
              </w:rPr>
              <w:t>National programme name</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2AF530" w14:textId="77777777" w:rsidR="00F304F2" w:rsidRDefault="00F304F2" w:rsidP="00304EA7">
            <w:pPr>
              <w:jc w:val="center"/>
            </w:pPr>
            <w:r w:rsidRPr="49C8ED5E">
              <w:rPr>
                <w:rFonts w:eastAsia="Arial" w:cs="Arial"/>
                <w:b/>
                <w:bCs/>
                <w:color w:val="333333"/>
                <w:sz w:val="20"/>
                <w:szCs w:val="20"/>
              </w:rPr>
              <w:t>Work stream / Topic name</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0CF8A5" w14:textId="77777777" w:rsidR="00F304F2" w:rsidRDefault="00F304F2" w:rsidP="00304EA7">
            <w:pPr>
              <w:jc w:val="center"/>
            </w:pPr>
            <w:r w:rsidRPr="49C8ED5E">
              <w:rPr>
                <w:rFonts w:eastAsia="Arial" w:cs="Arial"/>
                <w:b/>
                <w:bCs/>
                <w:color w:val="333333"/>
                <w:sz w:val="20"/>
                <w:szCs w:val="20"/>
              </w:rPr>
              <w:t>Has data been submitted?</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ABB35A" w14:textId="77777777" w:rsidR="00F304F2" w:rsidRDefault="00F304F2" w:rsidP="00304EA7">
            <w:pPr>
              <w:jc w:val="center"/>
            </w:pPr>
            <w:r w:rsidRPr="49C8ED5E">
              <w:rPr>
                <w:rFonts w:eastAsia="Arial" w:cs="Arial"/>
                <w:b/>
                <w:bCs/>
                <w:color w:val="333333"/>
                <w:sz w:val="20"/>
                <w:szCs w:val="20"/>
              </w:rPr>
              <w:t>Case Ascertainment</w:t>
            </w:r>
          </w:p>
        </w:tc>
      </w:tr>
      <w:tr w:rsidR="00F304F2" w14:paraId="1D594786" w14:textId="77777777" w:rsidTr="00366ED7">
        <w:trPr>
          <w:trHeight w:val="90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70DBDD" w14:textId="77777777" w:rsidR="00F304F2" w:rsidRDefault="00F304F2" w:rsidP="00304EA7">
            <w:pPr>
              <w:jc w:val="center"/>
            </w:pPr>
            <w:r w:rsidRPr="49C8ED5E">
              <w:rPr>
                <w:rFonts w:ascii="Calibri" w:hAnsi="Calibri" w:cs="Calibri"/>
                <w:color w:val="000000" w:themeColor="text1"/>
                <w:sz w:val="20"/>
                <w:szCs w:val="20"/>
              </w:rPr>
              <w:t>Case Mix Programme (CMP)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AF7AFC"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0E08B6"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10F00" w14:textId="77777777" w:rsidR="00F304F2" w:rsidRDefault="00F304F2" w:rsidP="00304EA7">
            <w:pPr>
              <w:jc w:val="center"/>
            </w:pPr>
            <w:r w:rsidRPr="49C8ED5E">
              <w:rPr>
                <w:rFonts w:ascii="Calibri" w:hAnsi="Calibri" w:cs="Calibri"/>
                <w:color w:val="000000" w:themeColor="text1"/>
                <w:sz w:val="20"/>
                <w:szCs w:val="20"/>
              </w:rPr>
              <w:t>100%</w:t>
            </w:r>
          </w:p>
        </w:tc>
      </w:tr>
      <w:tr w:rsidR="00F304F2" w14:paraId="5A3B6DB0" w14:textId="77777777" w:rsidTr="00366ED7">
        <w:trPr>
          <w:trHeight w:val="918"/>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198EF7" w14:textId="77777777" w:rsidR="00F304F2" w:rsidRDefault="00F304F2" w:rsidP="00304EA7">
            <w:pPr>
              <w:jc w:val="center"/>
            </w:pPr>
            <w:r w:rsidRPr="49C8ED5E">
              <w:rPr>
                <w:rFonts w:ascii="Calibri" w:hAnsi="Calibri" w:cs="Calibri"/>
                <w:color w:val="000000" w:themeColor="text1"/>
                <w:sz w:val="20"/>
                <w:szCs w:val="20"/>
              </w:rPr>
              <w:t>Elective Surgery (National PROMs Programme)</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E3E72"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FE7568"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EAD006" w14:textId="77777777" w:rsidR="00F304F2" w:rsidRDefault="00F304F2" w:rsidP="00304EA7">
            <w:pPr>
              <w:jc w:val="center"/>
            </w:pPr>
            <w:r w:rsidRPr="49C8ED5E">
              <w:rPr>
                <w:rFonts w:ascii="Calibri" w:hAnsi="Calibri" w:cs="Calibri"/>
                <w:color w:val="000000" w:themeColor="text1"/>
                <w:sz w:val="20"/>
                <w:szCs w:val="20"/>
              </w:rPr>
              <w:t>100%</w:t>
            </w:r>
          </w:p>
        </w:tc>
      </w:tr>
      <w:tr w:rsidR="00F304F2" w14:paraId="1B9E3496" w14:textId="77777777" w:rsidTr="00366ED7">
        <w:trPr>
          <w:trHeight w:val="510"/>
        </w:trPr>
        <w:tc>
          <w:tcPr>
            <w:tcW w:w="2689"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34EBEE47" w14:textId="77777777" w:rsidR="00F304F2" w:rsidRDefault="00F304F2" w:rsidP="00304EA7">
            <w:pPr>
              <w:jc w:val="center"/>
            </w:pPr>
            <w:r w:rsidRPr="49C8ED5E">
              <w:rPr>
                <w:rFonts w:ascii="Calibri" w:hAnsi="Calibri" w:cs="Calibri"/>
                <w:color w:val="000000" w:themeColor="text1"/>
                <w:sz w:val="20"/>
                <w:szCs w:val="20"/>
              </w:rPr>
              <w:t>Emergency Medicine QIPs</w:t>
            </w:r>
          </w:p>
        </w:tc>
        <w:tc>
          <w:tcPr>
            <w:tcW w:w="2693"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5A20DE80" w14:textId="77777777" w:rsidR="00F304F2" w:rsidRDefault="00F304F2" w:rsidP="00304EA7">
            <w:pPr>
              <w:jc w:val="center"/>
            </w:pPr>
            <w:r w:rsidRPr="49C8ED5E">
              <w:rPr>
                <w:rFonts w:ascii="Calibri" w:hAnsi="Calibri" w:cs="Calibri"/>
                <w:color w:val="000000" w:themeColor="text1"/>
                <w:sz w:val="20"/>
                <w:szCs w:val="20"/>
              </w:rPr>
              <w:t>Infection Control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4C3FE"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DFCBE6"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65546A30" w14:textId="77777777" w:rsidTr="00366ED7">
        <w:trPr>
          <w:trHeight w:val="510"/>
        </w:trPr>
        <w:tc>
          <w:tcPr>
            <w:tcW w:w="2689"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1F5425E7" w14:textId="77777777" w:rsidR="00F304F2" w:rsidRDefault="00F304F2" w:rsidP="00304EA7">
            <w:pPr>
              <w:jc w:val="center"/>
            </w:pPr>
            <w:r w:rsidRPr="49C8ED5E">
              <w:rPr>
                <w:rFonts w:ascii="Calibri" w:hAnsi="Calibri" w:cs="Calibri"/>
                <w:color w:val="000000" w:themeColor="text1"/>
                <w:sz w:val="20"/>
                <w:szCs w:val="20"/>
              </w:rPr>
              <w:t>Emergency Medicine QIPs</w:t>
            </w:r>
          </w:p>
        </w:tc>
        <w:tc>
          <w:tcPr>
            <w:tcW w:w="2693"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7A3EC65D" w14:textId="77777777" w:rsidR="00F304F2" w:rsidRDefault="00F304F2" w:rsidP="00304EA7">
            <w:pPr>
              <w:jc w:val="center"/>
            </w:pPr>
            <w:r w:rsidRPr="49C8ED5E">
              <w:rPr>
                <w:rFonts w:ascii="Calibri" w:hAnsi="Calibri" w:cs="Calibri"/>
                <w:color w:val="000000" w:themeColor="text1"/>
                <w:sz w:val="20"/>
                <w:szCs w:val="20"/>
              </w:rPr>
              <w:t>Pain in Children</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4CC782"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8EAB74"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03C4140E" w14:textId="77777777" w:rsidTr="00366ED7">
        <w:trPr>
          <w:trHeight w:val="966"/>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7AA6C0" w14:textId="77777777" w:rsidR="00F304F2" w:rsidRDefault="00F304F2" w:rsidP="00304EA7">
            <w:pPr>
              <w:jc w:val="center"/>
            </w:pPr>
            <w:r w:rsidRPr="49C8ED5E">
              <w:rPr>
                <w:rFonts w:ascii="Calibri" w:hAnsi="Calibri" w:cs="Calibri"/>
                <w:color w:val="000000" w:themeColor="text1"/>
                <w:sz w:val="20"/>
                <w:szCs w:val="20"/>
              </w:rPr>
              <w:t>Falls and Fragility Fracture Audit Programme (FFFAP)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5C027E" w14:textId="77777777" w:rsidR="00F304F2" w:rsidRDefault="00F304F2" w:rsidP="00304EA7">
            <w:pPr>
              <w:jc w:val="center"/>
            </w:pPr>
            <w:r w:rsidRPr="49C8ED5E">
              <w:rPr>
                <w:rFonts w:ascii="Calibri" w:hAnsi="Calibri" w:cs="Calibri"/>
                <w:color w:val="000000" w:themeColor="text1"/>
                <w:sz w:val="20"/>
                <w:szCs w:val="20"/>
              </w:rPr>
              <w:t>National Hip Fracture Database (NHFD)</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88798"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D6BAAA"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7B9CC102"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422026" w14:textId="77777777" w:rsidR="00F304F2" w:rsidRDefault="00F304F2" w:rsidP="00304EA7">
            <w:pPr>
              <w:jc w:val="center"/>
            </w:pPr>
            <w:r w:rsidRPr="49C8ED5E">
              <w:rPr>
                <w:rFonts w:ascii="Calibri" w:hAnsi="Calibri" w:cs="Calibri"/>
                <w:color w:val="000000" w:themeColor="text1"/>
                <w:sz w:val="20"/>
                <w:szCs w:val="20"/>
              </w:rPr>
              <w:t>Falls and Fragility Fracture Audit Programme (FFFAP)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81B16" w14:textId="77777777" w:rsidR="00F304F2" w:rsidRDefault="00F304F2" w:rsidP="00304EA7">
            <w:pPr>
              <w:jc w:val="center"/>
            </w:pPr>
            <w:r w:rsidRPr="49C8ED5E">
              <w:rPr>
                <w:rFonts w:ascii="Calibri" w:hAnsi="Calibri" w:cs="Calibri"/>
                <w:color w:val="000000" w:themeColor="text1"/>
                <w:sz w:val="20"/>
                <w:szCs w:val="20"/>
              </w:rPr>
              <w:t xml:space="preserve">National Audit of Inpatient Falls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93E732"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193896"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2AE93572"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A566EE" w14:textId="77777777" w:rsidR="00F304F2" w:rsidRDefault="00F304F2" w:rsidP="00304EA7">
            <w:pPr>
              <w:jc w:val="center"/>
            </w:pPr>
            <w:r w:rsidRPr="49C8ED5E">
              <w:rPr>
                <w:rFonts w:ascii="Calibri" w:hAnsi="Calibri" w:cs="Calibri"/>
                <w:color w:val="000000" w:themeColor="text1"/>
                <w:sz w:val="20"/>
                <w:szCs w:val="20"/>
              </w:rPr>
              <w:t>Falls and Fragility Fracture Audit Programme (FFFAP)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AA662" w14:textId="77777777" w:rsidR="00F304F2" w:rsidRDefault="00F304F2" w:rsidP="00304EA7">
            <w:pPr>
              <w:jc w:val="center"/>
            </w:pPr>
            <w:r w:rsidRPr="49C8ED5E">
              <w:rPr>
                <w:rFonts w:ascii="Calibri" w:hAnsi="Calibri" w:cs="Calibri"/>
                <w:color w:val="000000" w:themeColor="text1"/>
                <w:sz w:val="20"/>
                <w:szCs w:val="20"/>
              </w:rPr>
              <w:t>Fracture Liaison Service Database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7DC2FD"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E1F07"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5C8750AB" w14:textId="77777777" w:rsidTr="00366ED7">
        <w:trPr>
          <w:trHeight w:val="102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B43174" w14:textId="77777777" w:rsidR="00F304F2" w:rsidRDefault="00F304F2" w:rsidP="00304EA7">
            <w:pPr>
              <w:jc w:val="center"/>
            </w:pPr>
            <w:r w:rsidRPr="49C8ED5E">
              <w:rPr>
                <w:rFonts w:ascii="Calibri" w:hAnsi="Calibri" w:cs="Calibri"/>
                <w:color w:val="000000" w:themeColor="text1"/>
                <w:sz w:val="20"/>
                <w:szCs w:val="20"/>
              </w:rPr>
              <w:t>Inflammatory Bowel Disease (IBD) Audit</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D9FD37" w14:textId="77777777" w:rsidR="00F304F2" w:rsidRDefault="00F304F2" w:rsidP="00304EA7">
            <w:pPr>
              <w:jc w:val="center"/>
            </w:pPr>
            <w:r w:rsidRPr="49C8ED5E">
              <w:rPr>
                <w:rFonts w:ascii="Calibri" w:hAnsi="Calibri" w:cs="Calibri"/>
                <w:color w:val="000000" w:themeColor="text1"/>
                <w:sz w:val="20"/>
                <w:szCs w:val="20"/>
              </w:rPr>
              <w:t>Inflammatory Bowel Disease (IBD) Biological Therapies Audit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D40B2A"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BCF81D"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10084406"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2E8BAF" w14:textId="77777777" w:rsidR="00F304F2" w:rsidRDefault="00F304F2" w:rsidP="00304EA7">
            <w:pPr>
              <w:jc w:val="center"/>
            </w:pPr>
            <w:proofErr w:type="spellStart"/>
            <w:r w:rsidRPr="49C8ED5E">
              <w:rPr>
                <w:rFonts w:ascii="Calibri" w:hAnsi="Calibri" w:cs="Calibri"/>
                <w:color w:val="000000" w:themeColor="text1"/>
                <w:sz w:val="20"/>
                <w:szCs w:val="20"/>
              </w:rPr>
              <w:t>LeDeR</w:t>
            </w:r>
            <w:proofErr w:type="spellEnd"/>
            <w:r w:rsidRPr="49C8ED5E">
              <w:rPr>
                <w:rFonts w:ascii="Calibri" w:hAnsi="Calibri" w:cs="Calibri"/>
                <w:color w:val="000000" w:themeColor="text1"/>
                <w:sz w:val="20"/>
                <w:szCs w:val="20"/>
              </w:rPr>
              <w:t xml:space="preserve"> - Learning Disabilities Mortality Review</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B19110"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170082"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7B5212"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619320BA" w14:textId="77777777" w:rsidTr="00366ED7">
        <w:trPr>
          <w:trHeight w:val="115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265899" w14:textId="77777777" w:rsidR="00F304F2" w:rsidRDefault="00F304F2" w:rsidP="00304EA7">
            <w:pPr>
              <w:jc w:val="center"/>
            </w:pPr>
            <w:r w:rsidRPr="49C8ED5E">
              <w:rPr>
                <w:rFonts w:ascii="Calibri" w:hAnsi="Calibri" w:cs="Calibri"/>
                <w:color w:val="000000" w:themeColor="text1"/>
                <w:sz w:val="20"/>
                <w:szCs w:val="20"/>
              </w:rPr>
              <w:t xml:space="preserve">Maternal, </w:t>
            </w:r>
            <w:proofErr w:type="spellStart"/>
            <w:r w:rsidRPr="49C8ED5E">
              <w:rPr>
                <w:rFonts w:ascii="Calibri" w:hAnsi="Calibri" w:cs="Calibri"/>
                <w:color w:val="000000" w:themeColor="text1"/>
                <w:sz w:val="20"/>
                <w:szCs w:val="20"/>
              </w:rPr>
              <w:t>Newborn</w:t>
            </w:r>
            <w:proofErr w:type="spellEnd"/>
            <w:r w:rsidRPr="49C8ED5E">
              <w:rPr>
                <w:rFonts w:ascii="Calibri" w:hAnsi="Calibri" w:cs="Calibri"/>
                <w:color w:val="000000" w:themeColor="text1"/>
                <w:sz w:val="20"/>
                <w:szCs w:val="20"/>
              </w:rPr>
              <w:t xml:space="preserve"> and Infant Clinical Outcome Review Programme</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21A4D2" w14:textId="77777777" w:rsidR="00F304F2" w:rsidRDefault="00F304F2" w:rsidP="00304EA7">
            <w:pPr>
              <w:jc w:val="center"/>
            </w:pPr>
            <w:r w:rsidRPr="49C8ED5E">
              <w:rPr>
                <w:rFonts w:ascii="Calibri" w:hAnsi="Calibri" w:cs="Calibri"/>
                <w:color w:val="000000" w:themeColor="text1"/>
                <w:sz w:val="20"/>
                <w:szCs w:val="20"/>
              </w:rPr>
              <w:t>Perinatal confidential enquiries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BCF1D1"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95BD7C"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76809D1E" w14:textId="77777777" w:rsidTr="00366ED7">
        <w:trPr>
          <w:trHeight w:val="1176"/>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5B61E0" w14:textId="77777777" w:rsidR="00F304F2" w:rsidRDefault="00F304F2" w:rsidP="00304EA7">
            <w:pPr>
              <w:jc w:val="center"/>
            </w:pPr>
            <w:r w:rsidRPr="49C8ED5E">
              <w:rPr>
                <w:rFonts w:ascii="Calibri" w:hAnsi="Calibri" w:cs="Calibri"/>
                <w:color w:val="000000" w:themeColor="text1"/>
                <w:sz w:val="20"/>
                <w:szCs w:val="20"/>
              </w:rPr>
              <w:t xml:space="preserve">Maternal, </w:t>
            </w:r>
            <w:proofErr w:type="spellStart"/>
            <w:r w:rsidRPr="49C8ED5E">
              <w:rPr>
                <w:rFonts w:ascii="Calibri" w:hAnsi="Calibri" w:cs="Calibri"/>
                <w:color w:val="000000" w:themeColor="text1"/>
                <w:sz w:val="20"/>
                <w:szCs w:val="20"/>
              </w:rPr>
              <w:t>Newborn</w:t>
            </w:r>
            <w:proofErr w:type="spellEnd"/>
            <w:r w:rsidRPr="49C8ED5E">
              <w:rPr>
                <w:rFonts w:ascii="Calibri" w:hAnsi="Calibri" w:cs="Calibri"/>
                <w:color w:val="000000" w:themeColor="text1"/>
                <w:sz w:val="20"/>
                <w:szCs w:val="20"/>
              </w:rPr>
              <w:t xml:space="preserve"> and Infant Clinical Outcome Review Programme</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6B434" w14:textId="77777777" w:rsidR="00F304F2" w:rsidRDefault="00F304F2" w:rsidP="00304EA7">
            <w:pPr>
              <w:jc w:val="center"/>
            </w:pPr>
            <w:r w:rsidRPr="49C8ED5E">
              <w:rPr>
                <w:rFonts w:ascii="Calibri" w:hAnsi="Calibri" w:cs="Calibri"/>
                <w:color w:val="000000" w:themeColor="text1"/>
                <w:sz w:val="20"/>
                <w:szCs w:val="20"/>
              </w:rPr>
              <w:t>Perinatal mortality surveillance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FC02F7"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0A6990"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00927D5C" w14:textId="77777777" w:rsidTr="00366ED7">
        <w:trPr>
          <w:trHeight w:val="180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1876A5" w14:textId="77777777" w:rsidR="00F304F2" w:rsidRDefault="00F304F2" w:rsidP="00304EA7">
            <w:pPr>
              <w:jc w:val="center"/>
            </w:pPr>
            <w:r w:rsidRPr="49C8ED5E">
              <w:rPr>
                <w:rFonts w:ascii="Calibri" w:hAnsi="Calibri" w:cs="Calibri"/>
                <w:color w:val="000000" w:themeColor="text1"/>
                <w:sz w:val="20"/>
                <w:szCs w:val="20"/>
              </w:rPr>
              <w:t xml:space="preserve">Maternal, </w:t>
            </w:r>
            <w:proofErr w:type="spellStart"/>
            <w:r w:rsidRPr="49C8ED5E">
              <w:rPr>
                <w:rFonts w:ascii="Calibri" w:hAnsi="Calibri" w:cs="Calibri"/>
                <w:color w:val="000000" w:themeColor="text1"/>
                <w:sz w:val="20"/>
                <w:szCs w:val="20"/>
              </w:rPr>
              <w:t>Newborn</w:t>
            </w:r>
            <w:proofErr w:type="spellEnd"/>
            <w:r w:rsidRPr="49C8ED5E">
              <w:rPr>
                <w:rFonts w:ascii="Calibri" w:hAnsi="Calibri" w:cs="Calibri"/>
                <w:color w:val="000000" w:themeColor="text1"/>
                <w:sz w:val="20"/>
                <w:szCs w:val="20"/>
              </w:rPr>
              <w:t xml:space="preserve"> and Infant Clinical Outcome Review Programme</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C5D67" w14:textId="77777777" w:rsidR="00F304F2" w:rsidRDefault="00F304F2" w:rsidP="00304EA7">
            <w:pPr>
              <w:jc w:val="center"/>
            </w:pPr>
            <w:r w:rsidRPr="49C8ED5E">
              <w:rPr>
                <w:rFonts w:ascii="Calibri" w:hAnsi="Calibri" w:cs="Calibri"/>
                <w:color w:val="000000" w:themeColor="text1"/>
                <w:sz w:val="20"/>
                <w:szCs w:val="20"/>
              </w:rPr>
              <w:t>Maternal mortality surveillance and confidential enquiry</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E7FA82"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8208A4"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716CD858"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DFD69E" w14:textId="77777777" w:rsidR="00F304F2" w:rsidRDefault="00F304F2" w:rsidP="00304EA7">
            <w:pPr>
              <w:jc w:val="center"/>
            </w:pPr>
            <w:r w:rsidRPr="49C8ED5E">
              <w:rPr>
                <w:rFonts w:ascii="Calibri" w:hAnsi="Calibri" w:cs="Calibri"/>
                <w:color w:val="000000" w:themeColor="text1"/>
                <w:sz w:val="20"/>
                <w:szCs w:val="20"/>
              </w:rPr>
              <w:t>National Adult Diabetes Audit (NDA)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39149C" w14:textId="77777777" w:rsidR="00F304F2" w:rsidRDefault="00F304F2" w:rsidP="00304EA7">
            <w:pPr>
              <w:jc w:val="center"/>
            </w:pPr>
            <w:r w:rsidRPr="49C8ED5E">
              <w:rPr>
                <w:rFonts w:ascii="Calibri" w:hAnsi="Calibri" w:cs="Calibri"/>
                <w:sz w:val="20"/>
                <w:szCs w:val="20"/>
              </w:rPr>
              <w:t>National Diabetes Foot Care Audit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D88643"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A3BBEA"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467CCF11" w14:textId="77777777" w:rsidTr="00366ED7">
        <w:trPr>
          <w:trHeight w:val="1186"/>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B4AE16" w14:textId="77777777" w:rsidR="00F304F2" w:rsidRDefault="00F304F2" w:rsidP="00304EA7">
            <w:pPr>
              <w:jc w:val="center"/>
            </w:pPr>
            <w:r w:rsidRPr="49C8ED5E">
              <w:rPr>
                <w:rFonts w:ascii="Calibri" w:hAnsi="Calibri" w:cs="Calibri"/>
                <w:color w:val="000000" w:themeColor="text1"/>
                <w:sz w:val="20"/>
                <w:szCs w:val="20"/>
              </w:rPr>
              <w:t>National Adult Diabetes Audit (NDA)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878796" w14:textId="77777777" w:rsidR="00F304F2" w:rsidRDefault="00F304F2" w:rsidP="00304EA7">
            <w:pPr>
              <w:jc w:val="center"/>
            </w:pPr>
            <w:r w:rsidRPr="49C8ED5E">
              <w:rPr>
                <w:rFonts w:ascii="Calibri" w:hAnsi="Calibri" w:cs="Calibri"/>
                <w:color w:val="000000" w:themeColor="text1"/>
                <w:sz w:val="20"/>
                <w:szCs w:val="20"/>
              </w:rPr>
              <w:t>National Diabetes Inpatient Audit Harms (</w:t>
            </w:r>
            <w:proofErr w:type="spellStart"/>
            <w:r w:rsidRPr="49C8ED5E">
              <w:rPr>
                <w:rFonts w:ascii="Calibri" w:hAnsi="Calibri" w:cs="Calibri"/>
                <w:color w:val="000000" w:themeColor="text1"/>
                <w:sz w:val="20"/>
                <w:szCs w:val="20"/>
              </w:rPr>
              <w:t>NaDIA</w:t>
            </w:r>
            <w:proofErr w:type="spellEnd"/>
            <w:r w:rsidRPr="49C8ED5E">
              <w:rPr>
                <w:rFonts w:ascii="Calibri" w:hAnsi="Calibri" w:cs="Calibri"/>
                <w:color w:val="000000" w:themeColor="text1"/>
                <w:sz w:val="20"/>
                <w:szCs w:val="20"/>
              </w:rPr>
              <w:t>-Harms)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69809A" w14:textId="77777777" w:rsidR="00F304F2" w:rsidRDefault="00F304F2" w:rsidP="00304EA7">
            <w:pPr>
              <w:jc w:val="center"/>
              <w:rPr>
                <w:rFonts w:ascii="Calibri" w:hAnsi="Calibri" w:cs="Calibri"/>
                <w:color w:val="000000" w:themeColor="text1"/>
                <w:sz w:val="20"/>
                <w:szCs w:val="20"/>
              </w:rPr>
            </w:pPr>
            <w:r w:rsidRPr="2EE68807">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75821" w14:textId="77777777" w:rsidR="00F304F2" w:rsidRDefault="00F304F2" w:rsidP="00304EA7">
            <w:pPr>
              <w:jc w:val="center"/>
              <w:rPr>
                <w:rFonts w:ascii="Calibri" w:hAnsi="Calibri" w:cs="Calibri"/>
                <w:color w:val="000000" w:themeColor="text1"/>
                <w:sz w:val="20"/>
                <w:szCs w:val="20"/>
              </w:rPr>
            </w:pPr>
            <w:r w:rsidRPr="2EE68807">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18B02450" w14:textId="77777777" w:rsidTr="00366ED7">
        <w:trPr>
          <w:trHeight w:val="51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209A4A" w14:textId="77777777" w:rsidR="00F304F2" w:rsidRDefault="00F304F2" w:rsidP="00304EA7">
            <w:pPr>
              <w:jc w:val="center"/>
            </w:pPr>
            <w:r w:rsidRPr="49C8ED5E">
              <w:rPr>
                <w:rFonts w:ascii="Calibri" w:hAnsi="Calibri" w:cs="Calibri"/>
                <w:color w:val="000000" w:themeColor="text1"/>
                <w:sz w:val="20"/>
                <w:szCs w:val="20"/>
              </w:rPr>
              <w:t>National Adult Diabetes Audit (NDA)</w:t>
            </w:r>
            <w:r w:rsidRPr="49C8ED5E">
              <w:rPr>
                <w:rFonts w:ascii="Calibri" w:hAnsi="Calibri" w:cs="Calibri"/>
                <w:b/>
                <w:bCs/>
                <w:color w:val="FF0000"/>
                <w:sz w:val="20"/>
                <w:szCs w:val="20"/>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CBDDEE" w14:textId="77777777" w:rsidR="00F304F2" w:rsidRDefault="00F304F2" w:rsidP="00304EA7">
            <w:pPr>
              <w:jc w:val="center"/>
            </w:pPr>
            <w:r w:rsidRPr="49C8ED5E">
              <w:rPr>
                <w:rFonts w:ascii="Calibri" w:hAnsi="Calibri" w:cs="Calibri"/>
                <w:color w:val="000000" w:themeColor="text1"/>
                <w:sz w:val="20"/>
                <w:szCs w:val="20"/>
              </w:rPr>
              <w:t>National Diabetes in Pregnancy Audit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0DAD27"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B8AC21"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460E429E" w14:textId="77777777" w:rsidTr="00366ED7">
        <w:trPr>
          <w:trHeight w:val="51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DDEFD" w14:textId="77777777" w:rsidR="00F304F2" w:rsidRDefault="00F304F2" w:rsidP="00304EA7">
            <w:pPr>
              <w:jc w:val="center"/>
            </w:pPr>
            <w:r w:rsidRPr="49C8ED5E">
              <w:rPr>
                <w:rFonts w:ascii="Calibri" w:hAnsi="Calibri" w:cs="Calibri"/>
                <w:color w:val="000000" w:themeColor="text1"/>
                <w:sz w:val="20"/>
                <w:szCs w:val="20"/>
              </w:rPr>
              <w:t>National Adult Diabetes Audit (NDA)</w:t>
            </w:r>
            <w:r w:rsidRPr="49C8ED5E">
              <w:rPr>
                <w:rFonts w:ascii="Calibri" w:hAnsi="Calibri" w:cs="Calibri"/>
                <w:b/>
                <w:bCs/>
                <w:color w:val="FF0000"/>
                <w:sz w:val="20"/>
                <w:szCs w:val="20"/>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106626" w14:textId="77777777" w:rsidR="00F304F2" w:rsidRDefault="00F304F2" w:rsidP="00304EA7">
            <w:pPr>
              <w:jc w:val="center"/>
            </w:pPr>
            <w:r w:rsidRPr="49C8ED5E">
              <w:rPr>
                <w:rFonts w:ascii="Calibri" w:hAnsi="Calibri" w:cs="Calibri"/>
                <w:color w:val="000000" w:themeColor="text1"/>
                <w:sz w:val="20"/>
                <w:szCs w:val="20"/>
              </w:rPr>
              <w:t>National Core Diabetes Audit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2BC2A2"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679E0" w14:textId="77777777" w:rsidR="00F304F2" w:rsidRDefault="00F304F2" w:rsidP="00304EA7">
            <w:pPr>
              <w:jc w:val="center"/>
            </w:pPr>
            <w:r w:rsidRPr="49C8ED5E">
              <w:rPr>
                <w:rFonts w:ascii="Calibri" w:hAnsi="Calibri" w:cs="Calibri"/>
                <w:color w:val="000000" w:themeColor="text1"/>
                <w:sz w:val="20"/>
                <w:szCs w:val="20"/>
              </w:rPr>
              <w:t>100%</w:t>
            </w:r>
          </w:p>
        </w:tc>
      </w:tr>
      <w:tr w:rsidR="00F304F2" w14:paraId="6DEC2FE0" w14:textId="77777777" w:rsidTr="00366ED7">
        <w:trPr>
          <w:trHeight w:val="90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1E82BD" w14:textId="77777777" w:rsidR="00F304F2" w:rsidRDefault="00F304F2" w:rsidP="00304EA7">
            <w:pPr>
              <w:jc w:val="center"/>
            </w:pPr>
            <w:r w:rsidRPr="49C8ED5E">
              <w:rPr>
                <w:rFonts w:ascii="Calibri" w:hAnsi="Calibri" w:cs="Calibri"/>
                <w:color w:val="000000" w:themeColor="text1"/>
                <w:sz w:val="20"/>
                <w:szCs w:val="20"/>
              </w:rPr>
              <w:t>National Asthma and COPD Audit Programme (NACAP)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A503F" w14:textId="77777777" w:rsidR="00F304F2" w:rsidRDefault="00F304F2" w:rsidP="00304EA7">
            <w:pPr>
              <w:jc w:val="center"/>
            </w:pPr>
            <w:r w:rsidRPr="49C8ED5E">
              <w:rPr>
                <w:rFonts w:ascii="Calibri" w:hAnsi="Calibri" w:cs="Calibri"/>
                <w:color w:val="000000" w:themeColor="text1"/>
                <w:sz w:val="20"/>
                <w:szCs w:val="20"/>
              </w:rPr>
              <w:t>Adult asthma secondary care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55495"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AADD9" w14:textId="77777777" w:rsidR="00F304F2" w:rsidRDefault="00F304F2" w:rsidP="00304EA7">
            <w:pPr>
              <w:jc w:val="center"/>
            </w:pPr>
            <w:r w:rsidRPr="49C8ED5E">
              <w:rPr>
                <w:rFonts w:ascii="Calibri" w:hAnsi="Calibri" w:cs="Calibri"/>
                <w:color w:val="000000" w:themeColor="text1"/>
                <w:sz w:val="20"/>
                <w:szCs w:val="20"/>
              </w:rPr>
              <w:t>100%</w:t>
            </w:r>
          </w:p>
        </w:tc>
      </w:tr>
      <w:tr w:rsidR="00F304F2" w14:paraId="39E34160" w14:textId="77777777" w:rsidTr="00366ED7">
        <w:trPr>
          <w:trHeight w:val="90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F5A09C" w14:textId="77777777" w:rsidR="00F304F2" w:rsidRDefault="00F304F2" w:rsidP="00304EA7">
            <w:pPr>
              <w:jc w:val="center"/>
            </w:pPr>
            <w:r w:rsidRPr="49C8ED5E">
              <w:rPr>
                <w:rFonts w:ascii="Calibri" w:hAnsi="Calibri" w:cs="Calibri"/>
                <w:color w:val="000000" w:themeColor="text1"/>
                <w:sz w:val="20"/>
                <w:szCs w:val="20"/>
              </w:rPr>
              <w:t>National Asthma and COPD Audit Programme (NACAP)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1F3A72" w14:textId="77777777" w:rsidR="00F304F2" w:rsidRDefault="00F304F2" w:rsidP="00304EA7">
            <w:pPr>
              <w:jc w:val="center"/>
            </w:pPr>
            <w:r w:rsidRPr="49C8ED5E">
              <w:rPr>
                <w:rFonts w:ascii="Calibri" w:hAnsi="Calibri" w:cs="Calibri"/>
                <w:color w:val="000000" w:themeColor="text1"/>
                <w:sz w:val="20"/>
                <w:szCs w:val="20"/>
              </w:rPr>
              <w:t>Chronic Obstructive Pulmonary Disease (COPD)</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11DC9E"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494B86" w14:textId="77777777" w:rsidR="00F304F2" w:rsidRDefault="00F304F2" w:rsidP="00304EA7">
            <w:pPr>
              <w:jc w:val="center"/>
            </w:pPr>
            <w:r w:rsidRPr="49C8ED5E">
              <w:rPr>
                <w:rFonts w:ascii="Calibri" w:hAnsi="Calibri" w:cs="Calibri"/>
                <w:color w:val="000000" w:themeColor="text1"/>
                <w:sz w:val="20"/>
                <w:szCs w:val="20"/>
              </w:rPr>
              <w:t>100%</w:t>
            </w:r>
          </w:p>
        </w:tc>
      </w:tr>
      <w:tr w:rsidR="00F304F2" w14:paraId="715C0756" w14:textId="77777777" w:rsidTr="00366ED7">
        <w:trPr>
          <w:trHeight w:val="102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4FD6B7" w14:textId="77777777" w:rsidR="00F304F2" w:rsidRDefault="00F304F2" w:rsidP="00304EA7">
            <w:pPr>
              <w:jc w:val="center"/>
            </w:pPr>
            <w:r w:rsidRPr="49C8ED5E">
              <w:rPr>
                <w:rFonts w:ascii="Calibri" w:hAnsi="Calibri" w:cs="Calibri"/>
                <w:color w:val="000000" w:themeColor="text1"/>
                <w:sz w:val="20"/>
                <w:szCs w:val="20"/>
              </w:rPr>
              <w:t>National Asthma and COPD Audit Programme (NACAP)</w:t>
            </w:r>
          </w:p>
        </w:tc>
        <w:tc>
          <w:tcPr>
            <w:tcW w:w="2693"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37ED1853" w14:textId="77777777" w:rsidR="00F304F2" w:rsidRDefault="00F304F2" w:rsidP="00304EA7">
            <w:pPr>
              <w:jc w:val="center"/>
            </w:pPr>
            <w:r w:rsidRPr="49C8ED5E">
              <w:rPr>
                <w:rFonts w:ascii="Calibri" w:hAnsi="Calibri" w:cs="Calibri"/>
                <w:color w:val="000000" w:themeColor="text1"/>
                <w:sz w:val="20"/>
                <w:szCs w:val="20"/>
              </w:rPr>
              <w:t>Paediatric - Children and young people asthma secondary care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CB0CEF"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BBEC11"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6207422E" w14:textId="77777777" w:rsidTr="00366ED7">
        <w:trPr>
          <w:trHeight w:val="102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92732A" w14:textId="77777777" w:rsidR="00F304F2" w:rsidRDefault="00F304F2" w:rsidP="00304EA7">
            <w:pPr>
              <w:jc w:val="center"/>
            </w:pPr>
            <w:r w:rsidRPr="49C8ED5E">
              <w:rPr>
                <w:rFonts w:ascii="Calibri" w:hAnsi="Calibri" w:cs="Calibri"/>
                <w:color w:val="000000" w:themeColor="text1"/>
                <w:sz w:val="20"/>
                <w:szCs w:val="20"/>
              </w:rPr>
              <w:t>National Audit of Breast Cancer in Older People (NABCOP)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58F516"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F3D50"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FE455" w14:textId="77777777" w:rsidR="00F304F2" w:rsidRDefault="00F304F2" w:rsidP="00304EA7">
            <w:pPr>
              <w:jc w:val="center"/>
            </w:pPr>
            <w:r w:rsidRPr="49C8ED5E">
              <w:rPr>
                <w:rFonts w:ascii="Calibri" w:hAnsi="Calibri" w:cs="Calibri"/>
                <w:color w:val="000000" w:themeColor="text1"/>
                <w:sz w:val="20"/>
                <w:szCs w:val="20"/>
              </w:rPr>
              <w:t>100%</w:t>
            </w:r>
          </w:p>
        </w:tc>
      </w:tr>
      <w:tr w:rsidR="00F304F2" w14:paraId="51905CD5"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82CC7B" w14:textId="77777777" w:rsidR="00F304F2" w:rsidRDefault="00F304F2" w:rsidP="00304EA7">
            <w:pPr>
              <w:jc w:val="center"/>
            </w:pPr>
            <w:r w:rsidRPr="49C8ED5E">
              <w:rPr>
                <w:rFonts w:ascii="Calibri" w:hAnsi="Calibri" w:cs="Calibri"/>
                <w:color w:val="000000" w:themeColor="text1"/>
                <w:sz w:val="20"/>
                <w:szCs w:val="20"/>
              </w:rPr>
              <w:t>National Audit of Cardiac Rehabilitation</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EB687E"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49380"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6B545E"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24CC6024"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464A8C" w14:textId="77777777" w:rsidR="00F304F2" w:rsidRDefault="00F304F2" w:rsidP="00304EA7">
            <w:pPr>
              <w:jc w:val="center"/>
            </w:pPr>
            <w:r w:rsidRPr="49C8ED5E">
              <w:rPr>
                <w:rFonts w:ascii="Calibri" w:hAnsi="Calibri" w:cs="Calibri"/>
                <w:color w:val="000000" w:themeColor="text1"/>
                <w:sz w:val="20"/>
                <w:szCs w:val="20"/>
              </w:rPr>
              <w:t xml:space="preserve">National Audit of Care at the End of Life (NACEL) </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6974D"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0758E3"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E9D63C"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573995B5" w14:textId="77777777" w:rsidTr="00366ED7">
        <w:trPr>
          <w:trHeight w:val="178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90FC3A" w14:textId="77777777" w:rsidR="00F304F2" w:rsidRDefault="00F304F2" w:rsidP="00304EA7">
            <w:pPr>
              <w:jc w:val="center"/>
            </w:pPr>
            <w:r w:rsidRPr="49C8ED5E">
              <w:rPr>
                <w:rFonts w:ascii="Calibri" w:hAnsi="Calibri" w:cs="Calibri"/>
                <w:color w:val="000000" w:themeColor="text1"/>
                <w:sz w:val="20"/>
                <w:szCs w:val="20"/>
              </w:rPr>
              <w:t>National Audit of Seizures and Epilepsies in Children and Young People (Epilepsy 12)</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290AED" w14:textId="77777777" w:rsidR="00F304F2" w:rsidRDefault="00F304F2" w:rsidP="00304EA7">
            <w:pPr>
              <w:jc w:val="center"/>
            </w:pPr>
            <w:r w:rsidRPr="49C8ED5E">
              <w:rPr>
                <w:rFonts w:ascii="Calibri" w:hAnsi="Calibri" w:cs="Calibri"/>
                <w:color w:val="000000" w:themeColor="text1"/>
                <w:sz w:val="20"/>
                <w:szCs w:val="20"/>
              </w:rPr>
              <w:t>Epilepsy12 has separate workstreams/data collection for: Clinical Audit, Organisational Audit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94CF03"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D6604F"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2F28254F" w14:textId="77777777" w:rsidTr="00366ED7">
        <w:trPr>
          <w:trHeight w:val="51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3126E1" w14:textId="77777777" w:rsidR="00F304F2" w:rsidRDefault="00F304F2" w:rsidP="00304EA7">
            <w:pPr>
              <w:jc w:val="center"/>
            </w:pPr>
            <w:r w:rsidRPr="49C8ED5E">
              <w:rPr>
                <w:rFonts w:ascii="Calibri" w:hAnsi="Calibri" w:cs="Calibri"/>
                <w:color w:val="000000" w:themeColor="text1"/>
                <w:sz w:val="20"/>
                <w:szCs w:val="20"/>
              </w:rPr>
              <w:t>National Cardiac Arrest Audit (NCAA)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AD75AF"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887C4A"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4E1D3"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49A94211" w14:textId="77777777" w:rsidTr="00366ED7">
        <w:trPr>
          <w:trHeight w:val="153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C1BE2" w14:textId="77777777" w:rsidR="00F304F2" w:rsidRDefault="00F304F2" w:rsidP="00304EA7">
            <w:pPr>
              <w:jc w:val="center"/>
            </w:pPr>
            <w:r w:rsidRPr="49C8ED5E">
              <w:rPr>
                <w:rFonts w:ascii="Calibri" w:hAnsi="Calibri" w:cs="Calibri"/>
                <w:color w:val="000000" w:themeColor="text1"/>
                <w:sz w:val="20"/>
                <w:szCs w:val="20"/>
              </w:rPr>
              <w:t>National Cardiac Audit Programme (NCAP)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367691" w14:textId="77777777" w:rsidR="00F304F2" w:rsidRDefault="00F304F2" w:rsidP="00304EA7">
            <w:pPr>
              <w:jc w:val="center"/>
            </w:pPr>
            <w:r w:rsidRPr="49C8ED5E">
              <w:rPr>
                <w:rFonts w:ascii="Calibri" w:hAnsi="Calibri" w:cs="Calibri"/>
                <w:color w:val="000000" w:themeColor="text1"/>
                <w:sz w:val="20"/>
                <w:szCs w:val="20"/>
              </w:rPr>
              <w:t>National Audit of Percutaneous Coronary Interventions (PCI) (Coronary Angioplasty)</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6F897C"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A0BF3"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377D45E9" w14:textId="77777777" w:rsidTr="00366ED7">
        <w:trPr>
          <w:trHeight w:val="102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5874E1" w14:textId="77777777" w:rsidR="00F304F2" w:rsidRDefault="00F304F2" w:rsidP="00304EA7">
            <w:pPr>
              <w:jc w:val="center"/>
            </w:pPr>
            <w:r w:rsidRPr="49C8ED5E">
              <w:rPr>
                <w:rFonts w:ascii="Calibri" w:hAnsi="Calibri" w:cs="Calibri"/>
                <w:color w:val="000000" w:themeColor="text1"/>
                <w:sz w:val="20"/>
                <w:szCs w:val="20"/>
              </w:rPr>
              <w:t>National Cardiac Audit Programme (NCAP)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88D712" w14:textId="77777777" w:rsidR="00F304F2" w:rsidRDefault="00F304F2" w:rsidP="00304EA7">
            <w:pPr>
              <w:jc w:val="center"/>
            </w:pPr>
            <w:r w:rsidRPr="49C8ED5E">
              <w:rPr>
                <w:rFonts w:ascii="Calibri" w:hAnsi="Calibri" w:cs="Calibri"/>
                <w:color w:val="000000" w:themeColor="text1"/>
                <w:sz w:val="20"/>
                <w:szCs w:val="20"/>
              </w:rPr>
              <w:t>Myocardial Ischaemia National Audit Project (MINAP)</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AFA6C8"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E06F2"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2F026FFB" w14:textId="77777777" w:rsidTr="00366ED7">
        <w:trPr>
          <w:trHeight w:val="127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EFC6DF" w14:textId="77777777" w:rsidR="00F304F2" w:rsidRDefault="00F304F2" w:rsidP="00304EA7">
            <w:pPr>
              <w:jc w:val="center"/>
            </w:pPr>
            <w:r w:rsidRPr="49C8ED5E">
              <w:rPr>
                <w:rFonts w:ascii="Calibri" w:hAnsi="Calibri" w:cs="Calibri"/>
                <w:color w:val="000000" w:themeColor="text1"/>
                <w:sz w:val="20"/>
                <w:szCs w:val="20"/>
              </w:rPr>
              <w:t>National Cardiac Audit Programme (NCAP)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D40F1" w14:textId="77777777" w:rsidR="00F304F2" w:rsidRDefault="00F304F2" w:rsidP="00304EA7">
            <w:pPr>
              <w:jc w:val="center"/>
            </w:pPr>
            <w:r w:rsidRPr="49C8ED5E">
              <w:rPr>
                <w:rFonts w:ascii="Calibri" w:hAnsi="Calibri" w:cs="Calibri"/>
                <w:color w:val="000000" w:themeColor="text1"/>
                <w:sz w:val="20"/>
                <w:szCs w:val="20"/>
              </w:rPr>
              <w:t xml:space="preserve">National Audit of Cardiac Rhythm Management Devices and Ablation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A10E8E"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82F7C"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0DE55164"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EB20D" w14:textId="77777777" w:rsidR="00F304F2" w:rsidRDefault="00F304F2" w:rsidP="00304EA7">
            <w:pPr>
              <w:jc w:val="center"/>
            </w:pPr>
            <w:r w:rsidRPr="49C8ED5E">
              <w:rPr>
                <w:rFonts w:ascii="Calibri" w:hAnsi="Calibri" w:cs="Calibri"/>
                <w:color w:val="000000" w:themeColor="text1"/>
                <w:sz w:val="20"/>
                <w:szCs w:val="20"/>
              </w:rPr>
              <w:t>National Cardiac Audit Programme (NCAP)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51433C" w14:textId="77777777" w:rsidR="00F304F2" w:rsidRDefault="00F304F2" w:rsidP="00304EA7">
            <w:pPr>
              <w:jc w:val="center"/>
            </w:pPr>
            <w:r w:rsidRPr="49C8ED5E">
              <w:rPr>
                <w:rFonts w:ascii="Calibri" w:hAnsi="Calibri" w:cs="Calibri"/>
                <w:color w:val="000000" w:themeColor="text1"/>
                <w:sz w:val="20"/>
                <w:szCs w:val="20"/>
              </w:rPr>
              <w:t xml:space="preserve">National Heart Failure Audit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8D3C92"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599CE8"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4BE1B1A1"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702C64" w14:textId="77777777" w:rsidR="00F304F2" w:rsidRDefault="00F304F2" w:rsidP="00304EA7">
            <w:pPr>
              <w:jc w:val="center"/>
            </w:pPr>
            <w:r w:rsidRPr="49C8ED5E">
              <w:rPr>
                <w:rFonts w:ascii="Calibri" w:hAnsi="Calibri" w:cs="Calibri"/>
                <w:color w:val="000000" w:themeColor="text1"/>
                <w:sz w:val="20"/>
                <w:szCs w:val="20"/>
              </w:rPr>
              <w:t>National Child Mortality Database (NCMD)</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63C19C"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0749E1"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A9E5CC"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4187AF84" w14:textId="77777777" w:rsidTr="00366ED7">
        <w:trPr>
          <w:trHeight w:val="117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684455" w14:textId="77777777" w:rsidR="00F304F2" w:rsidRDefault="00F304F2" w:rsidP="00304EA7">
            <w:pPr>
              <w:jc w:val="center"/>
            </w:pPr>
            <w:r w:rsidRPr="49C8ED5E">
              <w:rPr>
                <w:rFonts w:ascii="Calibri" w:hAnsi="Calibri" w:cs="Calibri"/>
                <w:color w:val="000000" w:themeColor="text1"/>
                <w:sz w:val="20"/>
                <w:szCs w:val="20"/>
              </w:rPr>
              <w:t>National Comparative Audit of Blood Transfusion</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12385D" w14:textId="77777777" w:rsidR="00F304F2" w:rsidRDefault="00F304F2" w:rsidP="00304EA7">
            <w:pPr>
              <w:jc w:val="center"/>
            </w:pPr>
            <w:r w:rsidRPr="49C8ED5E">
              <w:rPr>
                <w:rFonts w:ascii="Calibri" w:hAnsi="Calibri" w:cs="Calibri"/>
                <w:color w:val="000000" w:themeColor="text1"/>
                <w:sz w:val="20"/>
                <w:szCs w:val="20"/>
              </w:rPr>
              <w:t>2021 Audit of Blood Transfusion against NICE Guidelines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090633"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3FB821"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70A715AC" w14:textId="77777777" w:rsidTr="00366ED7">
        <w:trPr>
          <w:trHeight w:val="167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3984" w14:textId="77777777" w:rsidR="00F304F2" w:rsidRDefault="00F304F2" w:rsidP="00304EA7">
            <w:pPr>
              <w:jc w:val="center"/>
            </w:pPr>
            <w:r w:rsidRPr="49C8ED5E">
              <w:rPr>
                <w:rFonts w:ascii="Calibri" w:hAnsi="Calibri" w:cs="Calibri"/>
                <w:color w:val="000000" w:themeColor="text1"/>
                <w:sz w:val="20"/>
                <w:szCs w:val="20"/>
              </w:rPr>
              <w:t>National Comparative Audit of Blood Transfusion programme</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5C3944" w14:textId="77777777" w:rsidR="00F304F2" w:rsidRDefault="00F304F2" w:rsidP="00304EA7">
            <w:pPr>
              <w:jc w:val="center"/>
            </w:pPr>
            <w:r w:rsidRPr="49C8ED5E">
              <w:rPr>
                <w:rFonts w:ascii="Calibri" w:hAnsi="Calibri" w:cs="Calibri"/>
                <w:color w:val="000000" w:themeColor="text1"/>
                <w:sz w:val="20"/>
                <w:szCs w:val="20"/>
              </w:rPr>
              <w:t>2021 Audit of the perioperative management of anaemia in children undergoing elective surgery</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0DEE60"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7E9858"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3226852D" w14:textId="77777777" w:rsidTr="00366ED7">
        <w:trPr>
          <w:trHeight w:val="102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7600B" w14:textId="77777777" w:rsidR="00F304F2" w:rsidRDefault="00F304F2" w:rsidP="00304EA7">
            <w:pPr>
              <w:jc w:val="center"/>
            </w:pPr>
            <w:r w:rsidRPr="49C8ED5E">
              <w:rPr>
                <w:rFonts w:ascii="Calibri" w:hAnsi="Calibri" w:cs="Calibri"/>
                <w:color w:val="000000" w:themeColor="text1"/>
                <w:sz w:val="20"/>
                <w:szCs w:val="20"/>
              </w:rPr>
              <w:t>National Early Inflammatory Arthritis Audit (NEIAA)</w:t>
            </w:r>
          </w:p>
        </w:tc>
        <w:tc>
          <w:tcPr>
            <w:tcW w:w="2693"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312C756A"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A1412C"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4DEA68"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6FB81FC8" w14:textId="77777777" w:rsidTr="00366ED7">
        <w:trPr>
          <w:trHeight w:val="114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CFF0AF" w14:textId="77777777" w:rsidR="00F304F2" w:rsidRDefault="00F304F2" w:rsidP="00304EA7">
            <w:pPr>
              <w:jc w:val="center"/>
            </w:pPr>
            <w:r w:rsidRPr="49C8ED5E">
              <w:rPr>
                <w:rFonts w:ascii="Calibri" w:hAnsi="Calibri" w:cs="Calibri"/>
                <w:color w:val="000000" w:themeColor="text1"/>
                <w:sz w:val="20"/>
                <w:szCs w:val="20"/>
              </w:rPr>
              <w:t>National Emergency Laparotomy Audit (NELA)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511B2D"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8C70A1"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C99DD1"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099C3111" w14:textId="77777777" w:rsidTr="00366ED7">
        <w:trPr>
          <w:trHeight w:val="150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A83917" w14:textId="77777777" w:rsidR="00F304F2" w:rsidRDefault="00F304F2" w:rsidP="00304EA7">
            <w:pPr>
              <w:jc w:val="center"/>
            </w:pPr>
            <w:r w:rsidRPr="49C8ED5E">
              <w:rPr>
                <w:rFonts w:ascii="Calibri" w:hAnsi="Calibri" w:cs="Calibri"/>
                <w:color w:val="000000" w:themeColor="text1"/>
                <w:sz w:val="20"/>
                <w:szCs w:val="20"/>
              </w:rPr>
              <w:t>National Gastro-intestinal Cancer Audit Programme (GICAP)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2DD88" w14:textId="77777777" w:rsidR="00F304F2" w:rsidRDefault="00F304F2" w:rsidP="00304EA7">
            <w:pPr>
              <w:jc w:val="center"/>
            </w:pPr>
            <w:r w:rsidRPr="49C8ED5E">
              <w:rPr>
                <w:rFonts w:ascii="Calibri" w:hAnsi="Calibri" w:cs="Calibri"/>
                <w:color w:val="000000" w:themeColor="text1"/>
                <w:sz w:val="20"/>
                <w:szCs w:val="20"/>
              </w:rPr>
              <w:t>National Oesophago-Gastric Cancer Audit (NOGCA)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196A66"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13832C"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00908A44" w14:textId="77777777" w:rsidTr="00366ED7">
        <w:trPr>
          <w:trHeight w:val="1266"/>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130083" w14:textId="77777777" w:rsidR="00F304F2" w:rsidRDefault="00F304F2" w:rsidP="00304EA7">
            <w:pPr>
              <w:jc w:val="center"/>
            </w:pPr>
            <w:r w:rsidRPr="49C8ED5E">
              <w:rPr>
                <w:rFonts w:ascii="Calibri" w:hAnsi="Calibri" w:cs="Calibri"/>
                <w:color w:val="000000" w:themeColor="text1"/>
                <w:sz w:val="20"/>
                <w:szCs w:val="20"/>
              </w:rPr>
              <w:t>National Gastro-intestinal Cancer Audit Programme (GICAP)</w:t>
            </w:r>
          </w:p>
        </w:tc>
        <w:tc>
          <w:tcPr>
            <w:tcW w:w="2693"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1C07894B" w14:textId="77777777" w:rsidR="00F304F2" w:rsidRDefault="00F304F2" w:rsidP="00304EA7">
            <w:pPr>
              <w:jc w:val="center"/>
            </w:pPr>
            <w:r w:rsidRPr="49C8ED5E">
              <w:rPr>
                <w:rFonts w:ascii="Calibri" w:hAnsi="Calibri" w:cs="Calibri"/>
                <w:color w:val="000000" w:themeColor="text1"/>
                <w:sz w:val="20"/>
                <w:szCs w:val="20"/>
              </w:rPr>
              <w:t>National Bowel Cancer Audit (NBOCA)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2AC4B5"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C93203"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1D5C6E59" w14:textId="77777777" w:rsidTr="00366ED7">
        <w:trPr>
          <w:trHeight w:val="178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14F8C4" w14:textId="77777777" w:rsidR="00F304F2" w:rsidRDefault="00F304F2" w:rsidP="00304EA7">
            <w:pPr>
              <w:jc w:val="center"/>
            </w:pPr>
            <w:r w:rsidRPr="49C8ED5E">
              <w:rPr>
                <w:rFonts w:ascii="Calibri" w:hAnsi="Calibri" w:cs="Calibri"/>
                <w:color w:val="000000" w:themeColor="text1"/>
                <w:sz w:val="20"/>
                <w:szCs w:val="20"/>
              </w:rPr>
              <w:t>National Joint Registry</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985B88" w14:textId="77777777" w:rsidR="00F304F2" w:rsidRDefault="00F304F2" w:rsidP="00304EA7">
            <w:pPr>
              <w:jc w:val="center"/>
            </w:pPr>
            <w:r w:rsidRPr="49C8ED5E">
              <w:rPr>
                <w:rFonts w:ascii="Calibri" w:hAnsi="Calibri" w:cs="Calibri"/>
                <w:color w:val="000000" w:themeColor="text1"/>
                <w:sz w:val="20"/>
                <w:szCs w:val="20"/>
              </w:rPr>
              <w:t>8 workstreams that all report within Annual report - see Inclusion and exclusion criteria (Column L) for further information</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FC5E07"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B0027F" w14:textId="77777777" w:rsidR="00F304F2" w:rsidRDefault="00F304F2" w:rsidP="00304EA7">
            <w:pPr>
              <w:jc w:val="center"/>
            </w:pPr>
            <w:r w:rsidRPr="49C8ED5E">
              <w:rPr>
                <w:rFonts w:ascii="Calibri" w:hAnsi="Calibri" w:cs="Calibri"/>
                <w:color w:val="000000" w:themeColor="text1"/>
                <w:sz w:val="20"/>
                <w:szCs w:val="20"/>
              </w:rPr>
              <w:t>100%</w:t>
            </w:r>
          </w:p>
        </w:tc>
      </w:tr>
      <w:tr w:rsidR="00F304F2" w14:paraId="514AC96D"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020640" w14:textId="77777777" w:rsidR="00F304F2" w:rsidRDefault="00F304F2" w:rsidP="00304EA7">
            <w:pPr>
              <w:jc w:val="center"/>
            </w:pPr>
            <w:r w:rsidRPr="49C8ED5E">
              <w:rPr>
                <w:rFonts w:ascii="Calibri" w:hAnsi="Calibri" w:cs="Calibri"/>
                <w:color w:val="000000" w:themeColor="text1"/>
                <w:sz w:val="20"/>
                <w:szCs w:val="20"/>
              </w:rPr>
              <w:t>National Lung Cancer Audit Programme</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B6AEC0"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5ACC00"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50E416"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557B03E2" w14:textId="77777777" w:rsidTr="00366ED7">
        <w:trPr>
          <w:trHeight w:val="88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1E4599" w14:textId="77777777" w:rsidR="00F304F2" w:rsidRDefault="00F304F2" w:rsidP="00304EA7">
            <w:pPr>
              <w:jc w:val="center"/>
            </w:pPr>
            <w:r w:rsidRPr="49C8ED5E">
              <w:rPr>
                <w:rFonts w:ascii="Calibri" w:hAnsi="Calibri" w:cs="Calibri"/>
                <w:color w:val="000000" w:themeColor="text1"/>
                <w:sz w:val="20"/>
                <w:szCs w:val="20"/>
              </w:rPr>
              <w:t>National Maternity and Perinatal Audit (NMPA)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60D7BF"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419A13"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C07CA8"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331C560F"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0E08C" w14:textId="77777777" w:rsidR="00F304F2" w:rsidRDefault="00F304F2" w:rsidP="00304EA7">
            <w:pPr>
              <w:jc w:val="center"/>
            </w:pPr>
            <w:r w:rsidRPr="49C8ED5E">
              <w:rPr>
                <w:rFonts w:ascii="Calibri" w:hAnsi="Calibri" w:cs="Calibri"/>
                <w:color w:val="000000" w:themeColor="text1"/>
                <w:sz w:val="20"/>
                <w:szCs w:val="20"/>
              </w:rPr>
              <w:t>National Neonatal Audit Programme (NNAP)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C346D5"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1297B"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210DD3"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0E02B05E"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1E4168" w14:textId="77777777" w:rsidR="00F304F2" w:rsidRDefault="00F304F2" w:rsidP="00304EA7">
            <w:pPr>
              <w:jc w:val="center"/>
            </w:pPr>
            <w:r w:rsidRPr="49C8ED5E">
              <w:rPr>
                <w:rFonts w:ascii="Calibri" w:hAnsi="Calibri" w:cs="Calibri"/>
                <w:color w:val="000000" w:themeColor="text1"/>
                <w:sz w:val="20"/>
                <w:szCs w:val="20"/>
              </w:rPr>
              <w:t>National Paediatric Diabetes Audit (NPDA)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C02951"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FDEFE7"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944D7"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68BBA8FD" w14:textId="77777777" w:rsidTr="00366ED7">
        <w:trPr>
          <w:trHeight w:val="1069"/>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4CBD6" w14:textId="77777777" w:rsidR="00F304F2" w:rsidRDefault="00F304F2" w:rsidP="00304EA7">
            <w:pPr>
              <w:jc w:val="center"/>
            </w:pPr>
            <w:r w:rsidRPr="49C8ED5E">
              <w:rPr>
                <w:rFonts w:ascii="Calibri" w:hAnsi="Calibri" w:cs="Calibri"/>
                <w:color w:val="000000" w:themeColor="text1"/>
                <w:sz w:val="20"/>
                <w:szCs w:val="20"/>
              </w:rPr>
              <w:t xml:space="preserve">National Perinatal Mortality Review Tool </w:t>
            </w:r>
          </w:p>
        </w:tc>
        <w:tc>
          <w:tcPr>
            <w:tcW w:w="2693"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3C7C815F" w14:textId="34B9FF00" w:rsidR="00F304F2" w:rsidRDefault="00F304F2" w:rsidP="00304EA7">
            <w:pPr>
              <w:jc w:val="cente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7BEEEF"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89FD00"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2D0987A0" w14:textId="77777777" w:rsidTr="00366ED7">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4ED066" w14:textId="77777777" w:rsidR="00F304F2" w:rsidRDefault="00F304F2" w:rsidP="00304EA7">
            <w:pPr>
              <w:jc w:val="center"/>
            </w:pPr>
            <w:r w:rsidRPr="49C8ED5E">
              <w:rPr>
                <w:rFonts w:ascii="Calibri" w:hAnsi="Calibri" w:cs="Calibri"/>
                <w:color w:val="000000" w:themeColor="text1"/>
                <w:sz w:val="20"/>
                <w:szCs w:val="20"/>
              </w:rPr>
              <w:t>National Prostate Cancer Audit (NPCA)</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D8E68"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6CEBD9"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0B9ED" w14:textId="77777777" w:rsidR="00F304F2" w:rsidRDefault="00F304F2" w:rsidP="00304EA7">
            <w:pPr>
              <w:jc w:val="center"/>
            </w:pPr>
            <w:r w:rsidRPr="49C8ED5E">
              <w:rPr>
                <w:rFonts w:ascii="Calibri" w:hAnsi="Calibri" w:cs="Calibri"/>
                <w:color w:val="000000" w:themeColor="text1"/>
                <w:sz w:val="20"/>
                <w:szCs w:val="20"/>
              </w:rPr>
              <w:t>100%</w:t>
            </w:r>
          </w:p>
        </w:tc>
      </w:tr>
      <w:tr w:rsidR="00F304F2" w14:paraId="31EFC652" w14:textId="77777777" w:rsidTr="00366ED7">
        <w:trPr>
          <w:trHeight w:val="102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4C663" w14:textId="77777777" w:rsidR="00F304F2" w:rsidRDefault="00F304F2" w:rsidP="00304EA7">
            <w:pPr>
              <w:jc w:val="center"/>
            </w:pPr>
            <w:r w:rsidRPr="49C8ED5E">
              <w:rPr>
                <w:rFonts w:ascii="Calibri" w:hAnsi="Calibri" w:cs="Calibri"/>
                <w:sz w:val="20"/>
                <w:szCs w:val="20"/>
              </w:rPr>
              <w:t>Respiratory Audits</w:t>
            </w:r>
            <w:r>
              <w:br/>
            </w:r>
            <w:r w:rsidRPr="49C8ED5E">
              <w:rPr>
                <w:rFonts w:ascii="Calibri" w:hAnsi="Calibri" w:cs="Calibri"/>
                <w:sz w:val="20"/>
                <w:szCs w:val="20"/>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5BA5D3" w14:textId="77777777" w:rsidR="00F304F2" w:rsidRDefault="00F304F2" w:rsidP="00304EA7">
            <w:pPr>
              <w:jc w:val="center"/>
            </w:pPr>
            <w:r w:rsidRPr="49C8ED5E">
              <w:rPr>
                <w:rFonts w:ascii="Calibri" w:hAnsi="Calibri" w:cs="Calibri"/>
                <w:color w:val="000000" w:themeColor="text1"/>
                <w:sz w:val="20"/>
                <w:szCs w:val="20"/>
              </w:rPr>
              <w:t xml:space="preserve">National Outpatient Management of Pulmonary Embolisms Audit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F54BAC"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64CBEB"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1B40DF59" w14:textId="77777777" w:rsidTr="00366ED7">
        <w:trPr>
          <w:trHeight w:val="51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980A5C" w14:textId="77777777" w:rsidR="00F304F2" w:rsidRDefault="00F304F2" w:rsidP="00304EA7">
            <w:pPr>
              <w:jc w:val="center"/>
            </w:pPr>
            <w:r w:rsidRPr="49C8ED5E">
              <w:rPr>
                <w:rFonts w:ascii="Calibri" w:hAnsi="Calibri" w:cs="Calibri"/>
                <w:sz w:val="20"/>
                <w:szCs w:val="20"/>
              </w:rPr>
              <w:t>Respiratory Audits</w:t>
            </w:r>
            <w:r>
              <w:br/>
            </w:r>
            <w:r w:rsidRPr="49C8ED5E">
              <w:rPr>
                <w:rFonts w:ascii="Calibri" w:hAnsi="Calibri" w:cs="Calibri"/>
                <w:sz w:val="20"/>
                <w:szCs w:val="20"/>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D24BB5" w14:textId="77777777" w:rsidR="00F304F2" w:rsidRDefault="00F304F2" w:rsidP="00304EA7">
            <w:pPr>
              <w:jc w:val="center"/>
            </w:pPr>
            <w:r w:rsidRPr="49C8ED5E">
              <w:rPr>
                <w:rFonts w:ascii="Calibri" w:hAnsi="Calibri" w:cs="Calibri"/>
                <w:color w:val="000000" w:themeColor="text1"/>
                <w:sz w:val="20"/>
                <w:szCs w:val="20"/>
              </w:rPr>
              <w:t>National Smoking Cessation Audit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AF21E4"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B3F814"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7E3919AC" w14:textId="77777777" w:rsidTr="00366ED7">
        <w:trPr>
          <w:trHeight w:val="76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C52922" w14:textId="77777777" w:rsidR="00F304F2" w:rsidRDefault="00F304F2" w:rsidP="00304EA7">
            <w:pPr>
              <w:jc w:val="center"/>
            </w:pPr>
            <w:r w:rsidRPr="49C8ED5E">
              <w:rPr>
                <w:rFonts w:ascii="Calibri" w:hAnsi="Calibri" w:cs="Calibri"/>
                <w:color w:val="000000" w:themeColor="text1"/>
                <w:sz w:val="20"/>
                <w:szCs w:val="20"/>
              </w:rPr>
              <w:t>Sentinel Stroke National Audit Programme (SSNAP)</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C7C1FD"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69C913"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53A04B"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72DF1995" w14:textId="77777777" w:rsidTr="00366ED7">
        <w:trPr>
          <w:trHeight w:val="1275"/>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9ADB6C" w14:textId="63895892" w:rsidR="00F304F2" w:rsidRDefault="00F304F2" w:rsidP="00304EA7">
            <w:pPr>
              <w:jc w:val="center"/>
            </w:pPr>
            <w:r w:rsidRPr="49C8ED5E">
              <w:rPr>
                <w:rFonts w:ascii="Calibri" w:hAnsi="Calibri" w:cs="Calibri"/>
                <w:color w:val="000000" w:themeColor="text1"/>
                <w:sz w:val="20"/>
                <w:szCs w:val="20"/>
              </w:rPr>
              <w:t xml:space="preserve">Serious Hazards of Transfusion (SHOT): UK National </w:t>
            </w:r>
            <w:r w:rsidR="001F7E2F" w:rsidRPr="49C8ED5E">
              <w:rPr>
                <w:rFonts w:ascii="Calibri" w:hAnsi="Calibri" w:cs="Calibri"/>
                <w:color w:val="000000" w:themeColor="text1"/>
                <w:sz w:val="20"/>
                <w:szCs w:val="20"/>
              </w:rPr>
              <w:t>hemovigilance</w:t>
            </w:r>
            <w:r w:rsidRPr="49C8ED5E">
              <w:rPr>
                <w:rFonts w:ascii="Calibri" w:hAnsi="Calibri" w:cs="Calibri"/>
                <w:color w:val="000000" w:themeColor="text1"/>
                <w:sz w:val="20"/>
                <w:szCs w:val="20"/>
              </w:rPr>
              <w:t xml:space="preserve"> scheme</w:t>
            </w:r>
          </w:p>
        </w:tc>
        <w:tc>
          <w:tcPr>
            <w:tcW w:w="2693"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22E0B11A"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F6F775"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800225"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1257F812" w14:textId="77777777" w:rsidTr="00366ED7">
        <w:trPr>
          <w:trHeight w:val="1212"/>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E568A7" w14:textId="77777777" w:rsidR="00F304F2" w:rsidRDefault="00F304F2" w:rsidP="00304EA7">
            <w:pPr>
              <w:jc w:val="center"/>
            </w:pPr>
            <w:r w:rsidRPr="49C8ED5E">
              <w:rPr>
                <w:rFonts w:ascii="Calibri" w:hAnsi="Calibri" w:cs="Calibri"/>
                <w:color w:val="000000" w:themeColor="text1"/>
                <w:sz w:val="20"/>
                <w:szCs w:val="20"/>
              </w:rPr>
              <w:t>Society for Acute Medicine Benchmarking Audit</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ECD4DD"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AF086A"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E29416"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2823836C" w14:textId="77777777" w:rsidTr="00366ED7">
        <w:trPr>
          <w:trHeight w:val="255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D4897A" w14:textId="7D41319C" w:rsidR="00F304F2" w:rsidRDefault="00F304F2" w:rsidP="00304EA7">
            <w:pPr>
              <w:jc w:val="center"/>
            </w:pPr>
            <w:r w:rsidRPr="49C8ED5E">
              <w:rPr>
                <w:rFonts w:ascii="Calibri" w:hAnsi="Calibri" w:cs="Calibri"/>
                <w:color w:val="000000" w:themeColor="text1"/>
                <w:sz w:val="20"/>
                <w:szCs w:val="20"/>
              </w:rPr>
              <w:t xml:space="preserve">Transurethral </w:t>
            </w:r>
            <w:r w:rsidR="001F7E2F" w:rsidRPr="49C8ED5E">
              <w:rPr>
                <w:rFonts w:ascii="Calibri" w:hAnsi="Calibri" w:cs="Calibri"/>
                <w:color w:val="000000" w:themeColor="text1"/>
                <w:sz w:val="20"/>
                <w:szCs w:val="20"/>
              </w:rPr>
              <w:t>Resection</w:t>
            </w:r>
            <w:r w:rsidRPr="49C8ED5E">
              <w:rPr>
                <w:rFonts w:ascii="Calibri" w:hAnsi="Calibri" w:cs="Calibri"/>
                <w:color w:val="000000" w:themeColor="text1"/>
                <w:sz w:val="20"/>
                <w:szCs w:val="20"/>
              </w:rPr>
              <w:t xml:space="preserve"> and Single instillation intra-vesical chemotherapy Evaluation in bladder Cancer Treatment (RESECT) Improving quality in TURBT surgery.</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AAFD57"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C5BB4A"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EC0B5"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6A060981" w14:textId="77777777" w:rsidTr="00366ED7">
        <w:trPr>
          <w:trHeight w:val="51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58B65" w14:textId="77777777" w:rsidR="00F304F2" w:rsidRDefault="00F304F2" w:rsidP="00304EA7">
            <w:pPr>
              <w:jc w:val="center"/>
            </w:pPr>
            <w:r w:rsidRPr="49C8ED5E">
              <w:rPr>
                <w:rFonts w:ascii="Calibri" w:hAnsi="Calibri" w:cs="Calibri"/>
                <w:color w:val="000000" w:themeColor="text1"/>
                <w:sz w:val="20"/>
                <w:szCs w:val="20"/>
              </w:rPr>
              <w:t>Trauma Audit &amp; Research Network</w:t>
            </w:r>
          </w:p>
        </w:tc>
        <w:tc>
          <w:tcPr>
            <w:tcW w:w="2693"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39718546"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29157"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E9851" w14:textId="77777777" w:rsidR="00F304F2" w:rsidRDefault="00F304F2" w:rsidP="00304EA7">
            <w:pPr>
              <w:jc w:val="center"/>
            </w:pPr>
            <w:r w:rsidRPr="49C8ED5E">
              <w:rPr>
                <w:rFonts w:ascii="Calibri" w:hAnsi="Calibri" w:cs="Calibri"/>
                <w:color w:val="000000" w:themeColor="text1"/>
                <w:sz w:val="20"/>
                <w:szCs w:val="20"/>
              </w:rPr>
              <w:t>53</w:t>
            </w:r>
            <w:r>
              <w:rPr>
                <w:rFonts w:ascii="Calibri" w:hAnsi="Calibri" w:cs="Calibri"/>
                <w:color w:val="000000" w:themeColor="text1"/>
                <w:sz w:val="20"/>
                <w:szCs w:val="20"/>
              </w:rPr>
              <w:t>%</w:t>
            </w:r>
          </w:p>
        </w:tc>
      </w:tr>
      <w:tr w:rsidR="00F304F2" w14:paraId="63289398" w14:textId="77777777" w:rsidTr="00366ED7">
        <w:trPr>
          <w:trHeight w:val="51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A78EE8" w14:textId="77777777" w:rsidR="00F304F2" w:rsidRDefault="00F304F2" w:rsidP="00304EA7">
            <w:pPr>
              <w:jc w:val="center"/>
            </w:pPr>
            <w:r w:rsidRPr="49C8ED5E">
              <w:rPr>
                <w:rFonts w:ascii="Calibri" w:hAnsi="Calibri" w:cs="Calibri"/>
                <w:color w:val="000000" w:themeColor="text1"/>
                <w:sz w:val="20"/>
                <w:szCs w:val="20"/>
              </w:rPr>
              <w:t>UK Cystic Fibrosis Registry</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2031E" w14:textId="77777777" w:rsidR="00F304F2" w:rsidRDefault="00F304F2" w:rsidP="00304EA7">
            <w:pPr>
              <w:jc w:val="center"/>
            </w:pPr>
            <w:r w:rsidRPr="49C8ED5E">
              <w:rPr>
                <w:rFonts w:ascii="Calibri" w:hAnsi="Calibri" w:cs="Calibri"/>
                <w:color w:val="000000" w:themeColor="text1"/>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DE6F83" w14:textId="77777777" w:rsidR="00F304F2" w:rsidRDefault="00F304F2" w:rsidP="00304EA7">
            <w:pPr>
              <w:jc w:val="center"/>
            </w:pPr>
            <w:r w:rsidRPr="49C8ED5E">
              <w:rPr>
                <w:rFonts w:ascii="Calibri" w:hAnsi="Calibri" w:cs="Calibri"/>
                <w:color w:val="000000" w:themeColor="text1"/>
                <w:sz w:val="20"/>
                <w:szCs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68D7B8" w14:textId="77777777" w:rsidR="00F304F2" w:rsidRDefault="00F304F2" w:rsidP="00304EA7">
            <w:pPr>
              <w:jc w:val="center"/>
            </w:pPr>
            <w:r w:rsidRPr="49C8ED5E">
              <w:rPr>
                <w:rFonts w:ascii="Calibri" w:hAnsi="Calibri" w:cs="Calibri"/>
                <w:color w:val="000000" w:themeColor="text1"/>
                <w:sz w:val="20"/>
                <w:szCs w:val="20"/>
              </w:rPr>
              <w:t>100</w:t>
            </w:r>
            <w:r>
              <w:rPr>
                <w:rFonts w:ascii="Calibri" w:hAnsi="Calibri" w:cs="Calibri"/>
                <w:color w:val="000000" w:themeColor="text1"/>
                <w:sz w:val="20"/>
                <w:szCs w:val="20"/>
              </w:rPr>
              <w:t>%</w:t>
            </w:r>
          </w:p>
        </w:tc>
      </w:tr>
      <w:tr w:rsidR="00F304F2" w14:paraId="0CFBA425" w14:textId="77777777" w:rsidTr="00366ED7">
        <w:trPr>
          <w:trHeight w:val="1020"/>
        </w:trPr>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321AF" w14:textId="77777777" w:rsidR="00F304F2" w:rsidRDefault="00F304F2" w:rsidP="00304EA7">
            <w:pPr>
              <w:jc w:val="center"/>
            </w:pPr>
            <w:r w:rsidRPr="49C8ED5E">
              <w:rPr>
                <w:rFonts w:ascii="Calibri" w:hAnsi="Calibri" w:cs="Calibri"/>
                <w:color w:val="000000" w:themeColor="text1"/>
                <w:sz w:val="20"/>
                <w:szCs w:val="20"/>
              </w:rPr>
              <w:t>Urology Audits</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200CE4" w14:textId="77777777" w:rsidR="00F304F2" w:rsidRDefault="00F304F2" w:rsidP="00304EA7">
            <w:pPr>
              <w:jc w:val="center"/>
            </w:pPr>
            <w:r w:rsidRPr="49C8ED5E">
              <w:rPr>
                <w:rFonts w:ascii="Calibri" w:hAnsi="Calibri" w:cs="Calibri"/>
                <w:color w:val="000000" w:themeColor="text1"/>
                <w:sz w:val="20"/>
                <w:szCs w:val="20"/>
              </w:rPr>
              <w:t>Cytoreductive Radical Nephrectomy Audit**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9B6A43" w14:textId="77777777" w:rsidR="00F304F2" w:rsidRDefault="00F304F2" w:rsidP="00304EA7">
            <w:pPr>
              <w:jc w:val="center"/>
            </w:pPr>
            <w:r w:rsidRPr="49C8ED5E">
              <w:rPr>
                <w:rFonts w:ascii="Calibri" w:hAnsi="Calibri" w:cs="Calibri"/>
                <w:color w:val="000000" w:themeColor="text1"/>
                <w:sz w:val="20"/>
                <w:szCs w:val="20"/>
              </w:rPr>
              <w:t>No</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48413D" w14:textId="77777777" w:rsidR="00F304F2" w:rsidRDefault="00F304F2" w:rsidP="00304EA7">
            <w:pPr>
              <w:jc w:val="center"/>
            </w:pPr>
            <w:r w:rsidRPr="49C8ED5E">
              <w:rPr>
                <w:rFonts w:ascii="Calibri" w:hAnsi="Calibri" w:cs="Calibri"/>
                <w:color w:val="000000" w:themeColor="text1"/>
                <w:sz w:val="20"/>
                <w:szCs w:val="20"/>
              </w:rPr>
              <w:t>0</w:t>
            </w:r>
            <w:r>
              <w:rPr>
                <w:rFonts w:ascii="Calibri" w:hAnsi="Calibri" w:cs="Calibri"/>
                <w:color w:val="000000" w:themeColor="text1"/>
                <w:sz w:val="20"/>
                <w:szCs w:val="20"/>
              </w:rPr>
              <w:t>%</w:t>
            </w:r>
          </w:p>
        </w:tc>
      </w:tr>
    </w:tbl>
    <w:p w14:paraId="2CD4D0E5" w14:textId="77777777" w:rsidR="00F304F2" w:rsidRDefault="00F304F2" w:rsidP="00F304F2">
      <w:pPr>
        <w:pStyle w:val="Body"/>
        <w:spacing w:after="0"/>
        <w:jc w:val="both"/>
        <w:rPr>
          <w:b/>
          <w:bCs/>
          <w:color w:val="000000" w:themeColor="text1"/>
          <w:sz w:val="18"/>
          <w:szCs w:val="18"/>
        </w:rPr>
      </w:pPr>
    </w:p>
    <w:p w14:paraId="594D7CBB" w14:textId="798339A7" w:rsidR="00DD0CFF" w:rsidRPr="008708B3" w:rsidRDefault="00DD0CFF" w:rsidP="00DD0CFF">
      <w:pPr>
        <w:pBdr>
          <w:top w:val="nil"/>
          <w:left w:val="nil"/>
          <w:bottom w:val="nil"/>
          <w:right w:val="nil"/>
          <w:between w:val="nil"/>
          <w:bar w:val="nil"/>
        </w:pBdr>
        <w:spacing w:after="0"/>
        <w:jc w:val="both"/>
        <w:rPr>
          <w:rFonts w:eastAsia="Arial" w:cs="Arial"/>
          <w:color w:val="000000"/>
          <w:u w:color="000000"/>
          <w:bdr w:val="nil"/>
          <w:lang w:eastAsia="en-GB"/>
          <w14:textOutline w14:w="0" w14:cap="flat" w14:cmpd="sng" w14:algn="ctr">
            <w14:noFill/>
            <w14:prstDash w14:val="solid"/>
            <w14:bevel/>
          </w14:textOutline>
        </w:rPr>
      </w:pPr>
      <w:r w:rsidRPr="008708B3">
        <w:rPr>
          <w:rFonts w:eastAsia="Arial" w:cs="Arial"/>
          <w:color w:val="000000"/>
          <w:u w:color="000000"/>
          <w:bdr w:val="nil"/>
          <w:lang w:eastAsia="en-GB"/>
          <w14:textOutline w14:w="0" w14:cap="flat" w14:cmpd="sng" w14:algn="ctr">
            <w14:noFill/>
            <w14:prstDash w14:val="solid"/>
            <w14:bevel/>
          </w14:textOutline>
        </w:rPr>
        <w:t>** - S</w:t>
      </w:r>
      <w:r w:rsidR="009708BE">
        <w:rPr>
          <w:rFonts w:eastAsia="Arial" w:cs="Arial"/>
          <w:color w:val="000000"/>
          <w:u w:color="000000"/>
          <w:bdr w:val="nil"/>
          <w:lang w:eastAsia="en-GB"/>
          <w14:textOutline w14:w="0" w14:cap="flat" w14:cmpd="sng" w14:algn="ctr">
            <w14:noFill/>
            <w14:prstDash w14:val="solid"/>
            <w14:bevel/>
          </w14:textOutline>
        </w:rPr>
        <w:t>FHT</w:t>
      </w:r>
      <w:r w:rsidRPr="008708B3">
        <w:rPr>
          <w:rFonts w:eastAsia="Arial" w:cs="Arial"/>
          <w:color w:val="000000"/>
          <w:u w:color="000000"/>
          <w:bdr w:val="nil"/>
          <w:lang w:eastAsia="en-GB"/>
          <w14:textOutline w14:w="0" w14:cap="flat" w14:cmpd="sng" w14:algn="ctr">
            <w14:noFill/>
            <w14:prstDash w14:val="solid"/>
            <w14:bevel/>
          </w14:textOutline>
        </w:rPr>
        <w:t xml:space="preserve"> has not seen any patients that meet the criteria for inclusion in this National Audit.</w:t>
      </w:r>
    </w:p>
    <w:p w14:paraId="0CB6F451" w14:textId="77777777" w:rsidR="00DD0CFF" w:rsidRPr="008708B3" w:rsidRDefault="00DD0CFF" w:rsidP="00DD0CFF">
      <w:pPr>
        <w:pBdr>
          <w:top w:val="nil"/>
          <w:left w:val="nil"/>
          <w:bottom w:val="nil"/>
          <w:right w:val="nil"/>
          <w:between w:val="nil"/>
          <w:bar w:val="nil"/>
        </w:pBdr>
        <w:spacing w:after="0"/>
        <w:jc w:val="both"/>
        <w:rPr>
          <w:rFonts w:eastAsia="Arial" w:cs="Arial"/>
          <w:color w:val="000000"/>
          <w:u w:color="000000"/>
          <w:bdr w:val="nil"/>
          <w:lang w:eastAsia="en-GB"/>
          <w14:textOutline w14:w="0" w14:cap="flat" w14:cmpd="sng" w14:algn="ctr">
            <w14:noFill/>
            <w14:prstDash w14:val="solid"/>
            <w14:bevel/>
          </w14:textOutline>
        </w:rPr>
      </w:pPr>
    </w:p>
    <w:p w14:paraId="61C78DDB" w14:textId="77777777" w:rsidR="00DD0CFF" w:rsidRPr="008708B3" w:rsidRDefault="00DD0CFF" w:rsidP="00DD0CFF">
      <w:pPr>
        <w:pBdr>
          <w:top w:val="nil"/>
          <w:left w:val="nil"/>
          <w:bottom w:val="nil"/>
          <w:right w:val="nil"/>
          <w:between w:val="nil"/>
          <w:bar w:val="nil"/>
        </w:pBdr>
        <w:spacing w:after="0"/>
        <w:jc w:val="both"/>
        <w:rPr>
          <w:rFonts w:eastAsia="Arial" w:cs="Arial"/>
          <w:color w:val="000000"/>
          <w:u w:color="000000"/>
          <w:bdr w:val="nil"/>
          <w:lang w:eastAsia="en-GB"/>
          <w14:textOutline w14:w="0" w14:cap="flat" w14:cmpd="sng" w14:algn="ctr">
            <w14:noFill/>
            <w14:prstDash w14:val="solid"/>
            <w14:bevel/>
          </w14:textOutline>
        </w:rPr>
      </w:pPr>
      <w:r w:rsidRPr="008708B3">
        <w:rPr>
          <w:rFonts w:eastAsia="Arial" w:cs="Arial"/>
          <w:color w:val="000000"/>
          <w:u w:color="000000"/>
          <w:bdr w:val="nil"/>
          <w:lang w:eastAsia="en-GB"/>
          <w14:textOutline w14:w="0" w14:cap="flat" w14:cmpd="sng" w14:algn="ctr">
            <w14:noFill/>
            <w14:prstDash w14:val="solid"/>
            <w14:bevel/>
          </w14:textOutline>
        </w:rPr>
        <w:t>NCEPODs:</w:t>
      </w:r>
    </w:p>
    <w:p w14:paraId="3F9A00DF" w14:textId="77777777" w:rsidR="00DD0CFF" w:rsidRPr="00DD0CFF" w:rsidRDefault="00DD0CFF" w:rsidP="00DD0CFF">
      <w:pPr>
        <w:pBdr>
          <w:top w:val="nil"/>
          <w:left w:val="nil"/>
          <w:bottom w:val="nil"/>
          <w:right w:val="nil"/>
          <w:between w:val="nil"/>
          <w:bar w:val="nil"/>
        </w:pBdr>
        <w:spacing w:after="0"/>
        <w:jc w:val="both"/>
        <w:rPr>
          <w:rFonts w:eastAsia="Arial" w:cs="Arial"/>
          <w:b/>
          <w:bCs/>
          <w:color w:val="000000"/>
          <w:u w:color="000000"/>
          <w:bdr w:val="nil"/>
          <w:lang w:eastAsia="en-GB"/>
          <w14:textOutline w14:w="0" w14:cap="flat" w14:cmpd="sng" w14:algn="ctr">
            <w14:noFill/>
            <w14:prstDash w14:val="solid"/>
            <w14:bevel/>
          </w14:textOutline>
        </w:rPr>
      </w:pPr>
    </w:p>
    <w:tbl>
      <w:tblPr>
        <w:tblW w:w="0" w:type="auto"/>
        <w:tblInd w:w="105" w:type="dxa"/>
        <w:tblLayout w:type="fixed"/>
        <w:tblLook w:val="04A0" w:firstRow="1" w:lastRow="0" w:firstColumn="1" w:lastColumn="0" w:noHBand="0" w:noVBand="1"/>
      </w:tblPr>
      <w:tblGrid>
        <w:gridCol w:w="3225"/>
        <w:gridCol w:w="2370"/>
        <w:gridCol w:w="2770"/>
        <w:gridCol w:w="650"/>
      </w:tblGrid>
      <w:tr w:rsidR="00DD0CFF" w:rsidRPr="00DD0CFF" w14:paraId="5DAE9FE1" w14:textId="77777777" w:rsidTr="00DD0CFF">
        <w:tc>
          <w:tcPr>
            <w:tcW w:w="3225"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12203D96"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b/>
                <w:bCs/>
                <w:bdr w:val="nil"/>
                <w:lang w:val="en-US"/>
              </w:rPr>
              <w:t>Study Title</w:t>
            </w:r>
          </w:p>
        </w:tc>
        <w:tc>
          <w:tcPr>
            <w:tcW w:w="237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79E75D69"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b/>
                <w:bCs/>
                <w:color w:val="000000"/>
                <w:bdr w:val="nil"/>
                <w:lang w:val="en-US"/>
              </w:rPr>
              <w:t>Participation</w:t>
            </w:r>
          </w:p>
        </w:tc>
        <w:tc>
          <w:tcPr>
            <w:tcW w:w="277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3BF76EA5"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b/>
                <w:bCs/>
                <w:color w:val="000000"/>
                <w:bdr w:val="nil"/>
                <w:lang w:val="en-US"/>
              </w:rPr>
              <w:t>Project Status</w:t>
            </w:r>
          </w:p>
        </w:tc>
        <w:tc>
          <w:tcPr>
            <w:tcW w:w="65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1E5C8031" w14:textId="77777777" w:rsidR="00DD0CFF" w:rsidRPr="00DD0CFF" w:rsidRDefault="00DD0CFF" w:rsidP="00DD0CFF">
            <w:pPr>
              <w:pBdr>
                <w:top w:val="nil"/>
                <w:left w:val="nil"/>
                <w:bottom w:val="nil"/>
                <w:right w:val="nil"/>
                <w:between w:val="nil"/>
                <w:bar w:val="nil"/>
              </w:pBdr>
              <w:spacing w:after="0"/>
              <w:jc w:val="center"/>
              <w:rPr>
                <w:rFonts w:ascii="Times New Roman" w:eastAsia="Arial Unicode MS" w:hAnsi="Times New Roman"/>
                <w:sz w:val="24"/>
                <w:szCs w:val="24"/>
                <w:bdr w:val="nil"/>
                <w:lang w:val="en-US"/>
              </w:rPr>
            </w:pPr>
            <w:r w:rsidRPr="00DD0CFF">
              <w:rPr>
                <w:rFonts w:eastAsia="Arial" w:cs="Arial"/>
                <w:b/>
                <w:bCs/>
                <w:color w:val="000000"/>
                <w:sz w:val="20"/>
                <w:szCs w:val="20"/>
                <w:bdr w:val="nil"/>
                <w:lang w:val="en-US"/>
              </w:rPr>
              <w:t>%</w:t>
            </w:r>
          </w:p>
        </w:tc>
      </w:tr>
      <w:tr w:rsidR="00DD0CFF" w:rsidRPr="00DD0CFF" w14:paraId="3D570003" w14:textId="77777777" w:rsidTr="00DD0CFF">
        <w:tc>
          <w:tcPr>
            <w:tcW w:w="3225" w:type="dxa"/>
            <w:tcBorders>
              <w:top w:val="single" w:sz="8" w:space="0" w:color="A6A6A6"/>
              <w:left w:val="single" w:sz="8" w:space="0" w:color="A6A6A6"/>
              <w:bottom w:val="single" w:sz="8" w:space="0" w:color="A6A6A6"/>
              <w:right w:val="single" w:sz="8" w:space="0" w:color="A6A6A6"/>
            </w:tcBorders>
            <w:shd w:val="clear" w:color="auto" w:fill="FFFFFF"/>
          </w:tcPr>
          <w:p w14:paraId="0F3870E7" w14:textId="77777777" w:rsidR="00DD0CFF" w:rsidRPr="00FD66AF" w:rsidRDefault="00DD0CFF" w:rsidP="00DD0CFF">
            <w:pPr>
              <w:pBdr>
                <w:top w:val="nil"/>
                <w:left w:val="nil"/>
                <w:bottom w:val="nil"/>
                <w:right w:val="nil"/>
                <w:between w:val="nil"/>
                <w:bar w:val="nil"/>
              </w:pBdr>
              <w:spacing w:after="0"/>
              <w:jc w:val="center"/>
              <w:rPr>
                <w:rFonts w:eastAsia="Arial Unicode MS" w:cs="Arial"/>
                <w:color w:val="000000"/>
                <w:bdr w:val="nil"/>
                <w:lang w:val="en-US"/>
              </w:rPr>
            </w:pPr>
            <w:r w:rsidRPr="00FD66AF">
              <w:rPr>
                <w:rFonts w:eastAsia="Arial" w:cs="Arial"/>
                <w:color w:val="000000"/>
                <w:bdr w:val="nil"/>
                <w:lang w:val="en-US"/>
              </w:rPr>
              <w:t>Epilepsy in Adults</w:t>
            </w:r>
          </w:p>
        </w:tc>
        <w:tc>
          <w:tcPr>
            <w:tcW w:w="237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0350128E"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color w:val="000000"/>
                <w:bdr w:val="nil"/>
                <w:lang w:val="en-US"/>
              </w:rPr>
              <w:t>Yes</w:t>
            </w:r>
          </w:p>
        </w:tc>
        <w:tc>
          <w:tcPr>
            <w:tcW w:w="277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31E493C0"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color w:val="000000"/>
                <w:bdr w:val="nil"/>
                <w:lang w:val="en-US"/>
              </w:rPr>
              <w:t>Patients Submitted to study</w:t>
            </w:r>
          </w:p>
        </w:tc>
        <w:tc>
          <w:tcPr>
            <w:tcW w:w="65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2904EF24" w14:textId="77777777" w:rsidR="00DD0CFF" w:rsidRPr="00DD0CFF" w:rsidRDefault="00DD0CFF" w:rsidP="00DD0CFF">
            <w:pPr>
              <w:pBdr>
                <w:top w:val="nil"/>
                <w:left w:val="nil"/>
                <w:bottom w:val="nil"/>
                <w:right w:val="nil"/>
                <w:between w:val="nil"/>
                <w:bar w:val="nil"/>
              </w:pBdr>
              <w:spacing w:after="0"/>
              <w:jc w:val="center"/>
              <w:rPr>
                <w:rFonts w:ascii="Times New Roman" w:eastAsia="Arial Unicode MS" w:hAnsi="Times New Roman"/>
                <w:sz w:val="24"/>
                <w:szCs w:val="24"/>
                <w:bdr w:val="nil"/>
                <w:lang w:val="en-US"/>
              </w:rPr>
            </w:pPr>
            <w:r w:rsidRPr="00DD0CFF">
              <w:rPr>
                <w:rFonts w:eastAsia="Arial" w:cs="Arial"/>
                <w:color w:val="000000"/>
                <w:sz w:val="20"/>
                <w:szCs w:val="20"/>
                <w:bdr w:val="nil"/>
                <w:lang w:val="en-US"/>
              </w:rPr>
              <w:t>100</w:t>
            </w:r>
          </w:p>
        </w:tc>
      </w:tr>
      <w:tr w:rsidR="00DD0CFF" w:rsidRPr="00DD0CFF" w14:paraId="5961A8EC" w14:textId="77777777" w:rsidTr="00DD0CFF">
        <w:trPr>
          <w:trHeight w:val="510"/>
        </w:trPr>
        <w:tc>
          <w:tcPr>
            <w:tcW w:w="3225" w:type="dxa"/>
            <w:tcBorders>
              <w:top w:val="single" w:sz="8" w:space="0" w:color="A6A6A6"/>
              <w:left w:val="single" w:sz="8" w:space="0" w:color="A6A6A6"/>
              <w:bottom w:val="single" w:sz="8" w:space="0" w:color="A6A6A6"/>
              <w:right w:val="single" w:sz="8" w:space="0" w:color="A6A6A6"/>
            </w:tcBorders>
            <w:shd w:val="clear" w:color="auto" w:fill="FFFFFF"/>
          </w:tcPr>
          <w:p w14:paraId="4DA834F4" w14:textId="77777777" w:rsidR="00DD0CFF" w:rsidRPr="00FD66AF" w:rsidRDefault="00DD0CFF" w:rsidP="00DD0CFF">
            <w:pPr>
              <w:pBdr>
                <w:top w:val="nil"/>
                <w:left w:val="nil"/>
                <w:bottom w:val="nil"/>
                <w:right w:val="nil"/>
                <w:between w:val="nil"/>
                <w:bar w:val="nil"/>
              </w:pBdr>
              <w:spacing w:after="0"/>
              <w:jc w:val="center"/>
              <w:rPr>
                <w:rFonts w:eastAsia="Arial Unicode MS" w:cs="Arial"/>
                <w:color w:val="000000"/>
                <w:bdr w:val="nil"/>
                <w:lang w:val="en-US"/>
              </w:rPr>
            </w:pPr>
            <w:r w:rsidRPr="00FD66AF">
              <w:rPr>
                <w:rFonts w:eastAsia="Arial" w:cs="Arial"/>
                <w:color w:val="000000"/>
                <w:bdr w:val="nil"/>
                <w:lang w:val="en-US"/>
              </w:rPr>
              <w:t>Transition from Child to Adult services</w:t>
            </w:r>
          </w:p>
        </w:tc>
        <w:tc>
          <w:tcPr>
            <w:tcW w:w="237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49044184"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color w:val="000000"/>
                <w:bdr w:val="nil"/>
                <w:lang w:val="en-US"/>
              </w:rPr>
              <w:t>Yes – New study</w:t>
            </w:r>
          </w:p>
        </w:tc>
        <w:tc>
          <w:tcPr>
            <w:tcW w:w="277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43524CBB"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color w:val="000000"/>
                <w:bdr w:val="nil"/>
                <w:lang w:val="en-US"/>
              </w:rPr>
              <w:t xml:space="preserve"> </w:t>
            </w:r>
            <w:r w:rsidRPr="00FD66AF">
              <w:rPr>
                <w:rFonts w:eastAsia="Arial Unicode MS" w:cs="Arial"/>
                <w:bdr w:val="nil"/>
                <w:lang w:val="en-US"/>
              </w:rPr>
              <w:t>Clinicians Questionnaire completion underway</w:t>
            </w:r>
          </w:p>
        </w:tc>
        <w:tc>
          <w:tcPr>
            <w:tcW w:w="65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47566B5D" w14:textId="77777777" w:rsidR="00DD0CFF" w:rsidRPr="00DD0CFF" w:rsidRDefault="00DD0CFF" w:rsidP="00DD0CFF">
            <w:pPr>
              <w:pBdr>
                <w:top w:val="nil"/>
                <w:left w:val="nil"/>
                <w:bottom w:val="nil"/>
                <w:right w:val="nil"/>
                <w:between w:val="nil"/>
                <w:bar w:val="nil"/>
              </w:pBdr>
              <w:spacing w:after="0"/>
              <w:jc w:val="center"/>
              <w:rPr>
                <w:rFonts w:eastAsia="Arial" w:cs="Arial"/>
                <w:color w:val="000000"/>
                <w:sz w:val="20"/>
                <w:szCs w:val="20"/>
                <w:bdr w:val="nil"/>
                <w:lang w:val="en-US"/>
              </w:rPr>
            </w:pPr>
            <w:r w:rsidRPr="00DD0CFF">
              <w:rPr>
                <w:rFonts w:eastAsia="Arial" w:cs="Arial"/>
                <w:color w:val="000000"/>
                <w:sz w:val="20"/>
                <w:szCs w:val="20"/>
                <w:bdr w:val="nil"/>
                <w:lang w:val="en-US"/>
              </w:rPr>
              <w:t>-</w:t>
            </w:r>
          </w:p>
        </w:tc>
      </w:tr>
      <w:tr w:rsidR="00DD0CFF" w:rsidRPr="00DD0CFF" w14:paraId="46D1807D" w14:textId="77777777" w:rsidTr="00DD0CFF">
        <w:trPr>
          <w:trHeight w:val="570"/>
        </w:trPr>
        <w:tc>
          <w:tcPr>
            <w:tcW w:w="3225" w:type="dxa"/>
            <w:tcBorders>
              <w:top w:val="single" w:sz="8" w:space="0" w:color="A6A6A6"/>
              <w:left w:val="single" w:sz="8" w:space="0" w:color="A6A6A6"/>
              <w:bottom w:val="single" w:sz="8" w:space="0" w:color="A6A6A6"/>
              <w:right w:val="single" w:sz="8" w:space="0" w:color="A6A6A6"/>
            </w:tcBorders>
            <w:shd w:val="clear" w:color="auto" w:fill="FFFFFF"/>
          </w:tcPr>
          <w:p w14:paraId="129A5348" w14:textId="77777777" w:rsidR="00DD0CFF" w:rsidRPr="00FD66AF" w:rsidRDefault="00DD0CFF" w:rsidP="00DD0CFF">
            <w:pPr>
              <w:pBdr>
                <w:top w:val="nil"/>
                <w:left w:val="nil"/>
                <w:bottom w:val="nil"/>
                <w:right w:val="nil"/>
                <w:between w:val="nil"/>
                <w:bar w:val="nil"/>
              </w:pBdr>
              <w:spacing w:after="0"/>
              <w:jc w:val="center"/>
              <w:rPr>
                <w:rFonts w:eastAsia="Arial Unicode MS" w:cs="Arial"/>
                <w:color w:val="000000"/>
                <w:bdr w:val="nil"/>
                <w:lang w:val="en-US"/>
              </w:rPr>
            </w:pPr>
            <w:r w:rsidRPr="00FD66AF">
              <w:rPr>
                <w:rFonts w:eastAsia="Arial" w:cs="Arial"/>
                <w:color w:val="000000"/>
                <w:bdr w:val="nil"/>
                <w:lang w:val="en-US"/>
              </w:rPr>
              <w:t>Crohn’s Disease</w:t>
            </w:r>
          </w:p>
          <w:p w14:paraId="4579BA10" w14:textId="77777777" w:rsidR="00DD0CFF" w:rsidRPr="00FD66AF" w:rsidRDefault="00DD0CFF" w:rsidP="00DD0CFF">
            <w:pPr>
              <w:pBdr>
                <w:top w:val="nil"/>
                <w:left w:val="nil"/>
                <w:bottom w:val="nil"/>
                <w:right w:val="nil"/>
                <w:between w:val="nil"/>
                <w:bar w:val="nil"/>
              </w:pBdr>
              <w:spacing w:after="0"/>
              <w:jc w:val="center"/>
              <w:rPr>
                <w:rFonts w:eastAsia="Arial Unicode MS" w:cs="Arial"/>
                <w:color w:val="000000"/>
                <w:bdr w:val="nil"/>
                <w:lang w:val="en-US"/>
              </w:rPr>
            </w:pPr>
          </w:p>
        </w:tc>
        <w:tc>
          <w:tcPr>
            <w:tcW w:w="237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69E3C789"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color w:val="000000"/>
                <w:bdr w:val="nil"/>
                <w:lang w:val="en-US"/>
              </w:rPr>
              <w:t>Yes – New Study</w:t>
            </w:r>
          </w:p>
        </w:tc>
        <w:tc>
          <w:tcPr>
            <w:tcW w:w="277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626AB6CC" w14:textId="77777777" w:rsidR="00DD0CFF" w:rsidRPr="00FD66AF" w:rsidRDefault="00DD0CFF" w:rsidP="00DD0CFF">
            <w:pPr>
              <w:pBdr>
                <w:top w:val="nil"/>
                <w:left w:val="nil"/>
                <w:bottom w:val="nil"/>
                <w:right w:val="nil"/>
                <w:between w:val="nil"/>
                <w:bar w:val="nil"/>
              </w:pBdr>
              <w:spacing w:after="0"/>
              <w:jc w:val="center"/>
              <w:rPr>
                <w:rFonts w:eastAsia="Arial Unicode MS" w:cs="Arial"/>
                <w:bdr w:val="nil"/>
                <w:lang w:val="en-US"/>
              </w:rPr>
            </w:pPr>
            <w:r w:rsidRPr="00FD66AF">
              <w:rPr>
                <w:rFonts w:eastAsia="Arial" w:cs="Arial"/>
                <w:color w:val="000000"/>
                <w:bdr w:val="nil"/>
                <w:lang w:val="en-US"/>
              </w:rPr>
              <w:t xml:space="preserve"> </w:t>
            </w:r>
            <w:r w:rsidRPr="00FD66AF">
              <w:rPr>
                <w:rFonts w:eastAsia="Arial Unicode MS" w:cs="Arial"/>
                <w:bdr w:val="nil"/>
                <w:lang w:val="en-US"/>
              </w:rPr>
              <w:t>Awaiting sample selection by NCEPOD</w:t>
            </w:r>
          </w:p>
        </w:tc>
        <w:tc>
          <w:tcPr>
            <w:tcW w:w="650" w:type="dxa"/>
            <w:tcBorders>
              <w:top w:val="single" w:sz="8" w:space="0" w:color="A6A6A6"/>
              <w:left w:val="single" w:sz="8" w:space="0" w:color="A6A6A6"/>
              <w:bottom w:val="single" w:sz="8" w:space="0" w:color="A6A6A6"/>
              <w:right w:val="single" w:sz="8" w:space="0" w:color="A6A6A6"/>
            </w:tcBorders>
            <w:shd w:val="clear" w:color="auto" w:fill="FFFFFF"/>
            <w:vAlign w:val="center"/>
          </w:tcPr>
          <w:p w14:paraId="32F39CC2" w14:textId="77777777" w:rsidR="00DD0CFF" w:rsidRPr="00DD0CFF" w:rsidRDefault="00DD0CFF" w:rsidP="00DD0CFF">
            <w:pPr>
              <w:pBdr>
                <w:top w:val="nil"/>
                <w:left w:val="nil"/>
                <w:bottom w:val="nil"/>
                <w:right w:val="nil"/>
                <w:between w:val="nil"/>
                <w:bar w:val="nil"/>
              </w:pBdr>
              <w:spacing w:after="0"/>
              <w:jc w:val="center"/>
              <w:rPr>
                <w:rFonts w:eastAsia="Arial" w:cs="Arial"/>
                <w:color w:val="000000"/>
                <w:sz w:val="20"/>
                <w:szCs w:val="20"/>
                <w:bdr w:val="nil"/>
                <w:lang w:val="en-US"/>
              </w:rPr>
            </w:pPr>
            <w:r w:rsidRPr="00DD0CFF">
              <w:rPr>
                <w:rFonts w:eastAsia="Arial" w:cs="Arial"/>
                <w:color w:val="000000"/>
                <w:sz w:val="20"/>
                <w:szCs w:val="20"/>
                <w:bdr w:val="nil"/>
                <w:lang w:val="en-US"/>
              </w:rPr>
              <w:t>-</w:t>
            </w:r>
          </w:p>
        </w:tc>
      </w:tr>
    </w:tbl>
    <w:p w14:paraId="0F940C63" w14:textId="77777777" w:rsidR="00FA4261" w:rsidRDefault="00FA4261" w:rsidP="00DD0CFF">
      <w:pPr>
        <w:pBdr>
          <w:top w:val="nil"/>
          <w:left w:val="nil"/>
          <w:bottom w:val="nil"/>
          <w:right w:val="nil"/>
          <w:between w:val="nil"/>
          <w:bar w:val="nil"/>
        </w:pBdr>
        <w:spacing w:after="0"/>
        <w:jc w:val="both"/>
        <w:rPr>
          <w:rFonts w:eastAsia="Arial" w:cs="Arial"/>
          <w:b/>
          <w:bCs/>
          <w:color w:val="000000"/>
          <w:u w:color="000000"/>
          <w:bdr w:val="nil"/>
          <w:lang w:eastAsia="en-GB"/>
          <w14:textOutline w14:w="0" w14:cap="flat" w14:cmpd="sng" w14:algn="ctr">
            <w14:noFill/>
            <w14:prstDash w14:val="solid"/>
            <w14:bevel/>
          </w14:textOutline>
        </w:rPr>
      </w:pPr>
    </w:p>
    <w:p w14:paraId="6BD0683D" w14:textId="63675E28" w:rsidR="00DD0CFF" w:rsidRPr="00DD0CFF" w:rsidRDefault="00DD0CFF" w:rsidP="00DD0CFF">
      <w:pPr>
        <w:pBdr>
          <w:top w:val="nil"/>
          <w:left w:val="nil"/>
          <w:bottom w:val="nil"/>
          <w:right w:val="nil"/>
          <w:between w:val="nil"/>
          <w:bar w:val="nil"/>
        </w:pBdr>
        <w:spacing w:after="0"/>
        <w:jc w:val="both"/>
        <w:rPr>
          <w:rFonts w:eastAsia="Arial" w:cs="Arial"/>
          <w:b/>
          <w:bCs/>
          <w:color w:val="000000"/>
          <w:u w:color="000000"/>
          <w:bdr w:val="nil"/>
          <w:lang w:eastAsia="en-GB"/>
          <w14:textOutline w14:w="0" w14:cap="flat" w14:cmpd="sng" w14:algn="ctr">
            <w14:noFill/>
            <w14:prstDash w14:val="solid"/>
            <w14:bevel/>
          </w14:textOutline>
        </w:rPr>
      </w:pPr>
      <w:r w:rsidRPr="00DD0CFF">
        <w:rPr>
          <w:rFonts w:eastAsia="Arial" w:cs="Arial"/>
          <w:b/>
          <w:bCs/>
          <w:color w:val="000000"/>
          <w:u w:color="000000"/>
          <w:bdr w:val="nil"/>
          <w:lang w:eastAsia="en-GB"/>
          <w14:textOutline w14:w="0" w14:cap="flat" w14:cmpd="sng" w14:algn="ctr">
            <w14:noFill/>
            <w14:prstDash w14:val="solid"/>
            <w14:bevel/>
          </w14:textOutline>
        </w:rPr>
        <w:t>Non-Participation/Exceptions</w:t>
      </w:r>
    </w:p>
    <w:p w14:paraId="353BDCC7" w14:textId="77777777" w:rsidR="00DD0CFF" w:rsidRPr="00DD0CFF" w:rsidRDefault="00DD0CFF" w:rsidP="00DD0CFF">
      <w:pPr>
        <w:pBdr>
          <w:top w:val="nil"/>
          <w:left w:val="nil"/>
          <w:bottom w:val="nil"/>
          <w:right w:val="nil"/>
          <w:between w:val="nil"/>
          <w:bar w:val="nil"/>
        </w:pBdr>
        <w:spacing w:after="0"/>
        <w:jc w:val="both"/>
        <w:rPr>
          <w:rFonts w:eastAsia="Arial" w:cs="Arial"/>
          <w:b/>
          <w:bCs/>
          <w:bdr w:val="nil"/>
        </w:rPr>
      </w:pPr>
    </w:p>
    <w:p w14:paraId="5491986E" w14:textId="77777777" w:rsidR="00DD0CFF" w:rsidRPr="00DD0CFF" w:rsidRDefault="00DD0CFF" w:rsidP="00DD0CFF">
      <w:pPr>
        <w:pBdr>
          <w:top w:val="nil"/>
          <w:left w:val="nil"/>
          <w:bottom w:val="nil"/>
          <w:right w:val="nil"/>
          <w:between w:val="nil"/>
          <w:bar w:val="nil"/>
        </w:pBdr>
        <w:spacing w:after="0"/>
        <w:jc w:val="both"/>
        <w:rPr>
          <w:rFonts w:eastAsia="Arial" w:cs="Arial"/>
          <w:bdr w:val="nil"/>
        </w:rPr>
      </w:pPr>
      <w:r w:rsidRPr="00DD0CFF">
        <w:rPr>
          <w:rFonts w:eastAsia="Arial" w:cs="Arial"/>
          <w:bdr w:val="nil"/>
        </w:rPr>
        <w:t>None to report.</w:t>
      </w:r>
    </w:p>
    <w:p w14:paraId="7091A181"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rPr>
      </w:pPr>
    </w:p>
    <w:p w14:paraId="1DEDC122"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lang w:val="en-US"/>
        </w:rPr>
      </w:pPr>
      <w:r w:rsidRPr="00DD0CFF">
        <w:rPr>
          <w:rFonts w:eastAsia="Arial" w:cs="Arial"/>
          <w:b/>
          <w:bCs/>
          <w:bdr w:val="nil"/>
        </w:rPr>
        <w:t>Outcomes and Learning from Clinical Audits Undertaken During 2021/22</w:t>
      </w:r>
    </w:p>
    <w:p w14:paraId="45170526"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b/>
          <w:bCs/>
          <w:sz w:val="24"/>
          <w:szCs w:val="24"/>
          <w:bdr w:val="nil"/>
        </w:rPr>
      </w:pPr>
    </w:p>
    <w:p w14:paraId="1F2D6DCE" w14:textId="77777777" w:rsidR="00DD0CFF" w:rsidRPr="00DD0CFF" w:rsidRDefault="00DD0CFF" w:rsidP="00DD0CFF">
      <w:pPr>
        <w:pBdr>
          <w:top w:val="nil"/>
          <w:left w:val="nil"/>
          <w:bottom w:val="nil"/>
          <w:right w:val="nil"/>
          <w:between w:val="nil"/>
          <w:bar w:val="nil"/>
        </w:pBdr>
        <w:spacing w:after="0"/>
        <w:jc w:val="both"/>
        <w:rPr>
          <w:rFonts w:eastAsia="Arial" w:cs="Arial"/>
          <w:bdr w:val="nil"/>
        </w:rPr>
      </w:pPr>
      <w:r w:rsidRPr="00DD0CFF">
        <w:rPr>
          <w:rFonts w:eastAsia="Arial" w:cs="Arial"/>
          <w:bdr w:val="nil"/>
        </w:rPr>
        <w:t>The number of clinical audits both national and local which formed part of the 2021/22 Audit Plan are as follows:</w:t>
      </w:r>
    </w:p>
    <w:p w14:paraId="2CDA3A00" w14:textId="77777777" w:rsidR="00DD0CFF" w:rsidRPr="00DD0CFF" w:rsidRDefault="00DD0CFF" w:rsidP="00DD0CFF">
      <w:pPr>
        <w:pBdr>
          <w:top w:val="nil"/>
          <w:left w:val="nil"/>
          <w:bottom w:val="nil"/>
          <w:right w:val="nil"/>
          <w:between w:val="nil"/>
          <w:bar w:val="nil"/>
        </w:pBdr>
        <w:spacing w:after="0"/>
        <w:jc w:val="both"/>
        <w:rPr>
          <w:rFonts w:eastAsia="Arial" w:cs="Arial"/>
          <w:b/>
          <w:bCs/>
          <w:color w:val="000000"/>
          <w:u w:color="000000"/>
          <w:bdr w:val="nil"/>
          <w:lang w:eastAsia="en-GB"/>
          <w14:textOutline w14:w="0" w14:cap="flat" w14:cmpd="sng" w14:algn="ctr">
            <w14:noFill/>
            <w14:prstDash w14:val="solid"/>
            <w14:bevel/>
          </w14:textOutline>
        </w:rPr>
      </w:pPr>
    </w:p>
    <w:p w14:paraId="4AEFD463" w14:textId="77777777" w:rsidR="00DD0CFF" w:rsidRPr="00FA4261" w:rsidRDefault="00DD0CFF" w:rsidP="00DD0CFF">
      <w:pPr>
        <w:pBdr>
          <w:top w:val="nil"/>
          <w:left w:val="nil"/>
          <w:bottom w:val="nil"/>
          <w:right w:val="nil"/>
          <w:between w:val="nil"/>
          <w:bar w:val="nil"/>
        </w:pBdr>
        <w:spacing w:after="0" w:line="240" w:lineRule="auto"/>
        <w:jc w:val="both"/>
        <w:rPr>
          <w:rFonts w:eastAsia="Arial" w:cs="Arial"/>
          <w:b/>
          <w:bCs/>
          <w:bdr w:val="nil"/>
          <w:lang w:eastAsia="en-GB"/>
          <w14:textOutline w14:w="0" w14:cap="flat" w14:cmpd="sng" w14:algn="ctr">
            <w14:noFill/>
            <w14:prstDash w14:val="solid"/>
            <w14:bevel/>
          </w14:textOutline>
        </w:rPr>
      </w:pPr>
      <w:r w:rsidRPr="00DD0CFF">
        <w:rPr>
          <w:rFonts w:eastAsia="Arial" w:cs="Arial"/>
          <w:bdr w:val="nil"/>
          <w:lang w:val="en-US" w:eastAsia="en-GB"/>
          <w14:textOutline w14:w="0" w14:cap="flat" w14:cmpd="sng" w14:algn="ctr">
            <w14:noFill/>
            <w14:prstDash w14:val="solid"/>
            <w14:bevel/>
          </w14:textOutline>
        </w:rPr>
        <w:t xml:space="preserve">Total Number of audits in the 2021/22 plan: = </w:t>
      </w:r>
      <w:r w:rsidRPr="00FA4261">
        <w:rPr>
          <w:rFonts w:eastAsia="Arial" w:cs="Arial"/>
          <w:b/>
          <w:bCs/>
          <w:bdr w:val="nil"/>
          <w:lang w:val="en-US" w:eastAsia="en-GB"/>
          <w14:textOutline w14:w="0" w14:cap="flat" w14:cmpd="sng" w14:algn="ctr">
            <w14:noFill/>
            <w14:prstDash w14:val="solid"/>
            <w14:bevel/>
          </w14:textOutline>
        </w:rPr>
        <w:t>365</w:t>
      </w:r>
    </w:p>
    <w:p w14:paraId="6DB3B141" w14:textId="77777777" w:rsidR="00DD0CFF" w:rsidRPr="00FA4261" w:rsidRDefault="00DD0CFF" w:rsidP="00DD0CFF">
      <w:pPr>
        <w:pBdr>
          <w:top w:val="nil"/>
          <w:left w:val="nil"/>
          <w:bottom w:val="nil"/>
          <w:right w:val="nil"/>
          <w:between w:val="nil"/>
          <w:bar w:val="nil"/>
        </w:pBdr>
        <w:spacing w:after="0" w:line="240" w:lineRule="auto"/>
        <w:jc w:val="both"/>
        <w:rPr>
          <w:rFonts w:eastAsia="Arial" w:cs="Arial"/>
          <w:b/>
          <w:bCs/>
          <w:bdr w:val="nil"/>
          <w:lang w:eastAsia="en-GB"/>
          <w14:textOutline w14:w="0" w14:cap="flat" w14:cmpd="sng" w14:algn="ctr">
            <w14:noFill/>
            <w14:prstDash w14:val="solid"/>
            <w14:bevel/>
          </w14:textOutline>
        </w:rPr>
      </w:pPr>
      <w:r w:rsidRPr="00DD0CFF">
        <w:rPr>
          <w:rFonts w:eastAsia="Arial" w:cs="Arial"/>
          <w:bdr w:val="nil"/>
          <w:lang w:val="en-US" w:eastAsia="en-GB"/>
          <w14:textOutline w14:w="0" w14:cap="flat" w14:cmpd="sng" w14:algn="ctr">
            <w14:noFill/>
            <w14:prstDash w14:val="solid"/>
            <w14:bevel/>
          </w14:textOutline>
        </w:rPr>
        <w:t xml:space="preserve">Number of local / other audits: = </w:t>
      </w:r>
      <w:r w:rsidRPr="00FA4261">
        <w:rPr>
          <w:rFonts w:eastAsia="Arial" w:cs="Arial"/>
          <w:b/>
          <w:bCs/>
          <w:bdr w:val="nil"/>
          <w:lang w:val="en-US" w:eastAsia="en-GB"/>
          <w14:textOutline w14:w="0" w14:cap="flat" w14:cmpd="sng" w14:algn="ctr">
            <w14:noFill/>
            <w14:prstDash w14:val="solid"/>
            <w14:bevel/>
          </w14:textOutline>
        </w:rPr>
        <w:t>313</w:t>
      </w:r>
    </w:p>
    <w:p w14:paraId="21A3FBE8" w14:textId="77777777" w:rsidR="00DD0CFF" w:rsidRPr="00FA4261" w:rsidRDefault="00DD0CFF" w:rsidP="00DD0CFF">
      <w:pPr>
        <w:pBdr>
          <w:top w:val="nil"/>
          <w:left w:val="nil"/>
          <w:bottom w:val="nil"/>
          <w:right w:val="nil"/>
          <w:between w:val="nil"/>
          <w:bar w:val="nil"/>
        </w:pBdr>
        <w:spacing w:after="0" w:line="240" w:lineRule="auto"/>
        <w:jc w:val="both"/>
        <w:rPr>
          <w:rFonts w:eastAsia="Arial" w:cs="Arial"/>
          <w:b/>
          <w:bCs/>
          <w:bdr w:val="nil"/>
          <w:lang w:eastAsia="en-GB"/>
          <w14:textOutline w14:w="0" w14:cap="flat" w14:cmpd="sng" w14:algn="ctr">
            <w14:noFill/>
            <w14:prstDash w14:val="solid"/>
            <w14:bevel/>
          </w14:textOutline>
        </w:rPr>
      </w:pPr>
      <w:r w:rsidRPr="00DD0CFF">
        <w:rPr>
          <w:rFonts w:eastAsia="Arial" w:cs="Arial"/>
          <w:bdr w:val="nil"/>
          <w:lang w:val="en-US" w:eastAsia="en-GB"/>
          <w14:textOutline w14:w="0" w14:cap="flat" w14:cmpd="sng" w14:algn="ctr">
            <w14:noFill/>
            <w14:prstDash w14:val="solid"/>
            <w14:bevel/>
          </w14:textOutline>
        </w:rPr>
        <w:t xml:space="preserve">Number of national audits, including NCEPOD: </w:t>
      </w:r>
      <w:r w:rsidRPr="00FA4261">
        <w:rPr>
          <w:rFonts w:eastAsia="Arial" w:cs="Arial"/>
          <w:b/>
          <w:bCs/>
          <w:bdr w:val="nil"/>
          <w:lang w:val="en-US" w:eastAsia="en-GB"/>
          <w14:textOutline w14:w="0" w14:cap="flat" w14:cmpd="sng" w14:algn="ctr">
            <w14:noFill/>
            <w14:prstDash w14:val="solid"/>
            <w14:bevel/>
          </w14:textOutline>
        </w:rPr>
        <w:t>55</w:t>
      </w:r>
    </w:p>
    <w:p w14:paraId="2B03BF56" w14:textId="77777777" w:rsidR="00DD0CFF" w:rsidRPr="00FA4261" w:rsidRDefault="00DD0CFF" w:rsidP="00DD0CFF">
      <w:pPr>
        <w:pBdr>
          <w:top w:val="nil"/>
          <w:left w:val="nil"/>
          <w:bottom w:val="nil"/>
          <w:right w:val="nil"/>
          <w:between w:val="nil"/>
          <w:bar w:val="nil"/>
        </w:pBdr>
        <w:spacing w:after="0" w:line="240" w:lineRule="auto"/>
        <w:jc w:val="both"/>
        <w:rPr>
          <w:rFonts w:eastAsia="Arial" w:cs="Arial"/>
          <w:b/>
          <w:bCs/>
          <w:bdr w:val="nil"/>
          <w:lang w:eastAsia="en-GB"/>
          <w14:textOutline w14:w="0" w14:cap="flat" w14:cmpd="sng" w14:algn="ctr">
            <w14:noFill/>
            <w14:prstDash w14:val="solid"/>
            <w14:bevel/>
          </w14:textOutline>
        </w:rPr>
      </w:pPr>
      <w:r w:rsidRPr="00DD0CFF">
        <w:rPr>
          <w:rFonts w:eastAsia="Arial" w:cs="Arial"/>
          <w:bdr w:val="nil"/>
          <w:lang w:val="en-US" w:eastAsia="en-GB"/>
          <w14:textOutline w14:w="0" w14:cap="flat" w14:cmpd="sng" w14:algn="ctr">
            <w14:noFill/>
            <w14:prstDash w14:val="solid"/>
            <w14:bevel/>
          </w14:textOutline>
        </w:rPr>
        <w:t xml:space="preserve">Number of audits fully completed: = </w:t>
      </w:r>
      <w:r w:rsidRPr="00FA4261">
        <w:rPr>
          <w:rFonts w:eastAsia="Arial" w:cs="Arial"/>
          <w:b/>
          <w:bCs/>
          <w:bdr w:val="nil"/>
          <w:lang w:val="en-US" w:eastAsia="en-GB"/>
          <w14:textOutline w14:w="0" w14:cap="flat" w14:cmpd="sng" w14:algn="ctr">
            <w14:noFill/>
            <w14:prstDash w14:val="solid"/>
            <w14:bevel/>
          </w14:textOutline>
        </w:rPr>
        <w:t>142</w:t>
      </w:r>
    </w:p>
    <w:p w14:paraId="49D007BB"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b/>
          <w:sz w:val="24"/>
          <w:szCs w:val="24"/>
          <w:bdr w:val="nil"/>
          <w:lang w:eastAsia="en-GB"/>
        </w:rPr>
      </w:pPr>
    </w:p>
    <w:p w14:paraId="3E82C21F" w14:textId="76FCE858"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lang w:eastAsia="en-GB"/>
        </w:rPr>
      </w:pPr>
      <w:r w:rsidRPr="00DD0CFF">
        <w:rPr>
          <w:rFonts w:eastAsia="Arial" w:cs="Arial"/>
          <w:bdr w:val="nil"/>
          <w:lang w:eastAsia="en-GB"/>
        </w:rPr>
        <w:t xml:space="preserve">Some of the key learning from </w:t>
      </w:r>
      <w:r w:rsidR="00F572A6">
        <w:rPr>
          <w:rFonts w:eastAsia="Arial" w:cs="Arial"/>
          <w:bdr w:val="nil"/>
          <w:lang w:eastAsia="en-GB"/>
        </w:rPr>
        <w:t>20</w:t>
      </w:r>
      <w:r w:rsidRPr="00DD0CFF">
        <w:rPr>
          <w:rFonts w:eastAsia="Arial" w:cs="Arial"/>
          <w:bdr w:val="nil"/>
          <w:lang w:eastAsia="en-GB"/>
        </w:rPr>
        <w:t>21/22 is as follows:</w:t>
      </w:r>
    </w:p>
    <w:p w14:paraId="395DED56"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color w:val="FF0000"/>
          <w:sz w:val="24"/>
          <w:szCs w:val="24"/>
          <w:bdr w:val="nil"/>
          <w:lang w:eastAsia="en-GB"/>
        </w:rPr>
      </w:pPr>
    </w:p>
    <w:p w14:paraId="6366E06B"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sz w:val="24"/>
          <w:szCs w:val="24"/>
          <w:bdr w:val="nil"/>
        </w:rPr>
      </w:pPr>
      <w:r w:rsidRPr="00DD0CFF">
        <w:rPr>
          <w:rFonts w:eastAsia="Arial" w:cs="Arial"/>
          <w:b/>
          <w:bCs/>
          <w:bdr w:val="nil"/>
          <w:lang w:eastAsia="en-GB"/>
        </w:rPr>
        <w:t>The Sentinel Stroke National Audit Programme (SSNAP)</w:t>
      </w:r>
      <w:r w:rsidRPr="00DD0CFF">
        <w:rPr>
          <w:rFonts w:eastAsia="Arial" w:cs="Arial"/>
          <w:bdr w:val="nil"/>
          <w:lang w:eastAsia="en-GB"/>
        </w:rPr>
        <w:t xml:space="preserve"> has reported that we have achieved the standard for 24 of the 30 standards of Care criteria that they audit against. We have shown strong performance against the criteria (100%) for patients starting Thrombolysis where eligible, the percentage of applicable patients receiving a joint health and social care plan on discharge and the p</w:t>
      </w:r>
      <w:r w:rsidRPr="00DD0CFF">
        <w:rPr>
          <w:rFonts w:eastAsia="Arial" w:cs="Arial"/>
          <w:bdr w:val="nil"/>
        </w:rPr>
        <w:t>ercentage of applicable patients in atrial fibrillation on discharge who are discharged on anticoagulants or with a plan to start anticoagulation.</w:t>
      </w:r>
    </w:p>
    <w:p w14:paraId="7CBC6373"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sz w:val="24"/>
          <w:szCs w:val="24"/>
          <w:bdr w:val="nil"/>
        </w:rPr>
      </w:pPr>
    </w:p>
    <w:p w14:paraId="62403946" w14:textId="77777777" w:rsidR="00DD0CFF" w:rsidRPr="00DD0CFF" w:rsidRDefault="00DD0CFF" w:rsidP="00DD0CFF">
      <w:pPr>
        <w:pBdr>
          <w:top w:val="nil"/>
          <w:left w:val="nil"/>
          <w:bottom w:val="nil"/>
          <w:right w:val="nil"/>
          <w:between w:val="nil"/>
          <w:bar w:val="nil"/>
        </w:pBdr>
        <w:spacing w:after="0" w:line="240" w:lineRule="auto"/>
        <w:jc w:val="both"/>
        <w:rPr>
          <w:rFonts w:eastAsia="Arial" w:cs="Arial"/>
          <w:bdr w:val="nil"/>
        </w:rPr>
      </w:pPr>
      <w:r w:rsidRPr="00DD0CFF">
        <w:rPr>
          <w:rFonts w:eastAsia="Arial" w:cs="Arial"/>
          <w:b/>
          <w:bCs/>
          <w:bdr w:val="nil"/>
        </w:rPr>
        <w:t xml:space="preserve">Epilepsy 12 National Clinical Audit </w:t>
      </w:r>
      <w:r w:rsidRPr="00DD0CFF">
        <w:rPr>
          <w:rFonts w:eastAsia="Arial" w:cs="Arial"/>
          <w:bdr w:val="nil"/>
        </w:rPr>
        <w:t>The results of the audit show that 86% of our children and young people had an input to the care from an Epilepsy Nurse Specialist which is favourable against the national figure of 63%. The audit also found that 90% of patients had input into their epilepsy care from a paediatrician with expertise in Epilepsy.</w:t>
      </w:r>
    </w:p>
    <w:p w14:paraId="54E20E11"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sz w:val="24"/>
          <w:szCs w:val="24"/>
          <w:bdr w:val="nil"/>
        </w:rPr>
      </w:pPr>
    </w:p>
    <w:p w14:paraId="7F4281A2" w14:textId="424944AD"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rPr>
      </w:pPr>
      <w:r w:rsidRPr="00DD0CFF">
        <w:rPr>
          <w:rFonts w:eastAsia="Arial" w:cs="Arial"/>
          <w:b/>
          <w:bCs/>
          <w:color w:val="000000"/>
          <w:bdr w:val="nil"/>
        </w:rPr>
        <w:t xml:space="preserve">The Society for Acute Medicine Benchmarking Audit (SAMBA) 2021 </w:t>
      </w:r>
      <w:r w:rsidRPr="00DD0CFF">
        <w:rPr>
          <w:rFonts w:eastAsia="Arial" w:cs="Arial"/>
          <w:color w:val="000000"/>
          <w:bdr w:val="nil"/>
        </w:rPr>
        <w:t>provides a snapshot of the care provided for acutely unwell medical patients in the UK over a 24-hour period on Thursday 17th June 2021. S</w:t>
      </w:r>
      <w:r w:rsidR="009708BE">
        <w:rPr>
          <w:rFonts w:eastAsia="Arial" w:cs="Arial"/>
          <w:color w:val="000000"/>
          <w:bdr w:val="nil"/>
        </w:rPr>
        <w:t>FHT</w:t>
      </w:r>
      <w:r w:rsidRPr="00DD0CFF">
        <w:rPr>
          <w:rFonts w:eastAsia="Arial" w:cs="Arial"/>
          <w:color w:val="000000"/>
          <w:bdr w:val="nil"/>
        </w:rPr>
        <w:t xml:space="preserve"> met the key performance indicators in over 90% of the metrics.  92% (</w:t>
      </w:r>
      <w:r w:rsidR="009708BE">
        <w:rPr>
          <w:rFonts w:eastAsia="Arial" w:cs="Arial"/>
          <w:color w:val="000000"/>
          <w:bdr w:val="nil"/>
        </w:rPr>
        <w:t>n</w:t>
      </w:r>
      <w:r w:rsidRPr="00DD0CFF">
        <w:rPr>
          <w:rFonts w:eastAsia="Arial" w:cs="Arial"/>
          <w:color w:val="000000"/>
          <w:bdr w:val="nil"/>
        </w:rPr>
        <w:t>ational average 77.4%) of patients had an early warning score recorded within 30 minutes of arrival to hospital. 96% (</w:t>
      </w:r>
      <w:r w:rsidR="009708BE">
        <w:rPr>
          <w:rFonts w:eastAsia="Arial" w:cs="Arial"/>
          <w:color w:val="000000"/>
          <w:bdr w:val="nil"/>
        </w:rPr>
        <w:t>n</w:t>
      </w:r>
      <w:r w:rsidRPr="00DD0CFF">
        <w:rPr>
          <w:rFonts w:eastAsia="Arial" w:cs="Arial"/>
          <w:color w:val="000000"/>
          <w:bdr w:val="nil"/>
        </w:rPr>
        <w:t>ational average 87.4%) of unplanned admissions were seen by a tier 1 clinician within 4 hours of arrival to hospital. 98% (</w:t>
      </w:r>
      <w:r w:rsidR="009708BE">
        <w:rPr>
          <w:rFonts w:eastAsia="Arial" w:cs="Arial"/>
          <w:color w:val="000000"/>
          <w:bdr w:val="nil"/>
        </w:rPr>
        <w:t>n</w:t>
      </w:r>
      <w:r w:rsidRPr="00DD0CFF">
        <w:rPr>
          <w:rFonts w:eastAsia="Arial" w:cs="Arial"/>
          <w:color w:val="000000"/>
          <w:bdr w:val="nil"/>
        </w:rPr>
        <w:t xml:space="preserve">ational average 67.8%) of unplanned admissions who required a medical consultant review were seen within the target time. </w:t>
      </w:r>
    </w:p>
    <w:p w14:paraId="35740D6D"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rPr>
      </w:pPr>
    </w:p>
    <w:p w14:paraId="4033E5E4" w14:textId="645EC718" w:rsidR="00DD0CFF" w:rsidRPr="00DD0CFF" w:rsidRDefault="00DD0CFF" w:rsidP="00DD0CFF">
      <w:pPr>
        <w:pBdr>
          <w:top w:val="nil"/>
          <w:left w:val="nil"/>
          <w:bottom w:val="nil"/>
          <w:right w:val="nil"/>
          <w:between w:val="nil"/>
          <w:bar w:val="nil"/>
        </w:pBdr>
        <w:spacing w:after="0" w:line="240" w:lineRule="auto"/>
        <w:jc w:val="both"/>
        <w:rPr>
          <w:rFonts w:eastAsia="Arial" w:cs="Arial"/>
          <w:bdr w:val="nil"/>
          <w:lang w:eastAsia="en-GB"/>
        </w:rPr>
      </w:pPr>
      <w:r w:rsidRPr="00DD0CFF">
        <w:rPr>
          <w:rFonts w:eastAsia="Arial" w:cs="Arial"/>
          <w:b/>
          <w:bCs/>
          <w:sz w:val="24"/>
          <w:szCs w:val="24"/>
          <w:bdr w:val="nil"/>
        </w:rPr>
        <w:t xml:space="preserve">National Lung Cancer Audit (NLCA) </w:t>
      </w:r>
      <w:r w:rsidRPr="00DD0CFF">
        <w:rPr>
          <w:rFonts w:eastAsia="Arial" w:cs="Arial"/>
          <w:sz w:val="24"/>
          <w:szCs w:val="24"/>
          <w:bdr w:val="nil"/>
        </w:rPr>
        <w:t xml:space="preserve">Sherwood </w:t>
      </w:r>
      <w:r w:rsidRPr="00DD0CFF">
        <w:rPr>
          <w:rFonts w:eastAsia="Arial" w:cs="Arial"/>
          <w:bdr w:val="nil"/>
          <w:lang w:eastAsia="en-GB"/>
        </w:rPr>
        <w:t xml:space="preserve">Forest Hospital </w:t>
      </w:r>
      <w:r w:rsidR="00EF578E">
        <w:rPr>
          <w:rFonts w:eastAsia="Arial" w:cs="Arial"/>
          <w:bdr w:val="nil"/>
          <w:lang w:eastAsia="en-GB"/>
        </w:rPr>
        <w:t xml:space="preserve">Trust </w:t>
      </w:r>
      <w:r w:rsidRPr="00DD0CFF">
        <w:rPr>
          <w:rFonts w:eastAsia="Arial" w:cs="Arial"/>
          <w:bdr w:val="nil"/>
          <w:lang w:eastAsia="en-GB"/>
        </w:rPr>
        <w:t xml:space="preserve">(79.8%) is above the national average (75% in 2020) for the percentage of patients that are seen by a Cancer Nurse Specialist. It also displays a favourable </w:t>
      </w:r>
      <w:r w:rsidR="009708BE">
        <w:rPr>
          <w:rFonts w:eastAsia="Arial" w:cs="Arial"/>
          <w:bdr w:val="nil"/>
          <w:lang w:eastAsia="en-GB"/>
        </w:rPr>
        <w:t>m</w:t>
      </w:r>
      <w:r w:rsidRPr="00DD0CFF">
        <w:rPr>
          <w:rFonts w:eastAsia="Arial" w:cs="Arial"/>
          <w:bdr w:val="nil"/>
          <w:lang w:eastAsia="en-GB"/>
        </w:rPr>
        <w:t>edian time from diagnosis to treatment for patients of 13 days compared to the national figure of 27 days in 2020.</w:t>
      </w:r>
    </w:p>
    <w:p w14:paraId="220726C2"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sz w:val="24"/>
          <w:szCs w:val="24"/>
          <w:bdr w:val="nil"/>
          <w:lang w:eastAsia="en-GB"/>
        </w:rPr>
      </w:pPr>
    </w:p>
    <w:p w14:paraId="2982F7F9" w14:textId="3370CB8B" w:rsidR="00FE26C3" w:rsidRDefault="00DD0CFF" w:rsidP="00FE26C3">
      <w:pPr>
        <w:rPr>
          <w:rFonts w:ascii="Calibri" w:hAnsi="Calibri"/>
        </w:rPr>
      </w:pPr>
      <w:bookmarkStart w:id="9" w:name="_Hlk106015498"/>
      <w:r w:rsidRPr="00DD0CFF">
        <w:rPr>
          <w:rFonts w:eastAsia="Arial" w:cs="Arial"/>
          <w:b/>
          <w:bCs/>
          <w:bdr w:val="nil"/>
          <w:lang w:eastAsia="en-GB"/>
        </w:rPr>
        <w:t xml:space="preserve">National Emergency Laparotomy Audit (NELA) - Year 7 </w:t>
      </w:r>
      <w:r w:rsidR="00FE26C3">
        <w:t>The report shows that Preoperative input by a consultant surgeon where there's a documented risk of death &gt;5% has improved from 74.6% of cases in Year 6 to 100% in Year 7. In addition, the results also show that we achieved a high score regarding consultant surgeon and anaesthetist presence in theatre when risk of death &gt;5%.</w:t>
      </w:r>
    </w:p>
    <w:bookmarkEnd w:id="9"/>
    <w:p w14:paraId="51DD8797" w14:textId="77777777" w:rsidR="00DD0CFF" w:rsidRPr="00DD0CFF" w:rsidRDefault="00DD0CFF" w:rsidP="00DD0CFF">
      <w:pPr>
        <w:pBdr>
          <w:top w:val="nil"/>
          <w:left w:val="nil"/>
          <w:bottom w:val="nil"/>
          <w:right w:val="nil"/>
          <w:between w:val="nil"/>
          <w:bar w:val="nil"/>
        </w:pBdr>
        <w:spacing w:after="0"/>
        <w:jc w:val="both"/>
        <w:rPr>
          <w:rFonts w:eastAsia="Arial" w:cs="Arial"/>
          <w:bdr w:val="nil"/>
        </w:rPr>
      </w:pPr>
      <w:r w:rsidRPr="00DD0CFF">
        <w:rPr>
          <w:rFonts w:eastAsia="Arial" w:cs="Arial"/>
          <w:bdr w:val="nil"/>
        </w:rPr>
        <w:t>The reports and outcomes of 142 local clinical audits were reviewed in 2021/22 at the Improvement and Clinical Audit Group, and, in future, will be reviewed at the Advancing Quality Group on a quarterly basis.</w:t>
      </w:r>
    </w:p>
    <w:p w14:paraId="3AA781E0"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rPr>
      </w:pPr>
    </w:p>
    <w:p w14:paraId="472E35EE"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sz w:val="24"/>
          <w:szCs w:val="24"/>
          <w:bdr w:val="nil"/>
        </w:rPr>
      </w:pPr>
      <w:r w:rsidRPr="00DD0CFF">
        <w:rPr>
          <w:rFonts w:eastAsia="Arial" w:cs="Arial"/>
          <w:bdr w:val="nil"/>
        </w:rPr>
        <w:t>Examples of completed local audits are below:</w:t>
      </w:r>
    </w:p>
    <w:tbl>
      <w:tblPr>
        <w:tblStyle w:val="TableGrid"/>
        <w:tblW w:w="10417" w:type="dxa"/>
        <w:tblLayout w:type="fixed"/>
        <w:tblLook w:val="06A0" w:firstRow="1" w:lastRow="0" w:firstColumn="1" w:lastColumn="0" w:noHBand="1" w:noVBand="1"/>
      </w:tblPr>
      <w:tblGrid>
        <w:gridCol w:w="2358"/>
        <w:gridCol w:w="1076"/>
        <w:gridCol w:w="2228"/>
        <w:gridCol w:w="4755"/>
      </w:tblGrid>
      <w:tr w:rsidR="00DD0CFF" w:rsidRPr="00DD0CFF" w14:paraId="4B276EC0" w14:textId="77777777" w:rsidTr="008708B3">
        <w:trPr>
          <w:trHeight w:val="585"/>
        </w:trPr>
        <w:tc>
          <w:tcPr>
            <w:tcW w:w="2358" w:type="dxa"/>
            <w:tcBorders>
              <w:top w:val="single" w:sz="6" w:space="0" w:color="auto"/>
              <w:left w:val="single" w:sz="6" w:space="0" w:color="auto"/>
              <w:bottom w:val="single" w:sz="6" w:space="0" w:color="auto"/>
              <w:right w:val="single" w:sz="6" w:space="0" w:color="auto"/>
            </w:tcBorders>
            <w:shd w:val="clear" w:color="auto" w:fill="00B0F0"/>
            <w:vAlign w:val="bottom"/>
          </w:tcPr>
          <w:p w14:paraId="52D7D735"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Speciality</w:t>
            </w:r>
          </w:p>
        </w:tc>
        <w:tc>
          <w:tcPr>
            <w:tcW w:w="1076" w:type="dxa"/>
            <w:tcBorders>
              <w:top w:val="single" w:sz="6" w:space="0" w:color="auto"/>
              <w:left w:val="single" w:sz="6" w:space="0" w:color="auto"/>
              <w:bottom w:val="single" w:sz="6" w:space="0" w:color="auto"/>
              <w:right w:val="single" w:sz="6" w:space="0" w:color="auto"/>
            </w:tcBorders>
            <w:shd w:val="clear" w:color="auto" w:fill="00B0F0"/>
            <w:vAlign w:val="bottom"/>
          </w:tcPr>
          <w:p w14:paraId="3D67EDBC"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Audit code</w:t>
            </w:r>
          </w:p>
        </w:tc>
        <w:tc>
          <w:tcPr>
            <w:tcW w:w="2228" w:type="dxa"/>
            <w:tcBorders>
              <w:top w:val="single" w:sz="6" w:space="0" w:color="auto"/>
              <w:left w:val="single" w:sz="6" w:space="0" w:color="auto"/>
              <w:bottom w:val="single" w:sz="6" w:space="0" w:color="auto"/>
              <w:right w:val="single" w:sz="6" w:space="0" w:color="auto"/>
            </w:tcBorders>
            <w:shd w:val="clear" w:color="auto" w:fill="00B0F0"/>
            <w:vAlign w:val="bottom"/>
          </w:tcPr>
          <w:p w14:paraId="57182B33"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Title</w:t>
            </w:r>
          </w:p>
        </w:tc>
        <w:tc>
          <w:tcPr>
            <w:tcW w:w="4755" w:type="dxa"/>
            <w:tcBorders>
              <w:top w:val="single" w:sz="6" w:space="0" w:color="000000"/>
              <w:left w:val="single" w:sz="6" w:space="0" w:color="000000"/>
              <w:bottom w:val="single" w:sz="6" w:space="0" w:color="000000"/>
              <w:right w:val="single" w:sz="6" w:space="0" w:color="000000"/>
            </w:tcBorders>
            <w:shd w:val="clear" w:color="auto" w:fill="00B0F0"/>
            <w:vAlign w:val="bottom"/>
          </w:tcPr>
          <w:p w14:paraId="553E1E90"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Post Project Impact/Actions</w:t>
            </w:r>
          </w:p>
        </w:tc>
      </w:tr>
      <w:tr w:rsidR="00DD0CFF" w:rsidRPr="00DD0CFF" w14:paraId="51E248E5" w14:textId="77777777" w:rsidTr="008708B3">
        <w:trPr>
          <w:trHeight w:val="1410"/>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42D09FEE"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Radiology</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589441AE"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Rad/CA/2020-21/22</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4AA89058" w14:textId="580A7F66"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 xml:space="preserve">Re-audit </w:t>
            </w:r>
            <w:r w:rsidR="009708BE">
              <w:rPr>
                <w:rFonts w:cs="Arial"/>
                <w:color w:val="000000"/>
                <w:bdr w:val="nil"/>
                <w:lang w:eastAsia="en-GB"/>
              </w:rPr>
              <w:t>a</w:t>
            </w:r>
            <w:r w:rsidRPr="00DD0CFF">
              <w:rPr>
                <w:rFonts w:cs="Arial"/>
                <w:color w:val="000000"/>
                <w:bdr w:val="nil"/>
                <w:lang w:eastAsia="en-GB"/>
              </w:rPr>
              <w:t xml:space="preserve">ppropriateness of usage of </w:t>
            </w:r>
            <w:r w:rsidR="00F50F12">
              <w:rPr>
                <w:rFonts w:cs="Arial"/>
                <w:color w:val="000000"/>
                <w:bdr w:val="nil"/>
                <w:lang w:eastAsia="en-GB"/>
              </w:rPr>
              <w:t>C</w:t>
            </w:r>
            <w:r w:rsidR="00F50F12" w:rsidRPr="00DD0CFF">
              <w:rPr>
                <w:rFonts w:cs="Arial"/>
                <w:color w:val="000000"/>
                <w:bdr w:val="nil"/>
                <w:lang w:eastAsia="en-GB"/>
              </w:rPr>
              <w:t xml:space="preserve">omputed </w:t>
            </w:r>
            <w:r w:rsidR="00F50F12">
              <w:rPr>
                <w:rFonts w:cs="Arial"/>
                <w:color w:val="000000"/>
                <w:bdr w:val="nil"/>
                <w:lang w:eastAsia="en-GB"/>
              </w:rPr>
              <w:t>T</w:t>
            </w:r>
            <w:r w:rsidR="00F50F12" w:rsidRPr="00DD0CFF">
              <w:rPr>
                <w:rFonts w:cs="Arial"/>
                <w:color w:val="000000"/>
                <w:bdr w:val="nil"/>
                <w:lang w:eastAsia="en-GB"/>
              </w:rPr>
              <w:t xml:space="preserve">omography </w:t>
            </w:r>
            <w:r w:rsidR="00F50F12">
              <w:rPr>
                <w:rFonts w:cs="Arial"/>
                <w:color w:val="000000"/>
                <w:bdr w:val="nil"/>
                <w:lang w:eastAsia="en-GB"/>
              </w:rPr>
              <w:t>P</w:t>
            </w:r>
            <w:r w:rsidR="00F50F12" w:rsidRPr="00DD0CFF">
              <w:rPr>
                <w:rFonts w:cs="Arial"/>
                <w:color w:val="000000"/>
                <w:bdr w:val="nil"/>
                <w:lang w:eastAsia="en-GB"/>
              </w:rPr>
              <w:t xml:space="preserve">ulmonary </w:t>
            </w:r>
            <w:r w:rsidR="00F50F12">
              <w:rPr>
                <w:rFonts w:cs="Arial"/>
                <w:color w:val="000000"/>
                <w:bdr w:val="nil"/>
                <w:lang w:eastAsia="en-GB"/>
              </w:rPr>
              <w:t>A</w:t>
            </w:r>
            <w:r w:rsidRPr="00DD0CFF">
              <w:rPr>
                <w:rFonts w:cs="Arial"/>
                <w:color w:val="000000"/>
                <w:bdr w:val="nil"/>
                <w:lang w:eastAsia="en-GB"/>
              </w:rPr>
              <w:t xml:space="preserve">ngiography (CTPA) investigation of suspected </w:t>
            </w:r>
            <w:r w:rsidR="00F50F12">
              <w:rPr>
                <w:rFonts w:cs="Arial"/>
                <w:color w:val="000000"/>
                <w:bdr w:val="nil"/>
                <w:lang w:eastAsia="en-GB"/>
              </w:rPr>
              <w:t>P</w:t>
            </w:r>
            <w:r w:rsidR="00F50F12" w:rsidRPr="00DD0CFF">
              <w:rPr>
                <w:rFonts w:cs="Arial"/>
                <w:color w:val="000000"/>
                <w:bdr w:val="nil"/>
                <w:lang w:eastAsia="en-GB"/>
              </w:rPr>
              <w:t xml:space="preserve">ulmonary </w:t>
            </w:r>
            <w:r w:rsidR="00F50F12">
              <w:rPr>
                <w:rFonts w:cs="Arial"/>
                <w:color w:val="000000"/>
                <w:bdr w:val="nil"/>
                <w:lang w:eastAsia="en-GB"/>
              </w:rPr>
              <w:t>E</w:t>
            </w:r>
            <w:r w:rsidR="00F50F12" w:rsidRPr="00DD0CFF">
              <w:rPr>
                <w:rFonts w:cs="Arial"/>
                <w:color w:val="000000"/>
                <w:bdr w:val="nil"/>
                <w:lang w:eastAsia="en-GB"/>
              </w:rPr>
              <w:t>mbolism</w:t>
            </w:r>
            <w:r w:rsidR="00F50F12">
              <w:rPr>
                <w:rFonts w:cs="Arial"/>
                <w:color w:val="000000"/>
                <w:bdr w:val="nil"/>
                <w:lang w:eastAsia="en-GB"/>
              </w:rPr>
              <w:t xml:space="preserve"> </w:t>
            </w:r>
            <w:r w:rsidR="008E4C82">
              <w:rPr>
                <w:rFonts w:cs="Arial"/>
                <w:color w:val="000000"/>
                <w:bdr w:val="nil"/>
                <w:lang w:eastAsia="en-GB"/>
              </w:rPr>
              <w:t>(PE)</w:t>
            </w:r>
            <w:r w:rsidRPr="00DD0CFF">
              <w:rPr>
                <w:rFonts w:cs="Arial"/>
                <w:color w:val="000000"/>
                <w:bdr w:val="nil"/>
                <w:lang w:eastAsia="en-GB"/>
              </w:rPr>
              <w:t>.</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3FB65B88" w14:textId="237BC1A2"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After the initial Audit in 2019</w:t>
            </w:r>
            <w:r w:rsidR="008E4C82">
              <w:rPr>
                <w:rFonts w:cs="Arial"/>
                <w:color w:val="000000"/>
                <w:bdr w:val="nil"/>
                <w:lang w:eastAsia="en-GB"/>
              </w:rPr>
              <w:t>,</w:t>
            </w:r>
            <w:r w:rsidRPr="00DD0CFF">
              <w:rPr>
                <w:rFonts w:cs="Arial"/>
                <w:color w:val="000000"/>
                <w:bdr w:val="nil"/>
                <w:lang w:eastAsia="en-GB"/>
              </w:rPr>
              <w:t xml:space="preserve"> </w:t>
            </w:r>
            <w:r w:rsidR="008E4C82">
              <w:rPr>
                <w:rFonts w:cs="Arial"/>
                <w:color w:val="000000"/>
                <w:bdr w:val="nil"/>
                <w:lang w:eastAsia="en-GB"/>
              </w:rPr>
              <w:t>e</w:t>
            </w:r>
            <w:r w:rsidRPr="00DD0CFF">
              <w:rPr>
                <w:rFonts w:cs="Arial"/>
                <w:color w:val="000000"/>
                <w:bdr w:val="nil"/>
                <w:lang w:eastAsia="en-GB"/>
              </w:rPr>
              <w:t xml:space="preserve">ducational posters and emails have been sent </w:t>
            </w:r>
            <w:proofErr w:type="gramStart"/>
            <w:r w:rsidR="009708BE">
              <w:rPr>
                <w:rFonts w:cs="Arial"/>
                <w:color w:val="000000"/>
                <w:bdr w:val="nil"/>
                <w:lang w:eastAsia="en-GB"/>
              </w:rPr>
              <w:t xml:space="preserve">to </w:t>
            </w:r>
            <w:r w:rsidRPr="00DD0CFF">
              <w:rPr>
                <w:rFonts w:cs="Arial"/>
                <w:color w:val="000000"/>
                <w:bdr w:val="nil"/>
                <w:lang w:eastAsia="en-GB"/>
              </w:rPr>
              <w:t xml:space="preserve"> all</w:t>
            </w:r>
            <w:proofErr w:type="gramEnd"/>
            <w:r w:rsidRPr="00DD0CFF">
              <w:rPr>
                <w:rFonts w:cs="Arial"/>
                <w:color w:val="000000"/>
                <w:bdr w:val="nil"/>
                <w:lang w:eastAsia="en-GB"/>
              </w:rPr>
              <w:t xml:space="preserve"> clinician to make sure they are aware of the guidelines and the local protocols. The second data collection showed an improvement in appropriate CTPA request from 21% to 36%. </w:t>
            </w:r>
            <w:r w:rsidR="008E4C82">
              <w:rPr>
                <w:rFonts w:cs="Arial"/>
                <w:color w:val="000000"/>
                <w:bdr w:val="nil"/>
                <w:lang w:eastAsia="en-GB"/>
              </w:rPr>
              <w:t>There is further work that needs to be done. A</w:t>
            </w:r>
            <w:r w:rsidRPr="00DD0CFF">
              <w:rPr>
                <w:rFonts w:cs="Arial"/>
                <w:color w:val="000000"/>
                <w:bdr w:val="nil"/>
                <w:lang w:eastAsia="en-GB"/>
              </w:rPr>
              <w:t xml:space="preserve"> PE has only been diagnosed in 10% of cases</w:t>
            </w:r>
            <w:r w:rsidR="008E4C82">
              <w:rPr>
                <w:rFonts w:cs="Arial"/>
                <w:color w:val="000000"/>
                <w:bdr w:val="nil"/>
                <w:lang w:eastAsia="en-GB"/>
              </w:rPr>
              <w:t>,</w:t>
            </w:r>
            <w:r w:rsidRPr="00DD0CFF">
              <w:rPr>
                <w:rFonts w:cs="Arial"/>
                <w:color w:val="000000"/>
                <w:bdr w:val="nil"/>
                <w:lang w:eastAsia="en-GB"/>
              </w:rPr>
              <w:t xml:space="preserve"> still below the target of 15%. Further education and monitoring </w:t>
            </w:r>
            <w:proofErr w:type="gramStart"/>
            <w:r w:rsidRPr="00DD0CFF">
              <w:rPr>
                <w:rFonts w:cs="Arial"/>
                <w:color w:val="000000"/>
                <w:bdr w:val="nil"/>
                <w:lang w:eastAsia="en-GB"/>
              </w:rPr>
              <w:t>is</w:t>
            </w:r>
            <w:proofErr w:type="gramEnd"/>
            <w:r w:rsidRPr="00DD0CFF">
              <w:rPr>
                <w:rFonts w:cs="Arial"/>
                <w:color w:val="000000"/>
                <w:bdr w:val="nil"/>
                <w:lang w:eastAsia="en-GB"/>
              </w:rPr>
              <w:t xml:space="preserve"> ongoing.</w:t>
            </w:r>
          </w:p>
        </w:tc>
      </w:tr>
      <w:tr w:rsidR="00DD0CFF" w:rsidRPr="00DD0CFF" w14:paraId="2748AAE8" w14:textId="77777777" w:rsidTr="008708B3">
        <w:trPr>
          <w:trHeight w:val="900"/>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711366E2"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Acute Medicine</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105EE94F"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Acute Med/CA/2020-21/10</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24294342"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Appropriate utilisation of cardiac troponin in medical patients</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5E06005C" w14:textId="25C6527C" w:rsidR="00F766BE"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Based on 90 patients</w:t>
            </w:r>
            <w:r w:rsidR="008E4C82">
              <w:rPr>
                <w:rFonts w:cs="Arial"/>
                <w:color w:val="000000"/>
                <w:bdr w:val="nil"/>
                <w:lang w:eastAsia="en-GB"/>
              </w:rPr>
              <w:t>,</w:t>
            </w:r>
            <w:r w:rsidRPr="00DD0CFF">
              <w:rPr>
                <w:rFonts w:cs="Arial"/>
                <w:color w:val="000000"/>
                <w:bdr w:val="nil"/>
                <w:lang w:eastAsia="en-GB"/>
              </w:rPr>
              <w:t xml:space="preserve"> nearly half of the patients had non-specific chest pain or no chest pain at presentation, </w:t>
            </w:r>
            <w:proofErr w:type="gramStart"/>
            <w:r w:rsidRPr="00DD0CFF">
              <w:rPr>
                <w:rFonts w:cs="Arial"/>
                <w:color w:val="000000"/>
                <w:bdr w:val="nil"/>
                <w:lang w:eastAsia="en-GB"/>
              </w:rPr>
              <w:t>More</w:t>
            </w:r>
            <w:proofErr w:type="gramEnd"/>
            <w:r w:rsidRPr="00DD0CFF">
              <w:rPr>
                <w:rFonts w:cs="Arial"/>
                <w:color w:val="000000"/>
                <w:bdr w:val="nil"/>
                <w:lang w:eastAsia="en-GB"/>
              </w:rPr>
              <w:t xml:space="preserve"> than 50% of patients had non-specific ECG changes, more than </w:t>
            </w:r>
            <w:r w:rsidR="008E4C82">
              <w:rPr>
                <w:rFonts w:cs="Arial"/>
                <w:color w:val="000000"/>
                <w:bdr w:val="nil"/>
                <w:lang w:eastAsia="en-GB"/>
              </w:rPr>
              <w:t>50%</w:t>
            </w:r>
            <w:r w:rsidRPr="00DD0CFF">
              <w:rPr>
                <w:rFonts w:cs="Arial"/>
                <w:color w:val="000000"/>
                <w:bdr w:val="nil"/>
                <w:lang w:eastAsia="en-GB"/>
              </w:rPr>
              <w:t xml:space="preserve"> had a second troponin. Based on these findings we have devised and implemented a scoring system to help the clinician/nurse to select the patients who would benefit with a troponin test. To be re-audited.</w:t>
            </w:r>
          </w:p>
        </w:tc>
      </w:tr>
      <w:tr w:rsidR="00DD0CFF" w:rsidRPr="00DD0CFF" w14:paraId="283A4CE2" w14:textId="77777777" w:rsidTr="008708B3">
        <w:trPr>
          <w:trHeight w:val="900"/>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29D145D2"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Cardiology</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5C706453"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Cardio/CA/2020-21/11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5EC5B897"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Cardiac function monitoring in patients on trastuzumab therapy (19-20-4185)</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62475D08" w14:textId="7CF44811"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 xml:space="preserve">1.Only </w:t>
            </w:r>
            <w:r w:rsidR="008E4C82">
              <w:rPr>
                <w:rFonts w:cs="Arial"/>
                <w:color w:val="000000"/>
                <w:bdr w:val="nil"/>
                <w:lang w:eastAsia="en-GB"/>
              </w:rPr>
              <w:t>50%</w:t>
            </w:r>
            <w:r w:rsidRPr="00DD0CFF">
              <w:rPr>
                <w:rFonts w:cs="Arial"/>
                <w:color w:val="000000"/>
                <w:bdr w:val="nil"/>
                <w:lang w:eastAsia="en-GB"/>
              </w:rPr>
              <w:t xml:space="preserve"> of the patients had scans at 3 monthly intervals, 29% had scans at &gt;3 </w:t>
            </w:r>
            <w:r w:rsidR="00614022" w:rsidRPr="00DD0CFF">
              <w:rPr>
                <w:rFonts w:cs="Arial"/>
                <w:color w:val="000000"/>
                <w:bdr w:val="nil"/>
                <w:lang w:eastAsia="en-GB"/>
              </w:rPr>
              <w:t>months (</w:t>
            </w:r>
            <w:r w:rsidRPr="00DD0CFF">
              <w:rPr>
                <w:rFonts w:cs="Arial"/>
                <w:color w:val="000000"/>
                <w:bdr w:val="nil"/>
                <w:lang w:eastAsia="en-GB"/>
              </w:rPr>
              <w:t>4-8</w:t>
            </w:r>
            <w:proofErr w:type="gramStart"/>
            <w:r w:rsidRPr="00DD0CFF">
              <w:rPr>
                <w:rFonts w:cs="Arial"/>
                <w:color w:val="000000"/>
                <w:bdr w:val="nil"/>
                <w:lang w:eastAsia="en-GB"/>
              </w:rPr>
              <w:t>) ,</w:t>
            </w:r>
            <w:proofErr w:type="gramEnd"/>
            <w:r w:rsidRPr="00DD0CFF">
              <w:rPr>
                <w:rFonts w:cs="Arial"/>
                <w:color w:val="000000"/>
                <w:bdr w:val="nil"/>
                <w:lang w:eastAsia="en-GB"/>
              </w:rPr>
              <w:t xml:space="preserve"> 22% patients had scans earlier than 3 months.</w:t>
            </w:r>
          </w:p>
          <w:p w14:paraId="66C8F67D" w14:textId="44891723"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 xml:space="preserve">2.36% patients had developed decline in LV function. </w:t>
            </w:r>
            <w:r w:rsidR="008E4C82">
              <w:rPr>
                <w:rFonts w:cs="Arial"/>
                <w:color w:val="000000"/>
                <w:bdr w:val="nil"/>
                <w:lang w:eastAsia="en-GB"/>
              </w:rPr>
              <w:t>O</w:t>
            </w:r>
            <w:r w:rsidRPr="00DD0CFF">
              <w:rPr>
                <w:rFonts w:cs="Arial"/>
                <w:color w:val="000000"/>
                <w:bdr w:val="nil"/>
                <w:lang w:eastAsia="en-GB"/>
              </w:rPr>
              <w:t>nly 14% of patients had a decline in Ejection fraction (EF) meeting criteria to stop herceptin and commence heart failure treatment</w:t>
            </w:r>
          </w:p>
          <w:p w14:paraId="00C888F2" w14:textId="44571E23" w:rsidR="002C092A"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3.Only 29% of patients with significant decline in EF developed symptoms</w:t>
            </w:r>
            <w:r w:rsidR="008E4C82">
              <w:rPr>
                <w:rFonts w:cs="Arial"/>
                <w:color w:val="000000"/>
                <w:bdr w:val="nil"/>
                <w:lang w:eastAsia="en-GB"/>
              </w:rPr>
              <w:t>.</w:t>
            </w:r>
            <w:r w:rsidRPr="00DD0CFF">
              <w:rPr>
                <w:rFonts w:cs="Arial"/>
                <w:color w:val="000000"/>
                <w:bdr w:val="nil"/>
                <w:lang w:eastAsia="en-GB"/>
              </w:rPr>
              <w:t xml:space="preserve">4.29% of patients with significant decline in EF </w:t>
            </w:r>
            <w:r w:rsidR="008E4C82">
              <w:rPr>
                <w:rFonts w:cs="Arial"/>
                <w:color w:val="000000"/>
                <w:bdr w:val="nil"/>
                <w:lang w:eastAsia="en-GB"/>
              </w:rPr>
              <w:t xml:space="preserve">were </w:t>
            </w:r>
            <w:r w:rsidRPr="00DD0CFF">
              <w:rPr>
                <w:rFonts w:cs="Arial"/>
                <w:color w:val="000000"/>
                <w:bdr w:val="nil"/>
                <w:lang w:eastAsia="en-GB"/>
              </w:rPr>
              <w:t>not commenced on heart failure treatment and not referred to cardiology. Actions completed: To establish new service for follow up of LV function for patients with Herceptin treatment. To display heart failure treatment algorithms in breast clinic. Working to develop a local pathway for Herceptin surveillance and make it available on intranet</w:t>
            </w:r>
          </w:p>
        </w:tc>
      </w:tr>
      <w:tr w:rsidR="00DD0CFF" w:rsidRPr="00DD0CFF" w14:paraId="4ED7CEB2" w14:textId="77777777" w:rsidTr="008708B3">
        <w:trPr>
          <w:trHeight w:val="900"/>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5FA450F1"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Respiratory</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3DC226E6"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proofErr w:type="spellStart"/>
            <w:r w:rsidRPr="00DD0CFF">
              <w:rPr>
                <w:rFonts w:cs="Arial"/>
                <w:color w:val="000000"/>
                <w:bdr w:val="nil"/>
                <w:lang w:eastAsia="en-GB"/>
              </w:rPr>
              <w:t>Resp</w:t>
            </w:r>
            <w:proofErr w:type="spellEnd"/>
            <w:r w:rsidRPr="00DD0CFF">
              <w:rPr>
                <w:rFonts w:cs="Arial"/>
                <w:color w:val="000000"/>
                <w:bdr w:val="nil"/>
                <w:lang w:eastAsia="en-GB"/>
              </w:rPr>
              <w:t>/CA/2021-22/03</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5C5B1294"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 xml:space="preserve">Second </w:t>
            </w:r>
            <w:proofErr w:type="gramStart"/>
            <w:r w:rsidRPr="00DD0CFF">
              <w:rPr>
                <w:rFonts w:cs="Arial"/>
                <w:color w:val="000000"/>
                <w:bdr w:val="nil"/>
                <w:lang w:eastAsia="en-GB"/>
              </w:rPr>
              <w:t>cycle  FiO</w:t>
            </w:r>
            <w:proofErr w:type="gramEnd"/>
            <w:r w:rsidRPr="00DD0CFF">
              <w:rPr>
                <w:rFonts w:cs="Arial"/>
                <w:color w:val="000000"/>
                <w:bdr w:val="nil"/>
                <w:lang w:eastAsia="en-GB"/>
              </w:rPr>
              <w:t>2 recording on the ABG blood results</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2CE4AD7B" w14:textId="4BEEE245"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Re-audit post intervention showed a 53.33% (n=16) of total ABG records have documentation of FiO2</w:t>
            </w:r>
            <w:r w:rsidR="008E4C82">
              <w:rPr>
                <w:rFonts w:cs="Arial"/>
                <w:color w:val="000000"/>
                <w:bdr w:val="nil"/>
                <w:lang w:eastAsia="en-GB"/>
              </w:rPr>
              <w:t>. This is a</w:t>
            </w:r>
            <w:r w:rsidRPr="00DD0CFF">
              <w:rPr>
                <w:rFonts w:cs="Arial"/>
                <w:color w:val="000000"/>
                <w:bdr w:val="nil"/>
                <w:lang w:eastAsia="en-GB"/>
              </w:rPr>
              <w:t xml:space="preserve"> 28.33% improvement in FiO2 documentation from the previous cycle. </w:t>
            </w:r>
          </w:p>
          <w:p w14:paraId="5BE008DF" w14:textId="77777777" w:rsidR="00DD0CFF" w:rsidRPr="00DD0CFF" w:rsidRDefault="00DD0CFF" w:rsidP="00DD0CFF">
            <w:pPr>
              <w:pBdr>
                <w:top w:val="nil"/>
                <w:left w:val="nil"/>
                <w:bottom w:val="nil"/>
                <w:right w:val="nil"/>
                <w:between w:val="nil"/>
                <w:bar w:val="nil"/>
              </w:pBdr>
              <w:spacing w:after="0" w:line="240" w:lineRule="auto"/>
              <w:rPr>
                <w:rFonts w:ascii="Times New Roman" w:eastAsia="Arial Unicode MS" w:hAnsi="Times New Roman"/>
                <w:color w:val="000000"/>
                <w:sz w:val="24"/>
                <w:szCs w:val="24"/>
                <w:bdr w:val="nil"/>
                <w:lang w:eastAsia="en-GB"/>
              </w:rPr>
            </w:pPr>
          </w:p>
          <w:p w14:paraId="3CC12DE6" w14:textId="266B5420" w:rsidR="00DD0CFF" w:rsidRPr="00DD0CFF" w:rsidRDefault="008E4C82" w:rsidP="00DD0CFF">
            <w:pPr>
              <w:pBdr>
                <w:top w:val="nil"/>
                <w:left w:val="nil"/>
                <w:bottom w:val="nil"/>
                <w:right w:val="nil"/>
                <w:between w:val="nil"/>
                <w:bar w:val="nil"/>
              </w:pBdr>
              <w:spacing w:after="0" w:line="240" w:lineRule="auto"/>
              <w:rPr>
                <w:rFonts w:cs="Arial"/>
                <w:color w:val="000000"/>
                <w:bdr w:val="nil"/>
                <w:lang w:val="en-US" w:eastAsia="en-GB"/>
              </w:rPr>
            </w:pPr>
            <w:r>
              <w:rPr>
                <w:rFonts w:cs="Arial"/>
                <w:color w:val="000000"/>
                <w:bdr w:val="nil"/>
                <w:lang w:eastAsia="en-GB"/>
              </w:rPr>
              <w:t>We are i</w:t>
            </w:r>
            <w:r w:rsidR="00DD0CFF" w:rsidRPr="00DD0CFF">
              <w:rPr>
                <w:rFonts w:cs="Arial"/>
                <w:color w:val="000000"/>
                <w:bdr w:val="nil"/>
                <w:lang w:eastAsia="en-GB"/>
              </w:rPr>
              <w:t>n the process of liaising with ABG analyser machines providers</w:t>
            </w:r>
            <w:r>
              <w:rPr>
                <w:rFonts w:cs="Arial"/>
                <w:color w:val="000000"/>
                <w:bdr w:val="nil"/>
                <w:lang w:eastAsia="en-GB"/>
              </w:rPr>
              <w:t>,</w:t>
            </w:r>
            <w:r w:rsidR="00DD0CFF" w:rsidRPr="00DD0CFF">
              <w:rPr>
                <w:rFonts w:cs="Arial"/>
                <w:color w:val="000000"/>
                <w:bdr w:val="nil"/>
                <w:lang w:eastAsia="en-GB"/>
              </w:rPr>
              <w:t xml:space="preserve"> to prevent processing the blood sample unless FiO2 has been entered with the patient details.</w:t>
            </w:r>
          </w:p>
          <w:p w14:paraId="54A0C25D" w14:textId="77777777" w:rsidR="002C092A" w:rsidRDefault="008E4C82" w:rsidP="00DD0CFF">
            <w:pPr>
              <w:pBdr>
                <w:top w:val="nil"/>
                <w:left w:val="nil"/>
                <w:bottom w:val="nil"/>
                <w:right w:val="nil"/>
                <w:between w:val="nil"/>
                <w:bar w:val="nil"/>
              </w:pBdr>
              <w:spacing w:after="0" w:line="240" w:lineRule="auto"/>
              <w:rPr>
                <w:rFonts w:cs="Arial"/>
                <w:color w:val="000000"/>
                <w:bdr w:val="nil"/>
                <w:lang w:val="en-US" w:eastAsia="en-GB"/>
              </w:rPr>
            </w:pPr>
            <w:r>
              <w:rPr>
                <w:rFonts w:cs="Arial"/>
                <w:color w:val="000000"/>
                <w:bdr w:val="nil"/>
                <w:lang w:eastAsia="en-GB"/>
              </w:rPr>
              <w:t xml:space="preserve">We have </w:t>
            </w:r>
            <w:r w:rsidR="00E261AF">
              <w:rPr>
                <w:rFonts w:cs="Arial"/>
                <w:color w:val="000000"/>
                <w:bdr w:val="nil"/>
                <w:lang w:eastAsia="en-GB"/>
              </w:rPr>
              <w:t xml:space="preserve">included </w:t>
            </w:r>
            <w:r w:rsidR="00E261AF" w:rsidRPr="00DD0CFF">
              <w:rPr>
                <w:rFonts w:cs="Arial"/>
                <w:color w:val="000000"/>
                <w:bdr w:val="nil"/>
                <w:lang w:eastAsia="en-GB"/>
              </w:rPr>
              <w:t>the</w:t>
            </w:r>
            <w:r w:rsidR="00DD0CFF" w:rsidRPr="00DD0CFF">
              <w:rPr>
                <w:rFonts w:cs="Arial"/>
                <w:color w:val="000000"/>
                <w:bdr w:val="nil"/>
                <w:lang w:eastAsia="en-GB"/>
              </w:rPr>
              <w:t xml:space="preserve"> clinical importance of documenting the FiO2 level on the ABG result papers in an </w:t>
            </w:r>
            <w:proofErr w:type="gramStart"/>
            <w:r w:rsidR="00DD0CFF" w:rsidRPr="00DD0CFF">
              <w:rPr>
                <w:rFonts w:cs="Arial"/>
                <w:color w:val="000000"/>
                <w:bdr w:val="nil"/>
                <w:lang w:eastAsia="en-GB"/>
              </w:rPr>
              <w:t>educational sessions</w:t>
            </w:r>
            <w:proofErr w:type="gramEnd"/>
            <w:r w:rsidR="00DD0CFF" w:rsidRPr="00DD0CFF">
              <w:rPr>
                <w:rFonts w:cs="Arial"/>
                <w:color w:val="000000"/>
                <w:bdr w:val="nil"/>
                <w:lang w:eastAsia="en-GB"/>
              </w:rPr>
              <w:t xml:space="preserve"> to the new rotation junior doctors.</w:t>
            </w:r>
          </w:p>
          <w:p w14:paraId="681D8081" w14:textId="0786ACD3" w:rsidR="00FA4261" w:rsidRPr="00DD0CFF" w:rsidRDefault="00FA4261" w:rsidP="00DD0CFF">
            <w:pPr>
              <w:pBdr>
                <w:top w:val="nil"/>
                <w:left w:val="nil"/>
                <w:bottom w:val="nil"/>
                <w:right w:val="nil"/>
                <w:between w:val="nil"/>
                <w:bar w:val="nil"/>
              </w:pBdr>
              <w:spacing w:after="0" w:line="240" w:lineRule="auto"/>
              <w:rPr>
                <w:rFonts w:cs="Arial"/>
                <w:color w:val="000000"/>
                <w:bdr w:val="nil"/>
                <w:lang w:val="en-US" w:eastAsia="en-GB"/>
              </w:rPr>
            </w:pPr>
          </w:p>
        </w:tc>
      </w:tr>
      <w:tr w:rsidR="00DD0CFF" w:rsidRPr="00DD0CFF" w14:paraId="743E7AB1" w14:textId="77777777" w:rsidTr="00E838A5">
        <w:trPr>
          <w:trHeight w:val="3104"/>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482169D7"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Stroke</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44E63B84"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Stroke/CA/2020-21/06</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4F860BB2"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Are Intermittent Pneumatic Compression Stockings for Stroke VTE being used correctly</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0136B44F" w14:textId="1D4C8596" w:rsidR="008E4C82" w:rsidRDefault="00DD0CFF" w:rsidP="00DD0CFF">
            <w:pPr>
              <w:pBdr>
                <w:top w:val="nil"/>
                <w:left w:val="nil"/>
                <w:bottom w:val="nil"/>
                <w:right w:val="nil"/>
                <w:between w:val="nil"/>
                <w:bar w:val="nil"/>
              </w:pBdr>
              <w:spacing w:after="0" w:line="240" w:lineRule="auto"/>
              <w:rPr>
                <w:rFonts w:cs="Arial"/>
                <w:color w:val="000000"/>
                <w:bdr w:val="nil"/>
                <w:lang w:eastAsia="en-GB"/>
              </w:rPr>
            </w:pPr>
            <w:r w:rsidRPr="00DD0CFF">
              <w:rPr>
                <w:rFonts w:cs="Arial"/>
                <w:color w:val="000000"/>
                <w:bdr w:val="nil"/>
                <w:lang w:eastAsia="en-GB"/>
              </w:rPr>
              <w:t xml:space="preserve">Patients who did not have IPC prescribed had an alternative VTE prophylaxis treatment prescribed. </w:t>
            </w:r>
            <w:r w:rsidR="008E4C82">
              <w:rPr>
                <w:rFonts w:cs="Arial"/>
                <w:color w:val="000000"/>
                <w:bdr w:val="nil"/>
                <w:lang w:eastAsia="en-GB"/>
              </w:rPr>
              <w:t>The m</w:t>
            </w:r>
            <w:r w:rsidRPr="00DD0CFF">
              <w:rPr>
                <w:rFonts w:cs="Arial"/>
                <w:color w:val="000000"/>
                <w:bdr w:val="nil"/>
                <w:lang w:eastAsia="en-GB"/>
              </w:rPr>
              <w:t xml:space="preserve">ajority of patients had a bodily worn device care plan in </w:t>
            </w:r>
            <w:proofErr w:type="gramStart"/>
            <w:r w:rsidRPr="00DD0CFF">
              <w:rPr>
                <w:rFonts w:cs="Arial"/>
                <w:color w:val="000000"/>
                <w:bdr w:val="nil"/>
                <w:lang w:eastAsia="en-GB"/>
              </w:rPr>
              <w:t>place</w:t>
            </w:r>
            <w:proofErr w:type="gramEnd"/>
            <w:r w:rsidRPr="00DD0CFF">
              <w:rPr>
                <w:rFonts w:cs="Arial"/>
                <w:color w:val="000000"/>
                <w:bdr w:val="nil"/>
                <w:lang w:eastAsia="en-GB"/>
              </w:rPr>
              <w:t xml:space="preserve"> and this was also signed for by a doctor. All patients had the correct size sleeves in situ. </w:t>
            </w:r>
          </w:p>
          <w:p w14:paraId="647B9636" w14:textId="3DFFD7A6" w:rsidR="002C092A"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 xml:space="preserve">Actions: Ensure all entries are signed for on the drug card. Stop the use of IPC after 30 days. Feedback findings to </w:t>
            </w:r>
            <w:r w:rsidR="008E4C82">
              <w:rPr>
                <w:rFonts w:cs="Arial"/>
                <w:color w:val="000000"/>
                <w:bdr w:val="nil"/>
                <w:lang w:eastAsia="en-GB"/>
              </w:rPr>
              <w:t xml:space="preserve">the </w:t>
            </w:r>
            <w:r w:rsidRPr="00DD0CFF">
              <w:rPr>
                <w:rFonts w:cs="Arial"/>
                <w:color w:val="000000"/>
                <w:bdr w:val="nil"/>
                <w:lang w:eastAsia="en-GB"/>
              </w:rPr>
              <w:t xml:space="preserve">nurses on </w:t>
            </w:r>
            <w:r w:rsidR="008E4C82">
              <w:rPr>
                <w:rFonts w:cs="Arial"/>
                <w:color w:val="000000"/>
                <w:bdr w:val="nil"/>
                <w:lang w:eastAsia="en-GB"/>
              </w:rPr>
              <w:t xml:space="preserve">the </w:t>
            </w:r>
            <w:r w:rsidRPr="00DD0CFF">
              <w:rPr>
                <w:rFonts w:cs="Arial"/>
                <w:color w:val="000000"/>
                <w:bdr w:val="nil"/>
                <w:lang w:eastAsia="en-GB"/>
              </w:rPr>
              <w:t>stroke unit via performance meeting. Present the RCP guidance on how long IPC should be in situ for. Re-audit.</w:t>
            </w:r>
          </w:p>
        </w:tc>
      </w:tr>
      <w:tr w:rsidR="00DD0CFF" w:rsidRPr="00DD0CFF" w14:paraId="026C91D8" w14:textId="77777777" w:rsidTr="008708B3">
        <w:trPr>
          <w:trHeight w:val="900"/>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1BF5D9C8"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Breast Surgery</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41B07C56"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Breast Surgery/CA/2021-22/01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2A9ECF4D"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Re-audit Breast Operative notes audit</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29839192" w14:textId="7B91395A"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After re-designing of the Breast Operating notes</w:t>
            </w:r>
            <w:r w:rsidR="008E4C82">
              <w:rPr>
                <w:rFonts w:cs="Arial"/>
                <w:color w:val="000000"/>
                <w:bdr w:val="nil"/>
                <w:lang w:eastAsia="en-GB"/>
              </w:rPr>
              <w:t>,</w:t>
            </w:r>
            <w:r w:rsidRPr="00DD0CFF">
              <w:rPr>
                <w:rFonts w:cs="Arial"/>
                <w:color w:val="000000"/>
                <w:bdr w:val="nil"/>
                <w:lang w:eastAsia="en-GB"/>
              </w:rPr>
              <w:t xml:space="preserve"> significant improvement </w:t>
            </w:r>
            <w:r w:rsidR="008E4C82">
              <w:rPr>
                <w:rFonts w:cs="Arial"/>
                <w:color w:val="000000"/>
                <w:bdr w:val="nil"/>
                <w:lang w:eastAsia="en-GB"/>
              </w:rPr>
              <w:t xml:space="preserve">was </w:t>
            </w:r>
            <w:r w:rsidRPr="00DD0CFF">
              <w:rPr>
                <w:rFonts w:cs="Arial"/>
                <w:color w:val="000000"/>
                <w:bdr w:val="nil"/>
                <w:lang w:eastAsia="en-GB"/>
              </w:rPr>
              <w:t>observed in our operative notes filling. Currently all fields are in the acceptable above 90% filling rate</w:t>
            </w:r>
            <w:r w:rsidR="008E4C82">
              <w:rPr>
                <w:rFonts w:cs="Arial"/>
                <w:color w:val="000000"/>
                <w:bdr w:val="nil"/>
                <w:lang w:eastAsia="en-GB"/>
              </w:rPr>
              <w:t>,</w:t>
            </w:r>
            <w:r w:rsidRPr="00DD0CFF">
              <w:rPr>
                <w:rFonts w:cs="Arial"/>
                <w:color w:val="000000"/>
                <w:bdr w:val="nil"/>
                <w:lang w:eastAsia="en-GB"/>
              </w:rPr>
              <w:t xml:space="preserve"> except the local anaesthesia field. </w:t>
            </w:r>
          </w:p>
          <w:p w14:paraId="3774444A" w14:textId="1B00BE5E" w:rsidR="00C91E84"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No further actions planned, except review.</w:t>
            </w:r>
          </w:p>
        </w:tc>
      </w:tr>
      <w:tr w:rsidR="00DD0CFF" w:rsidRPr="00DD0CFF" w14:paraId="12C78F7A" w14:textId="77777777" w:rsidTr="008708B3">
        <w:trPr>
          <w:trHeight w:val="1200"/>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1A23BF79"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General Surgery</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68753AAE"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GS/QI/2021-22/02</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74591F1E"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Re-Audit:  Foundation Trainee 2020 Surgery Induction at Kings Mill Hospital</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1A0BB00C" w14:textId="042D8F6A"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 xml:space="preserve">After developing </w:t>
            </w:r>
            <w:r w:rsidR="008E4C82">
              <w:rPr>
                <w:rFonts w:cs="Arial"/>
                <w:color w:val="000000"/>
                <w:bdr w:val="nil"/>
                <w:lang w:eastAsia="en-GB"/>
              </w:rPr>
              <w:t xml:space="preserve">an </w:t>
            </w:r>
            <w:r w:rsidRPr="00DD0CFF">
              <w:rPr>
                <w:rFonts w:cs="Arial"/>
                <w:color w:val="000000"/>
                <w:bdr w:val="nil"/>
                <w:lang w:eastAsia="en-GB"/>
              </w:rPr>
              <w:t xml:space="preserve">e-learning presentation </w:t>
            </w:r>
            <w:proofErr w:type="gramStart"/>
            <w:r w:rsidRPr="00DD0CFF">
              <w:rPr>
                <w:rFonts w:cs="Arial"/>
                <w:color w:val="000000"/>
                <w:bdr w:val="nil"/>
                <w:lang w:eastAsia="en-GB"/>
              </w:rPr>
              <w:t>and</w:t>
            </w:r>
            <w:r w:rsidR="008E4C82">
              <w:rPr>
                <w:rFonts w:cs="Arial"/>
                <w:color w:val="000000"/>
                <w:bdr w:val="nil"/>
                <w:lang w:eastAsia="en-GB"/>
              </w:rPr>
              <w:t>,</w:t>
            </w:r>
            <w:proofErr w:type="gramEnd"/>
            <w:r w:rsidRPr="00DD0CFF">
              <w:rPr>
                <w:rFonts w:cs="Arial"/>
                <w:color w:val="000000"/>
                <w:bdr w:val="nil"/>
                <w:lang w:eastAsia="en-GB"/>
              </w:rPr>
              <w:t xml:space="preserve"> delivering it to both cohorts</w:t>
            </w:r>
            <w:r w:rsidR="008E4C82">
              <w:rPr>
                <w:rFonts w:cs="Arial"/>
                <w:color w:val="000000"/>
                <w:bdr w:val="nil"/>
                <w:lang w:eastAsia="en-GB"/>
              </w:rPr>
              <w:t xml:space="preserve"> in</w:t>
            </w:r>
            <w:r w:rsidRPr="00DD0CFF">
              <w:rPr>
                <w:rFonts w:cs="Arial"/>
                <w:color w:val="000000"/>
                <w:bdr w:val="nil"/>
                <w:lang w:eastAsia="en-GB"/>
              </w:rPr>
              <w:t xml:space="preserve"> April and December</w:t>
            </w:r>
            <w:r w:rsidR="008E4C82">
              <w:rPr>
                <w:rFonts w:cs="Arial"/>
                <w:color w:val="000000"/>
                <w:bdr w:val="nil"/>
                <w:lang w:eastAsia="en-GB"/>
              </w:rPr>
              <w:t>,</w:t>
            </w:r>
            <w:r w:rsidRPr="00DD0CFF">
              <w:rPr>
                <w:rFonts w:cs="Arial"/>
                <w:color w:val="000000"/>
                <w:bdr w:val="nil"/>
                <w:lang w:eastAsia="en-GB"/>
              </w:rPr>
              <w:t xml:space="preserve"> an improvement has been measured.</w:t>
            </w:r>
          </w:p>
          <w:p w14:paraId="4D6D706F"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Improvement was shown post-induction for overall confidence starting a surgical rotation:</w:t>
            </w:r>
          </w:p>
          <w:p w14:paraId="7A7F3560" w14:textId="0D521E32"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There was a reduction in trainees rating themselves 'not so confident' and 'not confident at all' post-induction.</w:t>
            </w:r>
          </w:p>
          <w:p w14:paraId="7D2FA905"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There was a 30% increase in trainees rating themselves 'confident' post-induction.</w:t>
            </w:r>
          </w:p>
          <w:p w14:paraId="28741C7B"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There was a complete reduction in trainees rating themselves 'not at all confident' post-induction across all categories.</w:t>
            </w:r>
          </w:p>
          <w:p w14:paraId="74BD0722" w14:textId="02960FB0" w:rsidR="00C91E84"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4 out of the 6 areas identified for improvement, after FY1s confidence ratings in December, showed improvement in confidence of FY1s after the induction session in April vs December</w:t>
            </w:r>
          </w:p>
        </w:tc>
      </w:tr>
      <w:tr w:rsidR="00DD0CFF" w:rsidRPr="00DD0CFF" w14:paraId="506173E8" w14:textId="77777777" w:rsidTr="007A29AF">
        <w:trPr>
          <w:trHeight w:val="5372"/>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0CD7F2FF"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Trauma and Orthopaedics</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5391D28A"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T&amp;O/CA/2021-22/07</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1C46D0ED"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val="en-US" w:eastAsia="en-GB"/>
              </w:rPr>
            </w:pPr>
            <w:r w:rsidRPr="00DD0CFF">
              <w:rPr>
                <w:rFonts w:cs="Arial"/>
                <w:color w:val="000000"/>
                <w:bdr w:val="nil"/>
                <w:lang w:eastAsia="en-GB"/>
              </w:rPr>
              <w:t>re-audit Creating a Day 1 post-operative proforma for elective and trauma patients to enhance patient care and improve junior doctor confidence</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63C9D0F0" w14:textId="6424DE88" w:rsidR="00C91E84" w:rsidRPr="007A29AF" w:rsidRDefault="00DD0CFF" w:rsidP="00DD0CFF">
            <w:pPr>
              <w:pBdr>
                <w:top w:val="nil"/>
                <w:left w:val="nil"/>
                <w:bottom w:val="nil"/>
                <w:right w:val="nil"/>
                <w:between w:val="nil"/>
                <w:bar w:val="nil"/>
              </w:pBdr>
              <w:spacing w:after="0" w:line="240" w:lineRule="auto"/>
              <w:rPr>
                <w:rFonts w:cs="Arial"/>
                <w:color w:val="000000"/>
                <w:bdr w:val="nil"/>
                <w:lang w:eastAsia="en-GB"/>
              </w:rPr>
            </w:pPr>
            <w:r w:rsidRPr="00DD0CFF">
              <w:rPr>
                <w:rFonts w:cs="Arial"/>
                <w:color w:val="000000"/>
                <w:bdr w:val="nil"/>
                <w:lang w:eastAsia="en-GB"/>
              </w:rPr>
              <w:t xml:space="preserve">The project has highlighted </w:t>
            </w:r>
            <w:proofErr w:type="gramStart"/>
            <w:r w:rsidRPr="00DD0CFF">
              <w:rPr>
                <w:rFonts w:cs="Arial"/>
                <w:color w:val="000000"/>
                <w:bdr w:val="nil"/>
                <w:lang w:eastAsia="en-GB"/>
              </w:rPr>
              <w:t>that doctors</w:t>
            </w:r>
            <w:proofErr w:type="gramEnd"/>
            <w:r w:rsidRPr="00DD0CFF">
              <w:rPr>
                <w:rFonts w:cs="Arial"/>
                <w:color w:val="000000"/>
                <w:bdr w:val="nil"/>
                <w:lang w:eastAsia="en-GB"/>
              </w:rPr>
              <w:t xml:space="preserve"> in training lack confidence and knowledge around completing Day 1 post-op checks. It showed that the Day 1 post op documentation included less tha</w:t>
            </w:r>
            <w:r w:rsidR="00AE6113">
              <w:rPr>
                <w:rFonts w:cs="Arial"/>
                <w:color w:val="000000"/>
                <w:bdr w:val="nil"/>
                <w:lang w:eastAsia="en-GB"/>
              </w:rPr>
              <w:t>n</w:t>
            </w:r>
            <w:r w:rsidRPr="00DD0CFF">
              <w:rPr>
                <w:rFonts w:cs="Arial"/>
                <w:color w:val="000000"/>
                <w:bdr w:val="nil"/>
                <w:lang w:eastAsia="en-GB"/>
              </w:rPr>
              <w:t xml:space="preserve"> 50% of the needed information. As a result of this audit, </w:t>
            </w:r>
            <w:proofErr w:type="gramStart"/>
            <w:r w:rsidRPr="00DD0CFF">
              <w:rPr>
                <w:rFonts w:cs="Arial"/>
                <w:color w:val="000000"/>
                <w:bdr w:val="nil"/>
                <w:lang w:eastAsia="en-GB"/>
              </w:rPr>
              <w:t>a new pro-forma</w:t>
            </w:r>
            <w:proofErr w:type="gramEnd"/>
            <w:r w:rsidRPr="00DD0CFF">
              <w:rPr>
                <w:rFonts w:cs="Arial"/>
                <w:color w:val="000000"/>
                <w:bdr w:val="nil"/>
                <w:lang w:eastAsia="en-GB"/>
              </w:rPr>
              <w:t xml:space="preserve"> has been designed and implemented. The re-audit data showed an increase in completion of the Day 1 post op checks. Average composite score for post-operative review increased 2x after the proforma was introduced (7.7 to 14.5 out of 16). 100% documentation of operation type, site, neurological and vascular status. VTE plan increased from 15% to 80%. Junior doctor confidence improved in both performing and documenting the reviews. 100% neutral or disagreed prior to proforma, 0% felt this way following proforma. 80% strongly agreed they felt more confident at the end of the rotation. </w:t>
            </w:r>
          </w:p>
        </w:tc>
      </w:tr>
      <w:tr w:rsidR="00DD0CFF" w:rsidRPr="00DD0CFF" w14:paraId="7A3F5DCC" w14:textId="77777777" w:rsidTr="008708B3">
        <w:trPr>
          <w:trHeight w:val="900"/>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45A87AA0" w14:textId="77777777" w:rsidR="00DD0CFF" w:rsidRPr="00DD0CFF" w:rsidRDefault="00DD0CFF" w:rsidP="00DD0CFF">
            <w:pPr>
              <w:pBdr>
                <w:top w:val="nil"/>
                <w:left w:val="nil"/>
                <w:bottom w:val="nil"/>
                <w:right w:val="nil"/>
                <w:between w:val="nil"/>
                <w:bar w:val="nil"/>
              </w:pBdr>
              <w:spacing w:after="0" w:line="240" w:lineRule="auto"/>
              <w:rPr>
                <w:rFonts w:eastAsia="Arial Unicode MS" w:cs="Arial"/>
                <w:color w:val="000000"/>
                <w:sz w:val="32"/>
                <w:szCs w:val="32"/>
                <w:bdr w:val="nil"/>
                <w:lang w:eastAsia="en-GB"/>
              </w:rPr>
            </w:pPr>
            <w:r w:rsidRPr="00DD0CFF">
              <w:rPr>
                <w:rFonts w:cs="Arial"/>
                <w:color w:val="000000"/>
                <w:bdr w:val="nil"/>
                <w:lang w:eastAsia="en-GB"/>
              </w:rPr>
              <w:t>Trauma and Orthopaedics</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6B7522D1"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eastAsia="en-GB"/>
              </w:rPr>
            </w:pPr>
            <w:r w:rsidRPr="00DD0CFF">
              <w:rPr>
                <w:rFonts w:cs="Arial"/>
                <w:color w:val="000000"/>
                <w:bdr w:val="nil"/>
                <w:lang w:eastAsia="en-GB"/>
              </w:rPr>
              <w:t>T&amp;O/CA/2021-22/15</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07C58BD6" w14:textId="77777777" w:rsidR="00DD0CFF" w:rsidRPr="00DD0CFF" w:rsidRDefault="00DD0CFF" w:rsidP="00DD0CFF">
            <w:pPr>
              <w:pBdr>
                <w:top w:val="nil"/>
                <w:left w:val="nil"/>
                <w:bottom w:val="nil"/>
                <w:right w:val="nil"/>
                <w:between w:val="nil"/>
                <w:bar w:val="nil"/>
              </w:pBdr>
              <w:spacing w:after="0" w:line="240" w:lineRule="auto"/>
              <w:rPr>
                <w:rFonts w:cs="Arial"/>
                <w:color w:val="000000"/>
                <w:bdr w:val="nil"/>
                <w:lang w:eastAsia="en-GB"/>
              </w:rPr>
            </w:pPr>
            <w:r w:rsidRPr="00DD0CFF">
              <w:rPr>
                <w:rFonts w:cs="Arial"/>
                <w:color w:val="000000"/>
                <w:bdr w:val="nil"/>
                <w:lang w:eastAsia="en-GB"/>
              </w:rPr>
              <w:t>Re-audit Hip Fracture care plan by Orthogeriatric</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40925766" w14:textId="472B4A6A" w:rsidR="00DD0CFF" w:rsidRPr="00DD0CFF" w:rsidRDefault="00DD0CFF" w:rsidP="00DD0CFF">
            <w:pPr>
              <w:pBdr>
                <w:top w:val="nil"/>
                <w:left w:val="nil"/>
                <w:bottom w:val="nil"/>
                <w:right w:val="nil"/>
                <w:between w:val="nil"/>
                <w:bar w:val="nil"/>
              </w:pBdr>
              <w:spacing w:after="0" w:line="240" w:lineRule="auto"/>
              <w:rPr>
                <w:rFonts w:eastAsia="Times New Roman" w:cs="Arial"/>
                <w:color w:val="000000"/>
                <w:bdr w:val="nil"/>
                <w:lang w:eastAsia="en-GB"/>
              </w:rPr>
            </w:pPr>
            <w:r w:rsidRPr="00DD0CFF">
              <w:rPr>
                <w:rFonts w:eastAsia="Times New Roman" w:cs="Arial"/>
                <w:color w:val="000000"/>
                <w:bdr w:val="nil"/>
                <w:lang w:eastAsia="en-GB"/>
              </w:rPr>
              <w:t>After the initial audit</w:t>
            </w:r>
            <w:r w:rsidR="00AE6113">
              <w:rPr>
                <w:rFonts w:eastAsia="Times New Roman" w:cs="Arial"/>
                <w:color w:val="000000"/>
                <w:bdr w:val="nil"/>
                <w:lang w:eastAsia="en-GB"/>
              </w:rPr>
              <w:t>,</w:t>
            </w:r>
            <w:r w:rsidRPr="00DD0CFF">
              <w:rPr>
                <w:rFonts w:eastAsia="Times New Roman" w:cs="Arial"/>
                <w:color w:val="000000"/>
                <w:bdr w:val="nil"/>
                <w:lang w:eastAsia="en-GB"/>
              </w:rPr>
              <w:t xml:space="preserve"> the Specialty developed an e-learning package. The results of the re-audit showed </w:t>
            </w:r>
          </w:p>
          <w:p w14:paraId="492FC8E8" w14:textId="77777777" w:rsidR="00DD0CFF" w:rsidRPr="00DD0CFF" w:rsidRDefault="00DD0CFF" w:rsidP="00DD0CFF">
            <w:pPr>
              <w:pBdr>
                <w:top w:val="nil"/>
                <w:left w:val="nil"/>
                <w:bottom w:val="nil"/>
                <w:right w:val="nil"/>
                <w:between w:val="nil"/>
                <w:bar w:val="nil"/>
              </w:pBdr>
              <w:spacing w:after="0" w:line="240" w:lineRule="auto"/>
              <w:rPr>
                <w:rFonts w:eastAsia="Times New Roman" w:cs="Arial"/>
                <w:color w:val="000000"/>
                <w:bdr w:val="nil"/>
                <w:lang w:eastAsia="en-GB"/>
              </w:rPr>
            </w:pPr>
            <w:r w:rsidRPr="00DD0CFF">
              <w:rPr>
                <w:rFonts w:eastAsia="Times New Roman" w:cs="Arial"/>
                <w:color w:val="000000"/>
                <w:bdr w:val="nil"/>
                <w:lang w:eastAsia="en-GB"/>
              </w:rPr>
              <w:t>FRAX score: 94.73 % compliance compared to the first loop of audit which was 77%</w:t>
            </w:r>
          </w:p>
          <w:p w14:paraId="493B58DA" w14:textId="77777777" w:rsidR="00DD0CFF" w:rsidRPr="00DD0CFF" w:rsidRDefault="00DD0CFF" w:rsidP="00DD0CFF">
            <w:pPr>
              <w:pBdr>
                <w:top w:val="nil"/>
                <w:left w:val="nil"/>
                <w:bottom w:val="nil"/>
                <w:right w:val="nil"/>
                <w:between w:val="nil"/>
                <w:bar w:val="nil"/>
              </w:pBdr>
              <w:spacing w:after="0" w:line="240" w:lineRule="auto"/>
              <w:rPr>
                <w:rFonts w:eastAsia="Times New Roman" w:cs="Arial"/>
                <w:color w:val="000000"/>
                <w:bdr w:val="nil"/>
                <w:lang w:eastAsia="en-GB"/>
              </w:rPr>
            </w:pPr>
            <w:r w:rsidRPr="00DD0CFF">
              <w:rPr>
                <w:rFonts w:eastAsia="Times New Roman" w:cs="Arial"/>
                <w:color w:val="000000"/>
                <w:bdr w:val="nil"/>
                <w:lang w:eastAsia="en-GB"/>
              </w:rPr>
              <w:t>ECG: 85% compliance compared to the first loop of the audit which was 41%</w:t>
            </w:r>
          </w:p>
          <w:p w14:paraId="04CC849B" w14:textId="77777777" w:rsidR="00DD0CFF" w:rsidRPr="00DD0CFF" w:rsidRDefault="00DD0CFF" w:rsidP="00DD0CFF">
            <w:pPr>
              <w:pBdr>
                <w:top w:val="nil"/>
                <w:left w:val="nil"/>
                <w:bottom w:val="nil"/>
                <w:right w:val="nil"/>
                <w:between w:val="nil"/>
                <w:bar w:val="nil"/>
              </w:pBdr>
              <w:spacing w:after="0" w:line="240" w:lineRule="auto"/>
              <w:rPr>
                <w:rFonts w:eastAsia="Times New Roman" w:cs="Arial"/>
                <w:color w:val="000000"/>
                <w:bdr w:val="nil"/>
                <w:lang w:eastAsia="en-GB"/>
              </w:rPr>
            </w:pPr>
            <w:r w:rsidRPr="00DD0CFF">
              <w:rPr>
                <w:rFonts w:eastAsia="Times New Roman" w:cs="Arial"/>
                <w:color w:val="000000"/>
                <w:bdr w:val="nil"/>
                <w:lang w:eastAsia="en-GB"/>
              </w:rPr>
              <w:t>Lying/sitting blood pressure: 94.73 % compliance compared to the first loop of audit which was 79%</w:t>
            </w:r>
          </w:p>
          <w:p w14:paraId="3507E6E1" w14:textId="77777777" w:rsidR="00DD0CFF" w:rsidRPr="00DD0CFF" w:rsidRDefault="00DD0CFF" w:rsidP="00DD0CFF">
            <w:pPr>
              <w:pBdr>
                <w:top w:val="nil"/>
                <w:left w:val="nil"/>
                <w:bottom w:val="nil"/>
                <w:right w:val="nil"/>
                <w:between w:val="nil"/>
                <w:bar w:val="nil"/>
              </w:pBdr>
              <w:spacing w:after="0" w:line="240" w:lineRule="auto"/>
              <w:rPr>
                <w:rFonts w:eastAsia="Times New Roman" w:cs="Arial"/>
                <w:color w:val="000000"/>
                <w:bdr w:val="nil"/>
                <w:lang w:eastAsia="en-GB"/>
              </w:rPr>
            </w:pPr>
            <w:r w:rsidRPr="00DD0CFF">
              <w:rPr>
                <w:rFonts w:eastAsia="Times New Roman" w:cs="Arial"/>
                <w:color w:val="000000"/>
                <w:bdr w:val="nil"/>
                <w:lang w:eastAsia="en-GB"/>
              </w:rPr>
              <w:t>4AT assessment (delirium screen</w:t>
            </w:r>
            <w:proofErr w:type="gramStart"/>
            <w:r w:rsidRPr="00DD0CFF">
              <w:rPr>
                <w:rFonts w:eastAsia="Times New Roman" w:cs="Arial"/>
                <w:color w:val="000000"/>
                <w:bdr w:val="nil"/>
                <w:lang w:eastAsia="en-GB"/>
              </w:rPr>
              <w:t>) :</w:t>
            </w:r>
            <w:proofErr w:type="gramEnd"/>
            <w:r w:rsidRPr="00DD0CFF">
              <w:rPr>
                <w:rFonts w:eastAsia="Times New Roman" w:cs="Arial"/>
                <w:color w:val="000000"/>
                <w:bdr w:val="nil"/>
                <w:lang w:eastAsia="en-GB"/>
              </w:rPr>
              <w:t xml:space="preserve"> 100% compliance compared to the first loop of audit which was 77%</w:t>
            </w:r>
          </w:p>
          <w:p w14:paraId="0B3124E7" w14:textId="77777777" w:rsidR="00DD0CFF" w:rsidRPr="00DD0CFF" w:rsidRDefault="00DD0CFF" w:rsidP="00DD0CFF">
            <w:pPr>
              <w:pBdr>
                <w:top w:val="nil"/>
                <w:left w:val="nil"/>
                <w:bottom w:val="nil"/>
                <w:right w:val="nil"/>
                <w:between w:val="nil"/>
                <w:bar w:val="nil"/>
              </w:pBdr>
              <w:spacing w:after="0" w:line="240" w:lineRule="auto"/>
              <w:rPr>
                <w:rFonts w:eastAsia="Times New Roman" w:cs="Arial"/>
                <w:color w:val="000000"/>
                <w:bdr w:val="nil"/>
                <w:lang w:eastAsia="en-GB"/>
              </w:rPr>
            </w:pPr>
            <w:r w:rsidRPr="00DD0CFF">
              <w:rPr>
                <w:rFonts w:eastAsia="Times New Roman" w:cs="Arial"/>
                <w:color w:val="000000"/>
                <w:bdr w:val="nil"/>
                <w:lang w:eastAsia="en-GB"/>
              </w:rPr>
              <w:t xml:space="preserve">Bone health </w:t>
            </w:r>
            <w:proofErr w:type="gramStart"/>
            <w:r w:rsidRPr="00DD0CFF">
              <w:rPr>
                <w:rFonts w:eastAsia="Times New Roman" w:cs="Arial"/>
                <w:color w:val="000000"/>
                <w:bdr w:val="nil"/>
                <w:lang w:eastAsia="en-GB"/>
              </w:rPr>
              <w:t>bloods :</w:t>
            </w:r>
            <w:proofErr w:type="gramEnd"/>
            <w:r w:rsidRPr="00DD0CFF">
              <w:rPr>
                <w:rFonts w:eastAsia="Times New Roman" w:cs="Arial"/>
                <w:color w:val="000000"/>
                <w:bdr w:val="nil"/>
                <w:lang w:eastAsia="en-GB"/>
              </w:rPr>
              <w:t xml:space="preserve"> 100% compliance compared to the first loop of audit which was 89%</w:t>
            </w:r>
          </w:p>
          <w:p w14:paraId="4FF4B7E3" w14:textId="0C56F431" w:rsidR="006E57DC" w:rsidRPr="007A29AF" w:rsidRDefault="00DD0CFF" w:rsidP="00903CFC">
            <w:pPr>
              <w:pBdr>
                <w:top w:val="nil"/>
                <w:left w:val="nil"/>
                <w:bottom w:val="nil"/>
                <w:right w:val="nil"/>
                <w:between w:val="nil"/>
                <w:bar w:val="nil"/>
              </w:pBdr>
              <w:spacing w:after="0" w:line="240" w:lineRule="auto"/>
              <w:rPr>
                <w:rFonts w:eastAsia="Times New Roman" w:cs="Arial"/>
                <w:color w:val="000000"/>
                <w:bdr w:val="nil"/>
                <w:lang w:eastAsia="en-GB"/>
              </w:rPr>
            </w:pPr>
            <w:r w:rsidRPr="00DD0CFF">
              <w:rPr>
                <w:rFonts w:eastAsia="Times New Roman" w:cs="Arial"/>
                <w:color w:val="000000"/>
                <w:bdr w:val="nil"/>
                <w:lang w:eastAsia="en-GB"/>
              </w:rPr>
              <w:t xml:space="preserve">Plasma </w:t>
            </w:r>
            <w:proofErr w:type="gramStart"/>
            <w:r w:rsidRPr="00DD0CFF">
              <w:rPr>
                <w:rFonts w:eastAsia="Times New Roman" w:cs="Arial"/>
                <w:color w:val="000000"/>
                <w:bdr w:val="nil"/>
                <w:lang w:eastAsia="en-GB"/>
              </w:rPr>
              <w:t>CTX :</w:t>
            </w:r>
            <w:proofErr w:type="gramEnd"/>
            <w:r w:rsidRPr="00DD0CFF">
              <w:rPr>
                <w:rFonts w:eastAsia="Times New Roman" w:cs="Arial"/>
                <w:color w:val="000000"/>
                <w:bdr w:val="nil"/>
                <w:lang w:eastAsia="en-GB"/>
              </w:rPr>
              <w:t xml:space="preserve"> 60% compliance compared to the first loop of audit which was 56.41%</w:t>
            </w:r>
            <w:r w:rsidRPr="00DD0CFF">
              <w:rPr>
                <w:rFonts w:eastAsia="Arial Unicode MS" w:cs="Arial"/>
                <w:sz w:val="32"/>
                <w:szCs w:val="32"/>
                <w:bdr w:val="nil"/>
                <w:lang w:val="en-US" w:eastAsia="en-GB"/>
              </w:rPr>
              <w:br/>
            </w:r>
            <w:r w:rsidRPr="00DD0CFF">
              <w:rPr>
                <w:rFonts w:eastAsia="Times New Roman" w:cs="Arial"/>
                <w:color w:val="000000"/>
                <w:bdr w:val="nil"/>
                <w:lang w:eastAsia="en-GB"/>
              </w:rPr>
              <w:t>The initial training in August 2021 influenced the above improvements.</w:t>
            </w:r>
          </w:p>
        </w:tc>
      </w:tr>
      <w:tr w:rsidR="00DD0CFF" w:rsidRPr="00DD0CFF" w14:paraId="7D71A2E5" w14:textId="77777777" w:rsidTr="008708B3">
        <w:trPr>
          <w:trHeight w:val="900"/>
        </w:trPr>
        <w:tc>
          <w:tcPr>
            <w:tcW w:w="2358" w:type="dxa"/>
            <w:tcBorders>
              <w:top w:val="single" w:sz="6" w:space="0" w:color="auto"/>
              <w:left w:val="single" w:sz="6" w:space="0" w:color="auto"/>
              <w:bottom w:val="single" w:sz="6" w:space="0" w:color="auto"/>
              <w:right w:val="single" w:sz="6" w:space="0" w:color="auto"/>
            </w:tcBorders>
            <w:shd w:val="clear" w:color="auto" w:fill="FFFFFF"/>
          </w:tcPr>
          <w:p w14:paraId="6BFE4F3F" w14:textId="77777777" w:rsidR="00DD0CFF" w:rsidRPr="00DD0CFF" w:rsidRDefault="00DD0CFF" w:rsidP="00DD0CFF">
            <w:pPr>
              <w:pBdr>
                <w:top w:val="nil"/>
                <w:left w:val="nil"/>
                <w:bottom w:val="nil"/>
                <w:right w:val="nil"/>
                <w:between w:val="nil"/>
                <w:bar w:val="nil"/>
              </w:pBdr>
              <w:spacing w:after="0" w:line="240" w:lineRule="auto"/>
              <w:rPr>
                <w:rFonts w:eastAsia="Arial Unicode MS" w:cs="Arial"/>
                <w:color w:val="000000"/>
                <w:highlight w:val="yellow"/>
                <w:bdr w:val="nil"/>
                <w:lang w:eastAsia="en-GB"/>
              </w:rPr>
            </w:pPr>
            <w:r w:rsidRPr="00DD0CFF">
              <w:rPr>
                <w:rFonts w:eastAsia="Arial Unicode MS" w:cs="Arial"/>
                <w:color w:val="000000"/>
                <w:bdr w:val="nil"/>
                <w:lang w:eastAsia="en-GB"/>
              </w:rPr>
              <w:t>Cardiology</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14:paraId="163312B5" w14:textId="77777777" w:rsidR="00DD0CFF" w:rsidRPr="00DD0CFF" w:rsidRDefault="00DD0CFF" w:rsidP="00DD0CFF">
            <w:pPr>
              <w:pBdr>
                <w:top w:val="nil"/>
                <w:left w:val="nil"/>
                <w:bottom w:val="nil"/>
                <w:right w:val="nil"/>
                <w:between w:val="nil"/>
                <w:bar w:val="nil"/>
              </w:pBdr>
              <w:spacing w:after="0" w:line="240" w:lineRule="auto"/>
              <w:rPr>
                <w:rFonts w:eastAsia="Arial Unicode MS" w:cs="Arial"/>
                <w:color w:val="000000"/>
                <w:bdr w:val="nil"/>
                <w:lang w:eastAsia="en-GB"/>
              </w:rPr>
            </w:pPr>
            <w:r w:rsidRPr="00DD0CFF">
              <w:rPr>
                <w:rFonts w:eastAsia="Arial Unicode MS" w:cs="Arial"/>
                <w:color w:val="000000"/>
                <w:bdr w:val="nil"/>
                <w:lang w:eastAsia="en-GB"/>
              </w:rPr>
              <w:t>Cardio/CA/2021-22/01​</w:t>
            </w:r>
          </w:p>
        </w:tc>
        <w:tc>
          <w:tcPr>
            <w:tcW w:w="2228" w:type="dxa"/>
            <w:tcBorders>
              <w:top w:val="single" w:sz="6" w:space="0" w:color="auto"/>
              <w:left w:val="single" w:sz="6" w:space="0" w:color="auto"/>
              <w:bottom w:val="single" w:sz="6" w:space="0" w:color="auto"/>
              <w:right w:val="single" w:sz="6" w:space="0" w:color="auto"/>
            </w:tcBorders>
            <w:shd w:val="clear" w:color="auto" w:fill="FFFFFF"/>
          </w:tcPr>
          <w:p w14:paraId="4061761B" w14:textId="77777777" w:rsidR="00DD0CFF" w:rsidRPr="00DD0CFF" w:rsidRDefault="00DD0CFF" w:rsidP="00DD0CFF">
            <w:pPr>
              <w:pBdr>
                <w:top w:val="nil"/>
                <w:left w:val="nil"/>
                <w:bottom w:val="nil"/>
                <w:right w:val="nil"/>
                <w:between w:val="nil"/>
                <w:bar w:val="nil"/>
              </w:pBdr>
              <w:spacing w:after="0" w:line="240" w:lineRule="auto"/>
              <w:rPr>
                <w:rFonts w:eastAsia="Arial Unicode MS" w:cs="Arial"/>
                <w:color w:val="000000"/>
                <w:bdr w:val="nil"/>
                <w:lang w:eastAsia="en-GB"/>
              </w:rPr>
            </w:pPr>
            <w:r w:rsidRPr="00DD0CFF">
              <w:rPr>
                <w:rFonts w:eastAsia="Arial Unicode MS" w:cs="Arial"/>
                <w:color w:val="000000"/>
                <w:bdr w:val="nil"/>
                <w:lang w:eastAsia="en-GB"/>
              </w:rPr>
              <w:t>Prescribing in ACS</w:t>
            </w:r>
          </w:p>
        </w:tc>
        <w:tc>
          <w:tcPr>
            <w:tcW w:w="4755" w:type="dxa"/>
            <w:tcBorders>
              <w:top w:val="single" w:sz="6" w:space="0" w:color="000000"/>
              <w:left w:val="single" w:sz="6" w:space="0" w:color="000000"/>
              <w:bottom w:val="single" w:sz="6" w:space="0" w:color="000000"/>
              <w:right w:val="single" w:sz="6" w:space="0" w:color="000000"/>
            </w:tcBorders>
            <w:shd w:val="clear" w:color="auto" w:fill="FFFFFF"/>
          </w:tcPr>
          <w:p w14:paraId="75FCC72B" w14:textId="2A6EF867" w:rsidR="00DD0CFF" w:rsidRPr="00DD0CFF" w:rsidRDefault="00DD0CFF" w:rsidP="00DD0CFF">
            <w:pPr>
              <w:pBdr>
                <w:top w:val="nil"/>
                <w:left w:val="nil"/>
                <w:bottom w:val="nil"/>
                <w:right w:val="nil"/>
                <w:between w:val="nil"/>
                <w:bar w:val="nil"/>
              </w:pBdr>
              <w:spacing w:after="0" w:line="240" w:lineRule="auto"/>
              <w:rPr>
                <w:rFonts w:eastAsia="Arial Unicode MS" w:cs="Arial"/>
                <w:color w:val="000000"/>
                <w:bdr w:val="nil"/>
                <w:lang w:eastAsia="en-GB"/>
              </w:rPr>
            </w:pPr>
            <w:r w:rsidRPr="00DD0CFF">
              <w:rPr>
                <w:rFonts w:eastAsia="Arial Unicode MS" w:cs="Arial"/>
                <w:color w:val="000000"/>
                <w:bdr w:val="nil"/>
                <w:lang w:eastAsia="en-GB"/>
              </w:rPr>
              <w:t xml:space="preserve">The audit highlighted that none of the criteria were met. All patients on DAPT for </w:t>
            </w:r>
            <w:r w:rsidR="00FD66AF">
              <w:rPr>
                <w:rFonts w:eastAsia="Arial Unicode MS" w:cs="Arial"/>
                <w:color w:val="000000"/>
                <w:bdr w:val="nil"/>
                <w:lang w:eastAsia="en-GB"/>
              </w:rPr>
              <w:t>Acute Coronary Syndrome (</w:t>
            </w:r>
            <w:r w:rsidRPr="00DD0CFF">
              <w:rPr>
                <w:rFonts w:eastAsia="Arial Unicode MS" w:cs="Arial"/>
                <w:color w:val="000000"/>
                <w:bdr w:val="nil"/>
                <w:lang w:eastAsia="en-GB"/>
              </w:rPr>
              <w:t>ACS</w:t>
            </w:r>
            <w:r w:rsidR="00FD66AF">
              <w:rPr>
                <w:rFonts w:eastAsia="Arial Unicode MS" w:cs="Arial"/>
                <w:color w:val="000000"/>
                <w:bdr w:val="nil"/>
                <w:lang w:eastAsia="en-GB"/>
              </w:rPr>
              <w:t>)</w:t>
            </w:r>
            <w:r w:rsidRPr="00DD0CFF">
              <w:rPr>
                <w:rFonts w:eastAsia="Arial Unicode MS" w:cs="Arial"/>
                <w:color w:val="000000"/>
                <w:bdr w:val="nil"/>
                <w:lang w:eastAsia="en-GB"/>
              </w:rPr>
              <w:t xml:space="preserve"> treatment are co-prescribed a PPI 74% compliance. All patients on treatment for ACS are only prescribed fondaparinux for a duration of 3-5 days before converting to standard VTE prophylaxis 65% compliance. All patients discharged after treatment for ACS are prescribed all indicated secondary prevention medications (with documentation if medications are not started) 73% compliance. As a result</w:t>
            </w:r>
            <w:r w:rsidR="00AE6113">
              <w:rPr>
                <w:rFonts w:eastAsia="Arial Unicode MS" w:cs="Arial"/>
                <w:color w:val="000000"/>
                <w:bdr w:val="nil"/>
                <w:lang w:eastAsia="en-GB"/>
              </w:rPr>
              <w:t>,</w:t>
            </w:r>
            <w:r w:rsidRPr="00DD0CFF">
              <w:rPr>
                <w:rFonts w:eastAsia="Arial Unicode MS" w:cs="Arial"/>
                <w:color w:val="000000"/>
                <w:bdr w:val="nil"/>
                <w:lang w:eastAsia="en-GB"/>
              </w:rPr>
              <w:t xml:space="preserve"> the </w:t>
            </w:r>
            <w:r w:rsidR="00AE6113">
              <w:rPr>
                <w:rFonts w:eastAsia="Arial Unicode MS" w:cs="Arial"/>
                <w:color w:val="000000"/>
                <w:bdr w:val="nil"/>
                <w:lang w:eastAsia="en-GB"/>
              </w:rPr>
              <w:t>s</w:t>
            </w:r>
            <w:r w:rsidRPr="00DD0CFF">
              <w:rPr>
                <w:rFonts w:eastAsia="Arial Unicode MS" w:cs="Arial"/>
                <w:color w:val="000000"/>
                <w:bdr w:val="nil"/>
                <w:lang w:eastAsia="en-GB"/>
              </w:rPr>
              <w:t xml:space="preserve">pecialty agreed to do a teaching session, display a </w:t>
            </w:r>
            <w:proofErr w:type="gramStart"/>
            <w:r w:rsidRPr="00DD0CFF">
              <w:rPr>
                <w:rFonts w:eastAsia="Arial Unicode MS" w:cs="Arial"/>
                <w:color w:val="000000"/>
                <w:bdr w:val="nil"/>
                <w:lang w:eastAsia="en-GB"/>
              </w:rPr>
              <w:t>poster</w:t>
            </w:r>
            <w:proofErr w:type="gramEnd"/>
            <w:r w:rsidRPr="00DD0CFF">
              <w:rPr>
                <w:rFonts w:eastAsia="Arial Unicode MS" w:cs="Arial"/>
                <w:color w:val="000000"/>
                <w:bdr w:val="nil"/>
                <w:lang w:eastAsia="en-GB"/>
              </w:rPr>
              <w:t xml:space="preserve"> and prepare powerpoint presentation that can be shared at appropriate meetings. A re-audit is planned.</w:t>
            </w:r>
          </w:p>
        </w:tc>
      </w:tr>
    </w:tbl>
    <w:p w14:paraId="15380062" w14:textId="0ED8296D" w:rsidR="00DD0CFF" w:rsidRPr="00DD0CFF" w:rsidRDefault="00DD0CFF" w:rsidP="008708B3">
      <w:pPr>
        <w:pBdr>
          <w:top w:val="nil"/>
          <w:left w:val="nil"/>
          <w:bottom w:val="nil"/>
          <w:right w:val="nil"/>
          <w:between w:val="nil"/>
          <w:bar w:val="nil"/>
        </w:pBdr>
        <w:jc w:val="both"/>
        <w:rPr>
          <w:rFonts w:ascii="Times New Roman" w:eastAsia="Arial Unicode MS" w:hAnsi="Times New Roman"/>
          <w:b/>
          <w:bCs/>
          <w:sz w:val="24"/>
          <w:szCs w:val="24"/>
          <w:bdr w:val="nil"/>
          <w:lang w:val="en-US" w:eastAsia="en-GB"/>
        </w:rPr>
      </w:pPr>
      <w:r w:rsidRPr="00DD0CFF">
        <w:rPr>
          <w:rFonts w:eastAsia="Arial" w:cs="Arial"/>
          <w:b/>
          <w:bCs/>
          <w:bdr w:val="nil"/>
          <w:lang w:val="en-US" w:eastAsia="en-GB"/>
          <w14:textOutline w14:w="0" w14:cap="flat" w14:cmpd="sng" w14:algn="ctr">
            <w14:noFill/>
            <w14:prstDash w14:val="solid"/>
            <w14:bevel/>
          </w14:textOutline>
        </w:rPr>
        <w:t>Review of 2021/22</w:t>
      </w:r>
    </w:p>
    <w:p w14:paraId="2073724A" w14:textId="5E50625E" w:rsidR="00DD0CFF" w:rsidRPr="00DD0CFF" w:rsidRDefault="00DD0CFF" w:rsidP="00DD0CFF">
      <w:pPr>
        <w:pBdr>
          <w:top w:val="nil"/>
          <w:left w:val="nil"/>
          <w:bottom w:val="nil"/>
          <w:right w:val="nil"/>
          <w:between w:val="nil"/>
          <w:bar w:val="nil"/>
        </w:pBdr>
        <w:spacing w:after="0"/>
        <w:jc w:val="both"/>
        <w:rPr>
          <w:rFonts w:eastAsia="Arial" w:cs="Arial"/>
          <w:b/>
          <w:bCs/>
          <w:bdr w:val="nil"/>
          <w:lang w:val="en-US" w:eastAsia="en-GB"/>
        </w:rPr>
      </w:pPr>
      <w:r w:rsidRPr="00DD0CFF">
        <w:rPr>
          <w:rFonts w:eastAsia="Arial" w:cs="Arial"/>
          <w:bdr w:val="nil"/>
          <w:lang w:val="en-US" w:eastAsia="en-GB"/>
        </w:rPr>
        <w:t xml:space="preserve">Challenges posed by the pandemic has made this a difficult year to fully engage with clinical colleagues around the Clinical Audit agenda, and to connect audit activities through to positive patient outcomes and learning.  </w:t>
      </w:r>
      <w:r w:rsidR="00AE6113" w:rsidRPr="00DD0CFF">
        <w:rPr>
          <w:rFonts w:eastAsia="Arial" w:cs="Arial"/>
          <w:bdr w:val="nil"/>
          <w:lang w:val="en-US" w:eastAsia="en-GB"/>
        </w:rPr>
        <w:t>Despite</w:t>
      </w:r>
      <w:r w:rsidRPr="00DD0CFF">
        <w:rPr>
          <w:rFonts w:eastAsia="Arial" w:cs="Arial"/>
          <w:bdr w:val="nil"/>
          <w:lang w:val="en-US" w:eastAsia="en-GB"/>
        </w:rPr>
        <w:t xml:space="preserve"> this, there have been several improvements taken forward. </w:t>
      </w:r>
    </w:p>
    <w:p w14:paraId="07F44DB0" w14:textId="77777777" w:rsidR="00DD0CFF" w:rsidRPr="00DD0CFF" w:rsidRDefault="00DD0CFF" w:rsidP="00DD0CFF">
      <w:pPr>
        <w:pBdr>
          <w:top w:val="nil"/>
          <w:left w:val="nil"/>
          <w:bottom w:val="nil"/>
          <w:right w:val="nil"/>
          <w:between w:val="nil"/>
          <w:bar w:val="nil"/>
        </w:pBdr>
        <w:spacing w:after="0"/>
        <w:jc w:val="both"/>
        <w:rPr>
          <w:rFonts w:ascii="Times New Roman" w:eastAsia="Arial Unicode MS" w:hAnsi="Times New Roman"/>
          <w:b/>
          <w:bCs/>
          <w:sz w:val="24"/>
          <w:szCs w:val="24"/>
          <w:bdr w:val="nil"/>
          <w:lang w:val="en-US" w:eastAsia="en-GB"/>
        </w:rPr>
      </w:pPr>
    </w:p>
    <w:p w14:paraId="42551362" w14:textId="445F00B4" w:rsidR="00DD0CFF" w:rsidRPr="00DD0CFF" w:rsidRDefault="00DD0CFF" w:rsidP="00784AF0">
      <w:pPr>
        <w:numPr>
          <w:ilvl w:val="0"/>
          <w:numId w:val="67"/>
        </w:numPr>
        <w:pBdr>
          <w:top w:val="nil"/>
          <w:left w:val="nil"/>
          <w:bottom w:val="nil"/>
          <w:right w:val="nil"/>
          <w:between w:val="nil"/>
          <w:bar w:val="nil"/>
        </w:pBdr>
        <w:spacing w:after="0" w:line="240" w:lineRule="auto"/>
        <w:jc w:val="both"/>
        <w:rPr>
          <w:rFonts w:ascii="Calibri" w:eastAsia="Times New Roman" w:hAnsi="Calibri"/>
          <w:color w:val="000000"/>
          <w:u w:color="000000"/>
          <w:bdr w:val="nil"/>
          <w:lang w:val="en-US" w:eastAsia="en-GB"/>
        </w:rPr>
      </w:pPr>
      <w:r w:rsidRPr="00DD0CFF">
        <w:rPr>
          <w:rFonts w:eastAsia="Arial Unicode MS" w:cs="Arial Unicode MS"/>
          <w:color w:val="000000"/>
          <w:u w:color="000000"/>
          <w:bdr w:val="nil"/>
          <w:lang w:val="en-US" w:eastAsia="en-GB"/>
        </w:rPr>
        <w:t>Introduction of QIP Club – the QI team has worked closely with the Chief Clinical Registrar to engage with trainee doctors early within their rotation</w:t>
      </w:r>
      <w:r w:rsidR="00AE6113">
        <w:rPr>
          <w:rFonts w:eastAsia="Arial Unicode MS" w:cs="Arial Unicode MS"/>
          <w:color w:val="000000"/>
          <w:u w:color="000000"/>
          <w:bdr w:val="nil"/>
          <w:lang w:val="en-US" w:eastAsia="en-GB"/>
        </w:rPr>
        <w:t>. A</w:t>
      </w:r>
      <w:r w:rsidRPr="00DD0CFF">
        <w:rPr>
          <w:rFonts w:eastAsia="Arial Unicode MS" w:cs="Arial Unicode MS"/>
          <w:color w:val="000000"/>
          <w:u w:color="000000"/>
          <w:bdr w:val="nil"/>
          <w:lang w:val="en-US" w:eastAsia="en-GB"/>
        </w:rPr>
        <w:t>s part of a ‘QIP Club’ th</w:t>
      </w:r>
      <w:r w:rsidR="00AE6113">
        <w:rPr>
          <w:rFonts w:eastAsia="Arial Unicode MS" w:cs="Arial Unicode MS"/>
          <w:color w:val="000000"/>
          <w:u w:color="000000"/>
          <w:bdr w:val="nil"/>
          <w:lang w:val="en-US" w:eastAsia="en-GB"/>
        </w:rPr>
        <w:t xml:space="preserve">ey were asked </w:t>
      </w:r>
      <w:r w:rsidR="00F50F12">
        <w:rPr>
          <w:rFonts w:eastAsia="Arial Unicode MS" w:cs="Arial Unicode MS"/>
          <w:color w:val="000000"/>
          <w:u w:color="000000"/>
          <w:bdr w:val="nil"/>
          <w:lang w:val="en-US" w:eastAsia="en-GB"/>
        </w:rPr>
        <w:t xml:space="preserve">to </w:t>
      </w:r>
      <w:r w:rsidR="00F50F12" w:rsidRPr="00DD0CFF">
        <w:rPr>
          <w:rFonts w:eastAsia="Arial Unicode MS" w:cs="Arial Unicode MS"/>
          <w:color w:val="000000"/>
          <w:u w:color="000000"/>
          <w:bdr w:val="nil"/>
          <w:lang w:val="en-US" w:eastAsia="en-GB"/>
        </w:rPr>
        <w:t>‘</w:t>
      </w:r>
      <w:r w:rsidRPr="00DD0CFF">
        <w:rPr>
          <w:rFonts w:eastAsia="Arial Unicode MS" w:cs="Arial Unicode MS"/>
          <w:color w:val="000000"/>
          <w:u w:color="000000"/>
          <w:bdr w:val="nil"/>
          <w:lang w:val="en-US" w:eastAsia="en-GB"/>
        </w:rPr>
        <w:t xml:space="preserve">pitch’ an area for trainees to lead as part of an improvement and clinical audit project, with support from the organisation.  Project areas have included flow/discharge and antimicrobial stewardship, with regular meetings and coaching events to build </w:t>
      </w:r>
      <w:r w:rsidR="00C7300C">
        <w:rPr>
          <w:rFonts w:eastAsia="Arial Unicode MS" w:cs="Arial Unicode MS"/>
          <w:color w:val="000000"/>
          <w:u w:color="000000"/>
          <w:bdr w:val="nil"/>
          <w:lang w:val="en-US" w:eastAsia="en-GB"/>
        </w:rPr>
        <w:t xml:space="preserve">on </w:t>
      </w:r>
      <w:r w:rsidRPr="00DD0CFF">
        <w:rPr>
          <w:rFonts w:eastAsia="Arial Unicode MS" w:cs="Arial Unicode MS"/>
          <w:color w:val="000000"/>
          <w:u w:color="000000"/>
          <w:bdr w:val="nil"/>
          <w:lang w:val="en-US" w:eastAsia="en-GB"/>
        </w:rPr>
        <w:t>both capability and networks.</w:t>
      </w:r>
    </w:p>
    <w:p w14:paraId="54D56427" w14:textId="35BC92AD" w:rsidR="00DD0CFF" w:rsidRPr="00DD0CFF" w:rsidRDefault="00C7300C" w:rsidP="00784AF0">
      <w:pPr>
        <w:numPr>
          <w:ilvl w:val="0"/>
          <w:numId w:val="67"/>
        </w:numPr>
        <w:pBdr>
          <w:top w:val="nil"/>
          <w:left w:val="nil"/>
          <w:bottom w:val="nil"/>
          <w:right w:val="nil"/>
          <w:between w:val="nil"/>
          <w:bar w:val="nil"/>
        </w:pBdr>
        <w:spacing w:after="0" w:line="240" w:lineRule="auto"/>
        <w:jc w:val="both"/>
        <w:rPr>
          <w:rFonts w:eastAsia="Arial Unicode MS" w:cs="Arial Unicode MS"/>
          <w:color w:val="000000"/>
          <w:u w:color="000000"/>
          <w:bdr w:val="nil"/>
          <w:lang w:val="en-US" w:eastAsia="en-GB"/>
        </w:rPr>
      </w:pPr>
      <w:r>
        <w:rPr>
          <w:rFonts w:eastAsia="Arial Unicode MS" w:cs="Arial Unicode MS"/>
          <w:color w:val="000000"/>
          <w:u w:color="000000"/>
          <w:bdr w:val="nil"/>
          <w:lang w:val="en-US" w:eastAsia="en-GB"/>
        </w:rPr>
        <w:t>Development of</w:t>
      </w:r>
      <w:r w:rsidR="00DD0CFF" w:rsidRPr="00DD0CFF">
        <w:rPr>
          <w:rFonts w:eastAsia="Arial Unicode MS" w:cs="Arial Unicode MS"/>
          <w:color w:val="000000"/>
          <w:u w:color="000000"/>
          <w:bdr w:val="nil"/>
          <w:lang w:val="en-US" w:eastAsia="en-GB"/>
        </w:rPr>
        <w:t xml:space="preserve"> </w:t>
      </w:r>
      <w:r>
        <w:rPr>
          <w:rFonts w:eastAsia="Arial Unicode MS" w:cs="Arial Unicode MS"/>
          <w:color w:val="000000"/>
          <w:u w:color="000000"/>
          <w:bdr w:val="nil"/>
          <w:lang w:val="en-US" w:eastAsia="en-GB"/>
        </w:rPr>
        <w:t xml:space="preserve">an </w:t>
      </w:r>
      <w:r w:rsidR="00DD0CFF" w:rsidRPr="00DD0CFF">
        <w:rPr>
          <w:rFonts w:eastAsia="Arial Unicode MS" w:cs="Arial Unicode MS"/>
          <w:color w:val="000000"/>
          <w:u w:color="000000"/>
          <w:bdr w:val="nil"/>
          <w:lang w:val="en-US" w:eastAsia="en-GB"/>
        </w:rPr>
        <w:t xml:space="preserve">e-learning </w:t>
      </w:r>
      <w:r>
        <w:rPr>
          <w:rFonts w:eastAsia="Arial Unicode MS" w:cs="Arial Unicode MS"/>
          <w:color w:val="000000"/>
          <w:u w:color="000000"/>
          <w:bdr w:val="nil"/>
          <w:lang w:val="en-US" w:eastAsia="en-GB"/>
        </w:rPr>
        <w:t xml:space="preserve">package </w:t>
      </w:r>
      <w:r w:rsidR="00DD0CFF" w:rsidRPr="00DD0CFF">
        <w:rPr>
          <w:rFonts w:eastAsia="Arial Unicode MS" w:cs="Arial Unicode MS"/>
          <w:color w:val="000000"/>
          <w:u w:color="000000"/>
          <w:bdr w:val="nil"/>
          <w:lang w:val="en-US" w:eastAsia="en-GB"/>
        </w:rPr>
        <w:t xml:space="preserve">for Clinical Audit training – this was in response to all </w:t>
      </w:r>
      <w:proofErr w:type="gramStart"/>
      <w:r w:rsidR="00DD0CFF" w:rsidRPr="00DD0CFF">
        <w:rPr>
          <w:rFonts w:eastAsia="Arial Unicode MS" w:cs="Arial Unicode MS"/>
          <w:color w:val="000000"/>
          <w:u w:color="000000"/>
          <w:bdr w:val="nil"/>
          <w:lang w:val="en-US" w:eastAsia="en-GB"/>
        </w:rPr>
        <w:t>face to face</w:t>
      </w:r>
      <w:proofErr w:type="gramEnd"/>
      <w:r w:rsidR="00DD0CFF" w:rsidRPr="00DD0CFF">
        <w:rPr>
          <w:rFonts w:eastAsia="Arial Unicode MS" w:cs="Arial Unicode MS"/>
          <w:color w:val="000000"/>
          <w:u w:color="000000"/>
          <w:bdr w:val="nil"/>
          <w:lang w:val="en-US" w:eastAsia="en-GB"/>
        </w:rPr>
        <w:t xml:space="preserve"> training being </w:t>
      </w:r>
      <w:r>
        <w:rPr>
          <w:rFonts w:eastAsia="Arial Unicode MS" w:cs="Arial Unicode MS"/>
          <w:color w:val="000000"/>
          <w:u w:color="000000"/>
          <w:bdr w:val="nil"/>
          <w:lang w:val="en-US" w:eastAsia="en-GB"/>
        </w:rPr>
        <w:t>‘</w:t>
      </w:r>
      <w:r w:rsidR="00DD0CFF" w:rsidRPr="00DD0CFF">
        <w:rPr>
          <w:rFonts w:eastAsia="Arial Unicode MS" w:cs="Arial Unicode MS"/>
          <w:color w:val="000000"/>
          <w:u w:color="000000"/>
          <w:bdr w:val="nil"/>
          <w:lang w:val="en-US" w:eastAsia="en-GB"/>
        </w:rPr>
        <w:t>stood down</w:t>
      </w:r>
      <w:r>
        <w:rPr>
          <w:rFonts w:eastAsia="Arial Unicode MS" w:cs="Arial Unicode MS"/>
          <w:color w:val="000000"/>
          <w:u w:color="000000"/>
          <w:bdr w:val="nil"/>
          <w:lang w:val="en-US" w:eastAsia="en-GB"/>
        </w:rPr>
        <w:t>’ as a result of the pandemic</w:t>
      </w:r>
      <w:r w:rsidR="00DD0CFF" w:rsidRPr="00DD0CFF">
        <w:rPr>
          <w:rFonts w:eastAsia="Arial Unicode MS" w:cs="Arial Unicode MS"/>
          <w:color w:val="000000"/>
          <w:u w:color="000000"/>
          <w:bdr w:val="nil"/>
          <w:lang w:val="en-US" w:eastAsia="en-GB"/>
        </w:rPr>
        <w:t>.  This is proving popular with colleagues who can access it at their convenience.</w:t>
      </w:r>
    </w:p>
    <w:p w14:paraId="197005EF" w14:textId="19203241" w:rsidR="00DD0CFF" w:rsidRPr="00DD0CFF" w:rsidRDefault="00DD0CFF" w:rsidP="00784AF0">
      <w:pPr>
        <w:numPr>
          <w:ilvl w:val="0"/>
          <w:numId w:val="67"/>
        </w:numPr>
        <w:pBdr>
          <w:top w:val="nil"/>
          <w:left w:val="nil"/>
          <w:bottom w:val="nil"/>
          <w:right w:val="nil"/>
          <w:between w:val="nil"/>
          <w:bar w:val="nil"/>
        </w:pBdr>
        <w:spacing w:after="0" w:line="240" w:lineRule="auto"/>
        <w:jc w:val="both"/>
        <w:rPr>
          <w:rFonts w:eastAsia="Arial Unicode MS" w:cs="Arial Unicode MS"/>
          <w:color w:val="000000"/>
          <w:u w:color="000000"/>
          <w:bdr w:val="nil"/>
          <w:lang w:val="en-US" w:eastAsia="en-GB"/>
        </w:rPr>
      </w:pPr>
      <w:r w:rsidRPr="00DD0CFF">
        <w:rPr>
          <w:rFonts w:eastAsia="Arial Unicode MS" w:cs="Arial Unicode MS"/>
          <w:color w:val="000000"/>
          <w:u w:color="000000"/>
          <w:bdr w:val="nil"/>
          <w:lang w:val="en-US" w:eastAsia="en-GB"/>
        </w:rPr>
        <w:t xml:space="preserve">The QI and Audit team are supporting wards involved in </w:t>
      </w:r>
      <w:r w:rsidR="00C7300C">
        <w:rPr>
          <w:rFonts w:eastAsia="Arial Unicode MS" w:cs="Arial Unicode MS"/>
          <w:color w:val="000000"/>
          <w:u w:color="000000"/>
          <w:bdr w:val="nil"/>
          <w:lang w:val="en-US" w:eastAsia="en-GB"/>
        </w:rPr>
        <w:t>‘</w:t>
      </w:r>
      <w:r w:rsidRPr="00DD0CFF">
        <w:rPr>
          <w:rFonts w:eastAsia="Arial Unicode MS" w:cs="Arial Unicode MS"/>
          <w:color w:val="000000"/>
          <w:u w:color="000000"/>
          <w:bdr w:val="nil"/>
          <w:lang w:val="en-US" w:eastAsia="en-GB"/>
        </w:rPr>
        <w:t>Pathway to Excellence</w:t>
      </w:r>
      <w:r w:rsidR="00C7300C">
        <w:rPr>
          <w:rFonts w:eastAsia="Arial Unicode MS" w:cs="Arial Unicode MS"/>
          <w:color w:val="000000"/>
          <w:u w:color="000000"/>
          <w:bdr w:val="nil"/>
          <w:lang w:val="en-US" w:eastAsia="en-GB"/>
        </w:rPr>
        <w:t>’,</w:t>
      </w:r>
      <w:r w:rsidRPr="00DD0CFF">
        <w:rPr>
          <w:rFonts w:eastAsia="Arial Unicode MS" w:cs="Arial Unicode MS"/>
          <w:color w:val="000000"/>
          <w:u w:color="000000"/>
          <w:bdr w:val="nil"/>
          <w:lang w:val="en-US" w:eastAsia="en-GB"/>
        </w:rPr>
        <w:t xml:space="preserve"> to engage with clinical audit and improvement to help them achieve ward accreditation as an Exemplar Ward, as well as providing QI training.</w:t>
      </w:r>
    </w:p>
    <w:p w14:paraId="79A06C86" w14:textId="0341E45A" w:rsidR="00DD0CFF" w:rsidRPr="00DD0CFF" w:rsidRDefault="00DD0CFF" w:rsidP="00784AF0">
      <w:pPr>
        <w:numPr>
          <w:ilvl w:val="0"/>
          <w:numId w:val="67"/>
        </w:numPr>
        <w:pBdr>
          <w:top w:val="nil"/>
          <w:left w:val="nil"/>
          <w:bottom w:val="nil"/>
          <w:right w:val="nil"/>
          <w:between w:val="nil"/>
          <w:bar w:val="nil"/>
        </w:pBdr>
        <w:spacing w:after="0" w:line="240" w:lineRule="auto"/>
        <w:jc w:val="both"/>
        <w:rPr>
          <w:rFonts w:eastAsia="Arial Unicode MS" w:cs="Arial Unicode MS"/>
          <w:color w:val="000000"/>
          <w:u w:color="000000"/>
          <w:bdr w:val="nil"/>
          <w:lang w:val="en-US" w:eastAsia="en-GB"/>
        </w:rPr>
      </w:pPr>
      <w:r w:rsidRPr="00DD0CFF">
        <w:rPr>
          <w:rFonts w:eastAsia="Arial Unicode MS" w:cs="Arial Unicode MS"/>
          <w:color w:val="000000"/>
          <w:u w:color="000000"/>
          <w:bdr w:val="nil"/>
          <w:lang w:val="en-US" w:eastAsia="en-GB"/>
        </w:rPr>
        <w:t>Introduced 6 monthly cycle of data collection for trust wide audits – this was in direct response to clinical feedback that monthly data collection was not suitable for all areas (where there may not be eligible patients, which would result in that area failing the audit)</w:t>
      </w:r>
      <w:r w:rsidR="00C7300C">
        <w:rPr>
          <w:rFonts w:eastAsia="Arial Unicode MS" w:cs="Arial Unicode MS"/>
          <w:color w:val="000000"/>
          <w:u w:color="000000"/>
          <w:bdr w:val="nil"/>
          <w:lang w:val="en-US" w:eastAsia="en-GB"/>
        </w:rPr>
        <w:t>.</w:t>
      </w:r>
    </w:p>
    <w:p w14:paraId="1A70548E" w14:textId="77777777" w:rsidR="00DD0CFF" w:rsidRPr="00DD0CFF" w:rsidRDefault="00DD0CFF" w:rsidP="00784AF0">
      <w:pPr>
        <w:numPr>
          <w:ilvl w:val="0"/>
          <w:numId w:val="67"/>
        </w:numPr>
        <w:pBdr>
          <w:top w:val="nil"/>
          <w:left w:val="nil"/>
          <w:bottom w:val="nil"/>
          <w:right w:val="nil"/>
          <w:between w:val="nil"/>
          <w:bar w:val="nil"/>
        </w:pBdr>
        <w:spacing w:after="0" w:line="240" w:lineRule="auto"/>
        <w:jc w:val="both"/>
        <w:rPr>
          <w:rFonts w:eastAsia="Arial Unicode MS" w:cs="Arial Unicode MS"/>
          <w:color w:val="000000"/>
          <w:u w:color="000000"/>
          <w:bdr w:val="nil"/>
          <w:lang w:val="en-US" w:eastAsia="en-GB"/>
        </w:rPr>
      </w:pPr>
      <w:r w:rsidRPr="00DD0CFF">
        <w:rPr>
          <w:rFonts w:eastAsia="Arial Unicode MS" w:cs="Arial Unicode MS"/>
          <w:color w:val="000000"/>
          <w:u w:color="000000"/>
          <w:bdr w:val="nil"/>
          <w:lang w:val="en-US" w:eastAsia="en-GB"/>
        </w:rPr>
        <w:t>New governance route via the Advancing Quality Group; this should provide an opportunity to strengthen the clinical effectiveness agenda and assurance process.</w:t>
      </w:r>
    </w:p>
    <w:p w14:paraId="61D32CF6" w14:textId="77777777" w:rsidR="00DD0CFF" w:rsidRPr="00DD0CFF" w:rsidRDefault="00DD0CFF" w:rsidP="00DD0CFF">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p>
    <w:p w14:paraId="7D70B9F2" w14:textId="77777777" w:rsidR="00DD0CFF" w:rsidRPr="00DD0CFF" w:rsidRDefault="00DD0CFF" w:rsidP="00DD0CFF">
      <w:pPr>
        <w:pBdr>
          <w:top w:val="nil"/>
          <w:left w:val="nil"/>
          <w:bottom w:val="nil"/>
          <w:right w:val="nil"/>
          <w:between w:val="nil"/>
          <w:bar w:val="nil"/>
        </w:pBdr>
        <w:spacing w:after="0" w:line="240" w:lineRule="auto"/>
        <w:jc w:val="both"/>
        <w:rPr>
          <w:rFonts w:eastAsia="Arial" w:cs="Arial"/>
          <w:bdr w:val="nil"/>
          <w:lang w:val="en-US" w:eastAsia="en-GB"/>
        </w:rPr>
      </w:pPr>
      <w:r w:rsidRPr="00DD0CFF">
        <w:rPr>
          <w:rFonts w:eastAsia="Arial" w:cs="Arial"/>
          <w:b/>
          <w:bCs/>
          <w:bdr w:val="nil"/>
          <w:lang w:val="en-US" w:eastAsia="en-GB"/>
          <w14:textOutline w14:w="0" w14:cap="flat" w14:cmpd="sng" w14:algn="ctr">
            <w14:noFill/>
            <w14:prstDash w14:val="solid"/>
            <w14:bevel/>
          </w14:textOutline>
        </w:rPr>
        <w:t>Looking forward to 2022/23 we aim to:</w:t>
      </w:r>
    </w:p>
    <w:p w14:paraId="689A7E49"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b/>
          <w:bCs/>
          <w:sz w:val="24"/>
          <w:szCs w:val="24"/>
          <w:bdr w:val="nil"/>
          <w:lang w:val="en-US" w:eastAsia="en-GB"/>
        </w:rPr>
      </w:pPr>
    </w:p>
    <w:p w14:paraId="09EB9CA7" w14:textId="1E53B8DD" w:rsidR="00DD0CFF" w:rsidRPr="00DD0CFF" w:rsidRDefault="00DD0CFF" w:rsidP="00DD0CFF">
      <w:pPr>
        <w:pBdr>
          <w:top w:val="nil"/>
          <w:left w:val="nil"/>
          <w:bottom w:val="nil"/>
          <w:right w:val="nil"/>
          <w:between w:val="nil"/>
          <w:bar w:val="nil"/>
        </w:pBdr>
        <w:spacing w:after="0" w:line="240" w:lineRule="auto"/>
        <w:jc w:val="both"/>
        <w:rPr>
          <w:rFonts w:eastAsia="Arial" w:cs="Arial"/>
          <w:bdr w:val="nil"/>
          <w:lang w:val="en-US" w:eastAsia="en-GB"/>
        </w:rPr>
      </w:pPr>
      <w:r w:rsidRPr="00DD0CFF">
        <w:rPr>
          <w:rFonts w:eastAsia="Arial" w:cs="Arial"/>
          <w:bdr w:val="nil"/>
          <w:lang w:val="en-US" w:eastAsia="en-GB"/>
        </w:rPr>
        <w:t>Strengthen both the assurance and visibility of clinical audit within the organisation</w:t>
      </w:r>
      <w:r w:rsidR="00C7300C">
        <w:rPr>
          <w:rFonts w:eastAsia="Arial" w:cs="Arial"/>
          <w:bdr w:val="nil"/>
          <w:lang w:val="en-US" w:eastAsia="en-GB"/>
        </w:rPr>
        <w:t>,</w:t>
      </w:r>
      <w:r w:rsidRPr="00DD0CFF">
        <w:rPr>
          <w:rFonts w:eastAsia="Arial" w:cs="Arial"/>
          <w:bdr w:val="nil"/>
          <w:lang w:val="en-US" w:eastAsia="en-GB"/>
        </w:rPr>
        <w:t xml:space="preserve"> via the Improvement in Clinical Audit Group, Advancing Quality Group and by learning from, and sharing activities on key Trust-wide themes. This has started via the ‘Antimicrobial Stewardship group’ which has brought together different teams</w:t>
      </w:r>
      <w:r w:rsidR="00C7300C">
        <w:rPr>
          <w:rFonts w:eastAsia="Arial" w:cs="Arial"/>
          <w:bdr w:val="nil"/>
          <w:lang w:val="en-US" w:eastAsia="en-GB"/>
        </w:rPr>
        <w:t>,</w:t>
      </w:r>
      <w:r w:rsidRPr="00DD0CFF">
        <w:rPr>
          <w:rFonts w:eastAsia="Arial" w:cs="Arial"/>
          <w:bdr w:val="nil"/>
          <w:lang w:val="en-US" w:eastAsia="en-GB"/>
        </w:rPr>
        <w:t xml:space="preserve"> working in silos, into one cohesive project team.</w:t>
      </w:r>
    </w:p>
    <w:p w14:paraId="2EE555E3"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sz w:val="24"/>
          <w:szCs w:val="24"/>
          <w:bdr w:val="nil"/>
          <w:lang w:val="en-US" w:eastAsia="en-GB"/>
        </w:rPr>
      </w:pPr>
    </w:p>
    <w:p w14:paraId="2F1CA72E"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sz w:val="24"/>
          <w:szCs w:val="24"/>
          <w:bdr w:val="nil"/>
          <w:lang w:val="en-US" w:eastAsia="en-GB"/>
        </w:rPr>
      </w:pPr>
      <w:r w:rsidRPr="00DD0CFF">
        <w:rPr>
          <w:rFonts w:eastAsia="Arial" w:cs="Arial"/>
          <w:bdr w:val="nil"/>
          <w:lang w:val="en-US" w:eastAsia="en-GB"/>
        </w:rPr>
        <w:t xml:space="preserve">To further connect audit to the continuous improvement and learning cycle; this will focus on process outcomes by being more directly involved as a team at Divisional Governance level, </w:t>
      </w:r>
      <w:proofErr w:type="gramStart"/>
      <w:r w:rsidRPr="00DD0CFF">
        <w:rPr>
          <w:rFonts w:eastAsia="Arial" w:cs="Arial"/>
          <w:bdr w:val="nil"/>
          <w:lang w:val="en-US" w:eastAsia="en-GB"/>
        </w:rPr>
        <w:t>in order to</w:t>
      </w:r>
      <w:proofErr w:type="gramEnd"/>
      <w:r w:rsidRPr="00DD0CFF">
        <w:rPr>
          <w:rFonts w:eastAsia="Arial" w:cs="Arial"/>
          <w:bdr w:val="nil"/>
          <w:lang w:val="en-US" w:eastAsia="en-GB"/>
        </w:rPr>
        <w:t xml:space="preserve"> influence more locally and to pull forward learning and good practice across the organisation.</w:t>
      </w:r>
    </w:p>
    <w:p w14:paraId="79464EA6" w14:textId="77777777" w:rsidR="00DD0CFF" w:rsidRPr="00DD0CFF" w:rsidRDefault="00DD0CFF" w:rsidP="00DD0CFF">
      <w:pPr>
        <w:pBdr>
          <w:top w:val="nil"/>
          <w:left w:val="nil"/>
          <w:bottom w:val="nil"/>
          <w:right w:val="nil"/>
          <w:between w:val="nil"/>
          <w:bar w:val="nil"/>
        </w:pBdr>
        <w:spacing w:after="0" w:line="240" w:lineRule="auto"/>
        <w:jc w:val="both"/>
        <w:rPr>
          <w:rFonts w:eastAsia="Arial" w:cs="Arial"/>
          <w:bdr w:val="nil"/>
          <w:lang w:val="en-US" w:eastAsia="en-GB"/>
        </w:rPr>
      </w:pPr>
    </w:p>
    <w:p w14:paraId="19442653" w14:textId="0CE7AABD" w:rsidR="00DD0CFF" w:rsidRPr="00DD0CFF" w:rsidRDefault="00DD0CFF" w:rsidP="00DD0CFF">
      <w:pPr>
        <w:pBdr>
          <w:top w:val="nil"/>
          <w:left w:val="nil"/>
          <w:bottom w:val="nil"/>
          <w:right w:val="nil"/>
          <w:between w:val="nil"/>
          <w:bar w:val="nil"/>
        </w:pBdr>
        <w:spacing w:after="0" w:line="240" w:lineRule="auto"/>
        <w:jc w:val="both"/>
        <w:rPr>
          <w:rFonts w:eastAsia="Arial" w:cs="Arial"/>
          <w:bdr w:val="nil"/>
          <w:lang w:val="en-US" w:eastAsia="en-GB"/>
        </w:rPr>
      </w:pPr>
      <w:r w:rsidRPr="00DD0CFF">
        <w:rPr>
          <w:rFonts w:eastAsia="Arial" w:cs="Arial"/>
          <w:bdr w:val="nil"/>
          <w:lang w:val="en-US" w:eastAsia="en-GB"/>
        </w:rPr>
        <w:t xml:space="preserve">Continue our focus on developing and progressing the QIP Club for trainee </w:t>
      </w:r>
      <w:r w:rsidR="00C7300C" w:rsidRPr="00DD0CFF">
        <w:rPr>
          <w:rFonts w:eastAsia="Arial" w:cs="Arial"/>
          <w:bdr w:val="nil"/>
          <w:lang w:val="en-US" w:eastAsia="en-GB"/>
        </w:rPr>
        <w:t>doctors,</w:t>
      </w:r>
      <w:r w:rsidRPr="00DD0CFF">
        <w:rPr>
          <w:rFonts w:eastAsia="Arial" w:cs="Arial"/>
          <w:bdr w:val="nil"/>
          <w:lang w:val="en-US" w:eastAsia="en-GB"/>
        </w:rPr>
        <w:t xml:space="preserve"> sharing this development both within and outside the organisation.</w:t>
      </w:r>
    </w:p>
    <w:p w14:paraId="667F06E8" w14:textId="77777777" w:rsidR="00DD0CFF" w:rsidRPr="00DD0CFF" w:rsidRDefault="00DD0CFF" w:rsidP="00DD0CFF">
      <w:pPr>
        <w:pBdr>
          <w:top w:val="nil"/>
          <w:left w:val="nil"/>
          <w:bottom w:val="nil"/>
          <w:right w:val="nil"/>
          <w:between w:val="nil"/>
          <w:bar w:val="nil"/>
        </w:pBdr>
        <w:spacing w:after="0" w:line="240" w:lineRule="auto"/>
        <w:jc w:val="both"/>
        <w:rPr>
          <w:rFonts w:eastAsia="Arial" w:cs="Arial"/>
          <w:bdr w:val="nil"/>
          <w:lang w:val="en-US" w:eastAsia="en-GB"/>
        </w:rPr>
      </w:pPr>
    </w:p>
    <w:p w14:paraId="3238DA6F" w14:textId="77777777" w:rsidR="00DD0CFF" w:rsidRPr="00DD0CFF" w:rsidRDefault="00DD0CFF" w:rsidP="00DD0CFF">
      <w:pPr>
        <w:pBdr>
          <w:top w:val="nil"/>
          <w:left w:val="nil"/>
          <w:bottom w:val="nil"/>
          <w:right w:val="nil"/>
          <w:between w:val="nil"/>
          <w:bar w:val="nil"/>
        </w:pBdr>
        <w:spacing w:after="0" w:line="240" w:lineRule="auto"/>
        <w:jc w:val="both"/>
        <w:rPr>
          <w:rFonts w:ascii="Times New Roman" w:eastAsia="Arial Unicode MS" w:hAnsi="Times New Roman"/>
          <w:strike/>
          <w:sz w:val="24"/>
          <w:szCs w:val="24"/>
          <w:bdr w:val="nil"/>
          <w:lang w:val="en-US" w:eastAsia="en-GB"/>
        </w:rPr>
      </w:pPr>
      <w:r w:rsidRPr="00DD0CFF">
        <w:rPr>
          <w:rFonts w:eastAsia="Arial" w:cs="Arial"/>
          <w:bdr w:val="nil"/>
          <w:lang w:val="en-US" w:eastAsia="en-GB"/>
        </w:rPr>
        <w:t>To align to and contribute to the People, Culture and Improvement Strategy, the Continuous Improvement Strategy, the Quality Strategy and to support the nursing ‘Pathway to Excellence’ approach.</w:t>
      </w:r>
      <w:r w:rsidRPr="00DD0CFF">
        <w:rPr>
          <w:rFonts w:ascii="Times New Roman" w:eastAsia="Arial Unicode MS" w:hAnsi="Times New Roman"/>
          <w:strike/>
          <w:sz w:val="24"/>
          <w:szCs w:val="24"/>
          <w:bdr w:val="nil"/>
          <w:lang w:val="en-US" w:eastAsia="en-GB"/>
        </w:rPr>
        <w:t xml:space="preserve"> </w:t>
      </w:r>
    </w:p>
    <w:p w14:paraId="74012710" w14:textId="77777777" w:rsidR="00DD0CFF" w:rsidRPr="007B180D" w:rsidRDefault="00DD0CFF" w:rsidP="00DF4A79">
      <w:pPr>
        <w:spacing w:after="0" w:line="240" w:lineRule="auto"/>
        <w:jc w:val="both"/>
        <w:rPr>
          <w:rFonts w:cs="Arial"/>
          <w:b/>
          <w:sz w:val="24"/>
          <w:szCs w:val="24"/>
        </w:rPr>
      </w:pPr>
    </w:p>
    <w:p w14:paraId="435AFEFF" w14:textId="77777777" w:rsidR="001D00A5" w:rsidRPr="00451DD5" w:rsidRDefault="0057262C" w:rsidP="00451DD5">
      <w:pPr>
        <w:spacing w:after="0" w:line="240" w:lineRule="auto"/>
        <w:jc w:val="both"/>
        <w:rPr>
          <w:b/>
          <w:sz w:val="24"/>
          <w:szCs w:val="24"/>
        </w:rPr>
      </w:pPr>
      <w:r w:rsidRPr="00451DD5">
        <w:rPr>
          <w:b/>
          <w:sz w:val="24"/>
          <w:szCs w:val="24"/>
        </w:rPr>
        <w:t>3</w:t>
      </w:r>
      <w:r w:rsidR="004D6C2A" w:rsidRPr="00451DD5">
        <w:rPr>
          <w:b/>
          <w:sz w:val="24"/>
          <w:szCs w:val="24"/>
        </w:rPr>
        <w:t>.</w:t>
      </w:r>
      <w:r w:rsidR="001D00A5" w:rsidRPr="00451DD5">
        <w:rPr>
          <w:b/>
          <w:sz w:val="24"/>
          <w:szCs w:val="24"/>
        </w:rPr>
        <w:t xml:space="preserve"> Participation in </w:t>
      </w:r>
      <w:r w:rsidR="00D10C33" w:rsidRPr="00451DD5">
        <w:rPr>
          <w:b/>
          <w:sz w:val="24"/>
          <w:szCs w:val="24"/>
        </w:rPr>
        <w:t>c</w:t>
      </w:r>
      <w:r w:rsidR="001D00A5" w:rsidRPr="00451DD5">
        <w:rPr>
          <w:b/>
          <w:sz w:val="24"/>
          <w:szCs w:val="24"/>
        </w:rPr>
        <w:t xml:space="preserve">linical </w:t>
      </w:r>
      <w:r w:rsidR="00D10C33" w:rsidRPr="00451DD5">
        <w:rPr>
          <w:b/>
          <w:sz w:val="24"/>
          <w:szCs w:val="24"/>
        </w:rPr>
        <w:t>r</w:t>
      </w:r>
      <w:r w:rsidR="001D00A5" w:rsidRPr="00451DD5">
        <w:rPr>
          <w:b/>
          <w:sz w:val="24"/>
          <w:szCs w:val="24"/>
        </w:rPr>
        <w:t xml:space="preserve">esearch and </w:t>
      </w:r>
      <w:r w:rsidR="00D10C33" w:rsidRPr="00451DD5">
        <w:rPr>
          <w:b/>
          <w:sz w:val="24"/>
          <w:szCs w:val="24"/>
        </w:rPr>
        <w:t>i</w:t>
      </w:r>
      <w:r w:rsidR="001D00A5" w:rsidRPr="00451DD5">
        <w:rPr>
          <w:b/>
          <w:sz w:val="24"/>
          <w:szCs w:val="24"/>
        </w:rPr>
        <w:t xml:space="preserve">nnovation </w:t>
      </w:r>
    </w:p>
    <w:p w14:paraId="0CE726CD" w14:textId="77777777" w:rsidR="002813C7" w:rsidRPr="002813C7" w:rsidRDefault="002813C7" w:rsidP="002813C7">
      <w:pPr>
        <w:spacing w:after="0"/>
        <w:jc w:val="both"/>
        <w:rPr>
          <w:rFonts w:eastAsia="Times New Roman" w:cs="Arial"/>
          <w:b/>
          <w:sz w:val="28"/>
          <w:szCs w:val="28"/>
        </w:rPr>
      </w:pPr>
    </w:p>
    <w:p w14:paraId="1AC83C80" w14:textId="366F2A18" w:rsidR="002813C7" w:rsidRPr="00FD344A" w:rsidRDefault="002813C7" w:rsidP="004C3739">
      <w:pPr>
        <w:jc w:val="both"/>
        <w:rPr>
          <w:rFonts w:cs="Arial"/>
        </w:rPr>
      </w:pPr>
      <w:r w:rsidRPr="00FD344A">
        <w:rPr>
          <w:rFonts w:cs="Arial"/>
        </w:rPr>
        <w:t>The number of patients receiving relevant health services</w:t>
      </w:r>
      <w:r w:rsidR="00C7300C">
        <w:rPr>
          <w:rFonts w:cs="Arial"/>
        </w:rPr>
        <w:t>,</w:t>
      </w:r>
      <w:r w:rsidRPr="00FD344A">
        <w:rPr>
          <w:rFonts w:cs="Arial"/>
        </w:rPr>
        <w:t xml:space="preserve"> provided or sub-contracted by </w:t>
      </w:r>
      <w:r w:rsidR="00390A61">
        <w:rPr>
          <w:rFonts w:cs="Arial"/>
        </w:rPr>
        <w:t>SFHT</w:t>
      </w:r>
      <w:r w:rsidR="00390A61" w:rsidRPr="00FD344A">
        <w:rPr>
          <w:rFonts w:cs="Arial"/>
        </w:rPr>
        <w:t xml:space="preserve"> in</w:t>
      </w:r>
      <w:r w:rsidRPr="00FD344A">
        <w:rPr>
          <w:rFonts w:cs="Arial"/>
        </w:rPr>
        <w:t xml:space="preserve"> 2021/22</w:t>
      </w:r>
      <w:r w:rsidR="00955B2A">
        <w:rPr>
          <w:rFonts w:cs="Arial"/>
        </w:rPr>
        <w:t xml:space="preserve">, </w:t>
      </w:r>
      <w:r w:rsidRPr="00FD344A">
        <w:rPr>
          <w:rFonts w:cs="Arial"/>
        </w:rPr>
        <w:t>recruited during that period to participate in research approved by the Research Ethics Committee was 1</w:t>
      </w:r>
      <w:r w:rsidR="00F50F12">
        <w:rPr>
          <w:rFonts w:cs="Arial"/>
        </w:rPr>
        <w:t>,</w:t>
      </w:r>
      <w:r w:rsidRPr="00FD344A">
        <w:rPr>
          <w:rFonts w:cs="Arial"/>
        </w:rPr>
        <w:t>295.</w:t>
      </w:r>
      <w:r w:rsidR="00C7300C">
        <w:rPr>
          <w:rFonts w:cs="Arial"/>
        </w:rPr>
        <w:t xml:space="preserve"> </w:t>
      </w:r>
      <w:r w:rsidRPr="00FD344A">
        <w:rPr>
          <w:rFonts w:cs="Arial"/>
        </w:rPr>
        <w:t>This includes patient data and tissue samples.</w:t>
      </w:r>
    </w:p>
    <w:p w14:paraId="0EC5AC8E" w14:textId="162EDD5F"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eastAsia="en-GB"/>
          <w14:textOutline w14:w="0" w14:cap="flat" w14:cmpd="sng" w14:algn="ctr">
            <w14:noFill/>
            <w14:prstDash w14:val="solid"/>
            <w14:bevel/>
          </w14:textOutline>
        </w:rPr>
      </w:pPr>
      <w:r w:rsidRPr="00FD344A">
        <w:rPr>
          <w:rFonts w:eastAsia="Arial" w:cs="Arial"/>
          <w:color w:val="000000"/>
          <w:u w:color="000000"/>
          <w:bdr w:val="nil"/>
          <w:lang w:val="en-US" w:eastAsia="en-GB"/>
          <w14:textOutline w14:w="0" w14:cap="flat" w14:cmpd="sng" w14:algn="ctr">
            <w14:noFill/>
            <w14:prstDash w14:val="solid"/>
            <w14:bevel/>
          </w14:textOutline>
        </w:rPr>
        <w:t>The Trust is actively involved in clinical research and has a dedicated Research and Innovation department (R&amp;I). The R&amp;I team is responsible for developing and supporting a varied research portfolio</w:t>
      </w:r>
      <w:r w:rsidR="00955B2A">
        <w:rPr>
          <w:rFonts w:eastAsia="Arial" w:cs="Arial"/>
          <w:color w:val="000000"/>
          <w:u w:color="000000"/>
          <w:bdr w:val="nil"/>
          <w:lang w:val="en-US" w:eastAsia="en-GB"/>
          <w14:textOutline w14:w="0" w14:cap="flat" w14:cmpd="sng" w14:algn="ctr">
            <w14:noFill/>
            <w14:prstDash w14:val="solid"/>
            <w14:bevel/>
          </w14:textOutline>
        </w:rPr>
        <w:t xml:space="preserve">, creating </w:t>
      </w:r>
      <w:r w:rsidRPr="00FD344A">
        <w:rPr>
          <w:rFonts w:eastAsia="Arial" w:cs="Arial"/>
          <w:color w:val="000000"/>
          <w:u w:color="000000"/>
          <w:bdr w:val="nil"/>
          <w:lang w:val="en-US" w:eastAsia="en-GB"/>
          <w14:textOutline w14:w="0" w14:cap="flat" w14:cmpd="sng" w14:algn="ctr">
            <w14:noFill/>
            <w14:prstDash w14:val="solid"/>
            <w14:bevel/>
          </w14:textOutline>
        </w:rPr>
        <w:t>better opportunities for patients and staff to participate in research activity, whilst informing the provision of high quality, evidence</w:t>
      </w:r>
      <w:r w:rsidR="00955B2A">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based health care. Patient participation in research is mainly through studies adopted by the National Institute for Health Research (NIHR). The Trust is involved in a small number of non-adopted studies which are typically undertaken for educational purposes. </w:t>
      </w:r>
    </w:p>
    <w:p w14:paraId="507983F3" w14:textId="77777777"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p>
    <w:p w14:paraId="60C7DC3D" w14:textId="65AC9D20"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0635B7">
        <w:rPr>
          <w:rFonts w:eastAsia="Arial" w:cs="Arial"/>
          <w:color w:val="000000"/>
          <w:u w:color="000000"/>
          <w:bdr w:val="nil"/>
          <w:lang w:val="en-US" w:eastAsia="en-GB"/>
          <w14:textOutline w14:w="0" w14:cap="flat" w14:cmpd="sng" w14:algn="ctr">
            <w14:noFill/>
            <w14:prstDash w14:val="solid"/>
            <w14:bevel/>
          </w14:textOutline>
        </w:rPr>
        <w:t>Historically, research activity had shown a year-on-year increase, however due to the global COVID-19 pandemic</w:t>
      </w:r>
      <w:r w:rsidR="00C7300C">
        <w:rPr>
          <w:rFonts w:eastAsia="Arial" w:cs="Arial"/>
          <w:color w:val="000000"/>
          <w:u w:color="000000"/>
          <w:bdr w:val="nil"/>
          <w:lang w:val="en-US" w:eastAsia="en-GB"/>
          <w14:textOutline w14:w="0" w14:cap="flat" w14:cmpd="sng" w14:algn="ctr">
            <w14:noFill/>
            <w14:prstDash w14:val="solid"/>
            <w14:bevel/>
          </w14:textOutline>
        </w:rPr>
        <w:t>,</w:t>
      </w:r>
      <w:r w:rsidRPr="000635B7">
        <w:rPr>
          <w:rFonts w:eastAsia="Arial" w:cs="Arial"/>
          <w:color w:val="000000"/>
          <w:u w:color="000000"/>
          <w:bdr w:val="nil"/>
          <w:lang w:val="en-US" w:eastAsia="en-GB"/>
          <w14:textOutline w14:w="0" w14:cap="flat" w14:cmpd="sng" w14:algn="ctr">
            <w14:noFill/>
            <w14:prstDash w14:val="solid"/>
            <w14:bevel/>
          </w14:textOutline>
        </w:rPr>
        <w:t xml:space="preserve"> </w:t>
      </w:r>
      <w:r w:rsidR="006F15E2" w:rsidRPr="000635B7">
        <w:rPr>
          <w:rFonts w:eastAsia="Arial" w:cs="Arial"/>
          <w:color w:val="000000"/>
          <w:u w:color="000000"/>
          <w:bdr w:val="nil"/>
          <w:lang w:val="en-US" w:eastAsia="en-GB"/>
          <w14:textOutline w14:w="0" w14:cap="flat" w14:cmpd="sng" w14:algn="ctr">
            <w14:noFill/>
            <w14:prstDash w14:val="solid"/>
            <w14:bevel/>
          </w14:textOutline>
        </w:rPr>
        <w:t>most of the</w:t>
      </w:r>
      <w:r w:rsidRPr="000635B7">
        <w:rPr>
          <w:rFonts w:eastAsia="Arial" w:cs="Arial"/>
          <w:color w:val="000000"/>
          <w:u w:color="000000"/>
          <w:bdr w:val="nil"/>
          <w:lang w:val="en-US" w:eastAsia="en-GB"/>
          <w14:textOutline w14:w="0" w14:cap="flat" w14:cmpd="sng" w14:algn="ctr">
            <w14:noFill/>
            <w14:prstDash w14:val="solid"/>
            <w14:bevel/>
          </w14:textOutline>
        </w:rPr>
        <w:t xml:space="preserve"> non-Urgent Public Health (</w:t>
      </w:r>
      <w:proofErr w:type="spellStart"/>
      <w:r w:rsidR="005F0344">
        <w:rPr>
          <w:rFonts w:eastAsia="Arial" w:cs="Arial"/>
          <w:color w:val="000000"/>
          <w:u w:color="000000"/>
          <w:bdr w:val="nil"/>
          <w:lang w:val="en-US" w:eastAsia="en-GB"/>
          <w14:textOutline w14:w="0" w14:cap="flat" w14:cmpd="sng" w14:algn="ctr">
            <w14:noFill/>
            <w14:prstDash w14:val="solid"/>
            <w14:bevel/>
          </w14:textOutline>
        </w:rPr>
        <w:t>n</w:t>
      </w:r>
      <w:r w:rsidRPr="000635B7">
        <w:rPr>
          <w:rFonts w:eastAsia="Arial" w:cs="Arial"/>
          <w:color w:val="000000"/>
          <w:u w:color="000000"/>
          <w:bdr w:val="nil"/>
          <w:lang w:val="en-US" w:eastAsia="en-GB"/>
          <w14:textOutline w14:w="0" w14:cap="flat" w14:cmpd="sng" w14:algn="ctr">
            <w14:noFill/>
            <w14:prstDash w14:val="solid"/>
            <w14:bevel/>
          </w14:textOutline>
        </w:rPr>
        <w:t>UPH</w:t>
      </w:r>
      <w:proofErr w:type="spellEnd"/>
      <w:r w:rsidRPr="000635B7">
        <w:rPr>
          <w:rFonts w:eastAsia="Arial" w:cs="Arial"/>
          <w:color w:val="000000"/>
          <w:u w:color="000000"/>
          <w:bdr w:val="nil"/>
          <w:lang w:val="en-US" w:eastAsia="en-GB"/>
          <w14:textOutline w14:w="0" w14:cap="flat" w14:cmpd="sng" w14:algn="ctr">
            <w14:noFill/>
            <w14:prstDash w14:val="solid"/>
            <w14:bevel/>
          </w14:textOutline>
        </w:rPr>
        <w:t>) research activity was suspended. In 2021/22</w:t>
      </w:r>
      <w:r w:rsidR="00C7300C">
        <w:rPr>
          <w:rFonts w:eastAsia="Arial" w:cs="Arial"/>
          <w:color w:val="000000"/>
          <w:u w:color="000000"/>
          <w:bdr w:val="nil"/>
          <w:lang w:val="en-US" w:eastAsia="en-GB"/>
          <w14:textOutline w14:w="0" w14:cap="flat" w14:cmpd="sng" w14:algn="ctr">
            <w14:noFill/>
            <w14:prstDash w14:val="solid"/>
            <w14:bevel/>
          </w14:textOutline>
        </w:rPr>
        <w:t>,</w:t>
      </w:r>
      <w:r w:rsidRPr="000635B7">
        <w:rPr>
          <w:rFonts w:eastAsia="Arial" w:cs="Arial"/>
          <w:color w:val="000000"/>
          <w:u w:color="000000"/>
          <w:bdr w:val="nil"/>
          <w:lang w:val="en-US" w:eastAsia="en-GB"/>
          <w14:textOutline w14:w="0" w14:cap="flat" w14:cmpd="sng" w14:algn="ctr">
            <w14:noFill/>
            <w14:prstDash w14:val="solid"/>
            <w14:bevel/>
          </w14:textOutline>
        </w:rPr>
        <w:t xml:space="preserve"> SFH</w:t>
      </w:r>
      <w:r w:rsidR="00717A52" w:rsidRPr="000635B7">
        <w:rPr>
          <w:rFonts w:eastAsia="Arial" w:cs="Arial"/>
          <w:color w:val="000000"/>
          <w:u w:color="000000"/>
          <w:bdr w:val="nil"/>
          <w:lang w:val="en-US" w:eastAsia="en-GB"/>
          <w14:textOutline w14:w="0" w14:cap="flat" w14:cmpd="sng" w14:algn="ctr">
            <w14:noFill/>
            <w14:prstDash w14:val="solid"/>
            <w14:bevel/>
          </w14:textOutline>
        </w:rPr>
        <w:t>T</w:t>
      </w:r>
      <w:r w:rsidRPr="000635B7">
        <w:rPr>
          <w:rFonts w:eastAsia="Arial" w:cs="Arial"/>
          <w:color w:val="000000"/>
          <w:u w:color="000000"/>
          <w:bdr w:val="nil"/>
          <w:lang w:val="en-US" w:eastAsia="en-GB"/>
          <w14:textOutline w14:w="0" w14:cap="flat" w14:cmpd="sng" w14:algn="ctr">
            <w14:noFill/>
            <w14:prstDash w14:val="solid"/>
            <w14:bevel/>
          </w14:textOutline>
        </w:rPr>
        <w:t xml:space="preserve"> research activity focused on both U</w:t>
      </w:r>
      <w:r w:rsidR="00C7300C">
        <w:rPr>
          <w:rFonts w:eastAsia="Arial" w:cs="Arial"/>
          <w:color w:val="000000"/>
          <w:u w:color="000000"/>
          <w:bdr w:val="nil"/>
          <w:lang w:val="en-US" w:eastAsia="en-GB"/>
          <w14:textOutline w14:w="0" w14:cap="flat" w14:cmpd="sng" w14:algn="ctr">
            <w14:noFill/>
            <w14:prstDash w14:val="solid"/>
            <w14:bevel/>
          </w14:textOutline>
        </w:rPr>
        <w:t xml:space="preserve">rgent </w:t>
      </w:r>
      <w:r w:rsidRPr="000635B7">
        <w:rPr>
          <w:rFonts w:eastAsia="Arial" w:cs="Arial"/>
          <w:color w:val="000000"/>
          <w:u w:color="000000"/>
          <w:bdr w:val="nil"/>
          <w:lang w:val="en-US" w:eastAsia="en-GB"/>
          <w14:textOutline w14:w="0" w14:cap="flat" w14:cmpd="sng" w14:algn="ctr">
            <w14:noFill/>
            <w14:prstDash w14:val="solid"/>
            <w14:bevel/>
          </w14:textOutline>
        </w:rPr>
        <w:t>P</w:t>
      </w:r>
      <w:r w:rsidR="00C7300C">
        <w:rPr>
          <w:rFonts w:eastAsia="Arial" w:cs="Arial"/>
          <w:color w:val="000000"/>
          <w:u w:color="000000"/>
          <w:bdr w:val="nil"/>
          <w:lang w:val="en-US" w:eastAsia="en-GB"/>
          <w14:textOutline w14:w="0" w14:cap="flat" w14:cmpd="sng" w14:algn="ctr">
            <w14:noFill/>
            <w14:prstDash w14:val="solid"/>
            <w14:bevel/>
          </w14:textOutline>
        </w:rPr>
        <w:t xml:space="preserve">ublic </w:t>
      </w:r>
      <w:r w:rsidRPr="000635B7">
        <w:rPr>
          <w:rFonts w:eastAsia="Arial" w:cs="Arial"/>
          <w:color w:val="000000"/>
          <w:u w:color="000000"/>
          <w:bdr w:val="nil"/>
          <w:lang w:val="en-US" w:eastAsia="en-GB"/>
          <w14:textOutline w14:w="0" w14:cap="flat" w14:cmpd="sng" w14:algn="ctr">
            <w14:noFill/>
            <w14:prstDash w14:val="solid"/>
            <w14:bevel/>
          </w14:textOutline>
        </w:rPr>
        <w:t>H</w:t>
      </w:r>
      <w:r w:rsidR="00C7300C">
        <w:rPr>
          <w:rFonts w:eastAsia="Arial" w:cs="Arial"/>
          <w:color w:val="000000"/>
          <w:u w:color="000000"/>
          <w:bdr w:val="nil"/>
          <w:lang w:val="en-US" w:eastAsia="en-GB"/>
          <w14:textOutline w14:w="0" w14:cap="flat" w14:cmpd="sng" w14:algn="ctr">
            <w14:noFill/>
            <w14:prstDash w14:val="solid"/>
            <w14:bevel/>
          </w14:textOutline>
        </w:rPr>
        <w:t>ealth (UPH)</w:t>
      </w:r>
      <w:r w:rsidRPr="000635B7">
        <w:rPr>
          <w:rFonts w:eastAsia="Arial" w:cs="Arial"/>
          <w:color w:val="000000"/>
          <w:u w:color="000000"/>
          <w:bdr w:val="nil"/>
          <w:lang w:val="en-US" w:eastAsia="en-GB"/>
          <w14:textOutline w14:w="0" w14:cap="flat" w14:cmpd="sng" w14:algn="ctr">
            <w14:noFill/>
            <w14:prstDash w14:val="solid"/>
            <w14:bevel/>
          </w14:textOutline>
        </w:rPr>
        <w:t xml:space="preserve"> studies</w:t>
      </w:r>
      <w:r w:rsidR="00C7300C">
        <w:rPr>
          <w:rFonts w:eastAsia="Arial" w:cs="Arial"/>
          <w:color w:val="000000"/>
          <w:u w:color="000000"/>
          <w:bdr w:val="nil"/>
          <w:lang w:val="en-US" w:eastAsia="en-GB"/>
          <w14:textOutline w14:w="0" w14:cap="flat" w14:cmpd="sng" w14:algn="ctr">
            <w14:noFill/>
            <w14:prstDash w14:val="solid"/>
            <w14:bevel/>
          </w14:textOutline>
        </w:rPr>
        <w:t>,</w:t>
      </w:r>
      <w:r w:rsidRPr="000635B7">
        <w:rPr>
          <w:rFonts w:eastAsia="Arial" w:cs="Arial"/>
          <w:color w:val="000000"/>
          <w:u w:color="000000"/>
          <w:bdr w:val="nil"/>
          <w:lang w:val="en-US" w:eastAsia="en-GB"/>
          <w14:textOutline w14:w="0" w14:cap="flat" w14:cmpd="sng" w14:algn="ctr">
            <w14:noFill/>
            <w14:prstDash w14:val="solid"/>
            <w14:bevel/>
          </w14:textOutline>
        </w:rPr>
        <w:t xml:space="preserve"> </w:t>
      </w:r>
      <w:r w:rsidR="00384C77" w:rsidRPr="000635B7">
        <w:rPr>
          <w:rFonts w:eastAsia="Arial" w:cs="Arial"/>
          <w:color w:val="000000"/>
          <w:u w:color="000000"/>
          <w:bdr w:val="nil"/>
          <w:lang w:val="en-US" w:eastAsia="en-GB"/>
          <w14:textOutline w14:w="0" w14:cap="flat" w14:cmpd="sng" w14:algn="ctr">
            <w14:noFill/>
            <w14:prstDash w14:val="solid"/>
            <w14:bevel/>
          </w14:textOutline>
        </w:rPr>
        <w:t>(</w:t>
      </w:r>
      <w:r w:rsidRPr="000635B7">
        <w:rPr>
          <w:rFonts w:eastAsia="Arial" w:cs="Arial"/>
          <w:color w:val="000000"/>
          <w:u w:color="000000"/>
          <w:bdr w:val="nil"/>
          <w:lang w:val="en-US" w:eastAsia="en-GB"/>
          <w14:textOutline w14:w="0" w14:cap="flat" w14:cmpd="sng" w14:algn="ctr">
            <w14:noFill/>
            <w14:prstDash w14:val="solid"/>
            <w14:bevel/>
          </w14:textOutline>
        </w:rPr>
        <w:t>as defined by the NIHR</w:t>
      </w:r>
      <w:r w:rsidR="00384C77" w:rsidRPr="000635B7">
        <w:rPr>
          <w:rFonts w:eastAsia="Arial" w:cs="Arial"/>
          <w:color w:val="000000"/>
          <w:u w:color="000000"/>
          <w:bdr w:val="nil"/>
          <w:lang w:val="en-US" w:eastAsia="en-GB"/>
          <w14:textOutline w14:w="0" w14:cap="flat" w14:cmpd="sng" w14:algn="ctr">
            <w14:noFill/>
            <w14:prstDash w14:val="solid"/>
            <w14:bevel/>
          </w14:textOutline>
        </w:rPr>
        <w:t>)</w:t>
      </w:r>
      <w:r w:rsidR="00C7300C">
        <w:rPr>
          <w:rFonts w:eastAsia="Arial" w:cs="Arial"/>
          <w:color w:val="000000"/>
          <w:u w:color="000000"/>
          <w:bdr w:val="nil"/>
          <w:lang w:val="en-US" w:eastAsia="en-GB"/>
          <w14:textOutline w14:w="0" w14:cap="flat" w14:cmpd="sng" w14:algn="ctr">
            <w14:noFill/>
            <w14:prstDash w14:val="solid"/>
            <w14:bevel/>
          </w14:textOutline>
        </w:rPr>
        <w:t>,</w:t>
      </w:r>
      <w:r w:rsidRPr="000635B7">
        <w:rPr>
          <w:rFonts w:eastAsia="Arial" w:cs="Arial"/>
          <w:color w:val="000000"/>
          <w:u w:color="000000"/>
          <w:bdr w:val="nil"/>
          <w:lang w:val="en-US" w:eastAsia="en-GB"/>
          <w14:textOutline w14:w="0" w14:cap="flat" w14:cmpd="sng" w14:algn="ctr">
            <w14:noFill/>
            <w14:prstDash w14:val="solid"/>
            <w14:bevel/>
          </w14:textOutline>
        </w:rPr>
        <w:t xml:space="preserve"> </w:t>
      </w:r>
      <w:r w:rsidR="006F15E2" w:rsidRPr="000635B7">
        <w:rPr>
          <w:rFonts w:eastAsia="Arial" w:cs="Arial"/>
          <w:color w:val="000000"/>
          <w:u w:color="000000"/>
          <w:bdr w:val="nil"/>
          <w:lang w:val="en-US" w:eastAsia="en-GB"/>
          <w14:textOutline w14:w="0" w14:cap="flat" w14:cmpd="sng" w14:algn="ctr">
            <w14:noFill/>
            <w14:prstDash w14:val="solid"/>
            <w14:bevel/>
          </w14:textOutline>
        </w:rPr>
        <w:t>to</w:t>
      </w:r>
      <w:r w:rsidRPr="000635B7">
        <w:rPr>
          <w:rFonts w:eastAsia="Arial" w:cs="Arial"/>
          <w:color w:val="000000"/>
          <w:u w:color="000000"/>
          <w:bdr w:val="nil"/>
          <w:lang w:val="en-US" w:eastAsia="en-GB"/>
          <w14:textOutline w14:w="0" w14:cap="flat" w14:cmpd="sng" w14:algn="ctr">
            <w14:noFill/>
            <w14:prstDash w14:val="solid"/>
            <w14:bevel/>
          </w14:textOutline>
        </w:rPr>
        <w:t xml:space="preserve"> find suitable treatments to combat COVID-19, and recovering the pre covid research portfolio </w:t>
      </w:r>
      <w:r w:rsidR="00955B2A" w:rsidRPr="000635B7">
        <w:rPr>
          <w:rFonts w:eastAsia="Arial" w:cs="Arial"/>
          <w:color w:val="000000"/>
          <w:u w:color="000000"/>
          <w:bdr w:val="nil"/>
          <w:lang w:val="en-US" w:eastAsia="en-GB"/>
          <w14:textOutline w14:w="0" w14:cap="flat" w14:cmpd="sng" w14:algn="ctr">
            <w14:noFill/>
            <w14:prstDash w14:val="solid"/>
            <w14:bevel/>
          </w14:textOutline>
        </w:rPr>
        <w:t>t</w:t>
      </w:r>
      <w:r w:rsidRPr="000635B7">
        <w:rPr>
          <w:rFonts w:eastAsia="Arial" w:cs="Arial"/>
          <w:color w:val="000000"/>
          <w:u w:color="000000"/>
          <w:bdr w:val="nil"/>
          <w:lang w:val="en-US" w:eastAsia="en-GB"/>
          <w14:textOutline w14:w="0" w14:cap="flat" w14:cmpd="sng" w14:algn="ctr">
            <w14:noFill/>
            <w14:prstDash w14:val="solid"/>
            <w14:bevel/>
          </w14:textOutline>
        </w:rPr>
        <w:t>o date</w:t>
      </w:r>
      <w:r w:rsidR="00955B2A" w:rsidRPr="000635B7">
        <w:rPr>
          <w:rFonts w:eastAsia="Arial" w:cs="Arial"/>
          <w:color w:val="000000"/>
          <w:u w:color="000000"/>
          <w:bdr w:val="nil"/>
          <w:lang w:val="en-US" w:eastAsia="en-GB"/>
          <w14:textOutline w14:w="0" w14:cap="flat" w14:cmpd="sng" w14:algn="ctr">
            <w14:noFill/>
            <w14:prstDash w14:val="solid"/>
            <w14:bevel/>
          </w14:textOutline>
        </w:rPr>
        <w:t>,</w:t>
      </w:r>
      <w:r w:rsidRPr="000635B7">
        <w:rPr>
          <w:rFonts w:eastAsia="Arial" w:cs="Arial"/>
          <w:color w:val="000000"/>
          <w:u w:color="000000"/>
          <w:bdr w:val="nil"/>
          <w:lang w:val="en-US" w:eastAsia="en-GB"/>
          <w14:textOutline w14:w="0" w14:cap="flat" w14:cmpd="sng" w14:algn="ctr">
            <w14:noFill/>
            <w14:prstDash w14:val="solid"/>
            <w14:bevel/>
          </w14:textOutline>
        </w:rPr>
        <w:t xml:space="preserve"> R&amp;I have opened 13 UPH studies and recruited a total of 3717 participants</w:t>
      </w:r>
      <w:r w:rsidR="00C7300C">
        <w:rPr>
          <w:rFonts w:eastAsia="Arial" w:cs="Arial"/>
          <w:color w:val="000000"/>
          <w:u w:color="000000"/>
          <w:bdr w:val="nil"/>
          <w:lang w:val="en-US" w:eastAsia="en-GB"/>
          <w14:textOutline w14:w="0" w14:cap="flat" w14:cmpd="sng" w14:algn="ctr">
            <w14:noFill/>
            <w14:prstDash w14:val="solid"/>
            <w14:bevel/>
          </w14:textOutline>
        </w:rPr>
        <w:t>.</w:t>
      </w:r>
      <w:r w:rsidRPr="000635B7">
        <w:rPr>
          <w:rFonts w:eastAsia="Arial" w:cs="Arial"/>
          <w:color w:val="000000"/>
          <w:u w:color="000000"/>
          <w:bdr w:val="nil"/>
          <w:lang w:val="en-US" w:eastAsia="en-GB"/>
          <w14:textOutline w14:w="0" w14:cap="flat" w14:cmpd="sng" w14:algn="ctr">
            <w14:noFill/>
            <w14:prstDash w14:val="solid"/>
            <w14:bevel/>
          </w14:textOutline>
        </w:rPr>
        <w:t xml:space="preserve"> 820 were recruited in 2021</w:t>
      </w:r>
      <w:r w:rsidR="00F50F12">
        <w:rPr>
          <w:rFonts w:eastAsia="Arial" w:cs="Arial"/>
          <w:color w:val="000000"/>
          <w:u w:color="000000"/>
          <w:bdr w:val="nil"/>
          <w:lang w:val="en-US" w:eastAsia="en-GB"/>
          <w14:textOutline w14:w="0" w14:cap="flat" w14:cmpd="sng" w14:algn="ctr">
            <w14:noFill/>
            <w14:prstDash w14:val="solid"/>
            <w14:bevel/>
          </w14:textOutline>
        </w:rPr>
        <w:t>/</w:t>
      </w:r>
      <w:r w:rsidRPr="000635B7">
        <w:rPr>
          <w:rFonts w:eastAsia="Arial" w:cs="Arial"/>
          <w:color w:val="000000"/>
          <w:u w:color="000000"/>
          <w:bdr w:val="nil"/>
          <w:lang w:val="en-US" w:eastAsia="en-GB"/>
          <w14:textOutline w14:w="0" w14:cap="flat" w14:cmpd="sng" w14:algn="ctr">
            <w14:noFill/>
            <w14:prstDash w14:val="solid"/>
            <w14:bevel/>
          </w14:textOutline>
        </w:rPr>
        <w:t xml:space="preserve">22 (graph </w:t>
      </w:r>
      <w:r w:rsidR="00FA4261">
        <w:rPr>
          <w:rFonts w:eastAsia="Arial" w:cs="Arial"/>
          <w:color w:val="000000"/>
          <w:u w:color="000000"/>
          <w:bdr w:val="nil"/>
          <w:lang w:val="en-US" w:eastAsia="en-GB"/>
          <w14:textOutline w14:w="0" w14:cap="flat" w14:cmpd="sng" w14:algn="ctr">
            <w14:noFill/>
            <w14:prstDash w14:val="solid"/>
            <w14:bevel/>
          </w14:textOutline>
        </w:rPr>
        <w:t>2</w:t>
      </w:r>
      <w:r w:rsidRPr="000635B7">
        <w:rPr>
          <w:rFonts w:eastAsia="Arial" w:cs="Arial"/>
          <w:color w:val="000000"/>
          <w:u w:color="000000"/>
          <w:bdr w:val="nil"/>
          <w:lang w:val="en-US" w:eastAsia="en-GB"/>
          <w14:textOutline w14:w="0" w14:cap="flat" w14:cmpd="sng" w14:algn="ctr">
            <w14:noFill/>
            <w14:prstDash w14:val="solid"/>
            <w14:bevel/>
          </w14:textOutline>
        </w:rPr>
        <w:t>)</w:t>
      </w:r>
      <w:r w:rsidR="00C7300C">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 </w:t>
      </w:r>
    </w:p>
    <w:p w14:paraId="6E58FDA1" w14:textId="77777777"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p>
    <w:p w14:paraId="6706F1C9" w14:textId="677C1A40"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FD344A">
        <w:rPr>
          <w:rFonts w:eastAsia="Arial" w:cs="Arial"/>
          <w:color w:val="000000"/>
          <w:u w:color="000000"/>
          <w:bdr w:val="nil"/>
          <w:lang w:val="en-US" w:eastAsia="en-GB"/>
          <w14:textOutline w14:w="0" w14:cap="flat" w14:cmpd="sng" w14:algn="ctr">
            <w14:noFill/>
            <w14:prstDash w14:val="solid"/>
            <w14:bevel/>
          </w14:textOutline>
        </w:rPr>
        <w:t xml:space="preserve">Remaining </w:t>
      </w:r>
      <w:proofErr w:type="spellStart"/>
      <w:r w:rsidRPr="00FD344A">
        <w:rPr>
          <w:rFonts w:eastAsia="Arial" w:cs="Arial"/>
          <w:color w:val="000000"/>
          <w:u w:color="000000"/>
          <w:bdr w:val="nil"/>
          <w:lang w:val="en-US" w:eastAsia="en-GB"/>
          <w14:textOutline w14:w="0" w14:cap="flat" w14:cmpd="sng" w14:algn="ctr">
            <w14:noFill/>
            <w14:prstDash w14:val="solid"/>
            <w14:bevel/>
          </w14:textOutline>
        </w:rPr>
        <w:t>nUPH</w:t>
      </w:r>
      <w:proofErr w:type="spellEnd"/>
      <w:r w:rsidRPr="00FD344A">
        <w:rPr>
          <w:rFonts w:eastAsia="Arial" w:cs="Arial"/>
          <w:color w:val="000000"/>
          <w:u w:color="000000"/>
          <w:bdr w:val="nil"/>
          <w:lang w:val="en-US" w:eastAsia="en-GB"/>
          <w14:textOutline w14:w="0" w14:cap="flat" w14:cmpd="sng" w14:algn="ctr">
            <w14:noFill/>
            <w14:prstDash w14:val="solid"/>
            <w14:bevel/>
          </w14:textOutline>
        </w:rPr>
        <w:t xml:space="preserve"> studies were restarted during </w:t>
      </w:r>
      <w:r w:rsidR="00F50F12">
        <w:rPr>
          <w:rFonts w:eastAsia="Arial" w:cs="Arial"/>
          <w:color w:val="000000"/>
          <w:u w:color="000000"/>
          <w:bdr w:val="nil"/>
          <w:lang w:val="en-US" w:eastAsia="en-GB"/>
          <w14:textOutline w14:w="0" w14:cap="flat" w14:cmpd="sng" w14:algn="ctr">
            <w14:noFill/>
            <w14:prstDash w14:val="solid"/>
            <w14:bevel/>
          </w14:textOutline>
        </w:rPr>
        <w:t>20</w:t>
      </w:r>
      <w:r w:rsidRPr="00FD344A">
        <w:rPr>
          <w:rFonts w:eastAsia="Arial" w:cs="Arial"/>
          <w:color w:val="000000"/>
          <w:u w:color="000000"/>
          <w:bdr w:val="nil"/>
          <w:lang w:val="en-US" w:eastAsia="en-GB"/>
          <w14:textOutline w14:w="0" w14:cap="flat" w14:cmpd="sng" w14:algn="ctr">
            <w14:noFill/>
            <w14:prstDash w14:val="solid"/>
            <w14:bevel/>
          </w14:textOutline>
        </w:rPr>
        <w:t>21</w:t>
      </w:r>
      <w:r w:rsidR="00F50F12">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22; however</w:t>
      </w:r>
      <w:r w:rsidR="00384C77">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 some studies closed due to pathway changes </w:t>
      </w:r>
      <w:r w:rsidR="00384C77">
        <w:rPr>
          <w:rFonts w:eastAsia="Arial" w:cs="Arial"/>
          <w:color w:val="000000"/>
          <w:u w:color="000000"/>
          <w:bdr w:val="nil"/>
          <w:lang w:val="en-US" w:eastAsia="en-GB"/>
          <w14:textOutline w14:w="0" w14:cap="flat" w14:cmpd="sng" w14:algn="ctr">
            <w14:noFill/>
            <w14:prstDash w14:val="solid"/>
            <w14:bevel/>
          </w14:textOutline>
        </w:rPr>
        <w:t xml:space="preserve">resulting </w:t>
      </w:r>
      <w:r w:rsidR="00285496">
        <w:rPr>
          <w:rFonts w:eastAsia="Arial" w:cs="Arial"/>
          <w:color w:val="000000"/>
          <w:u w:color="000000"/>
          <w:bdr w:val="nil"/>
          <w:lang w:val="en-US" w:eastAsia="en-GB"/>
          <w14:textOutline w14:w="0" w14:cap="flat" w14:cmpd="sng" w14:algn="ctr">
            <w14:noFill/>
            <w14:prstDash w14:val="solid"/>
            <w14:bevel/>
          </w14:textOutline>
        </w:rPr>
        <w:t xml:space="preserve">in </w:t>
      </w:r>
      <w:proofErr w:type="spellStart"/>
      <w:r w:rsidR="005F0344">
        <w:rPr>
          <w:rFonts w:eastAsia="Arial" w:cs="Arial"/>
          <w:color w:val="000000"/>
          <w:u w:color="000000"/>
          <w:bdr w:val="nil"/>
          <w:lang w:val="en-US" w:eastAsia="en-GB"/>
          <w14:textOutline w14:w="0" w14:cap="flat" w14:cmpd="sng" w14:algn="ctr">
            <w14:noFill/>
            <w14:prstDash w14:val="solid"/>
            <w14:bevel/>
          </w14:textOutline>
        </w:rPr>
        <w:t>n</w:t>
      </w:r>
      <w:r w:rsidRPr="00FD344A">
        <w:rPr>
          <w:rFonts w:eastAsia="Arial" w:cs="Arial"/>
          <w:color w:val="000000"/>
          <w:u w:color="000000"/>
          <w:bdr w:val="nil"/>
          <w:lang w:val="en-US" w:eastAsia="en-GB"/>
          <w14:textOutline w14:w="0" w14:cap="flat" w14:cmpd="sng" w14:algn="ctr">
            <w14:noFill/>
            <w14:prstDash w14:val="solid"/>
            <w14:bevel/>
          </w14:textOutline>
        </w:rPr>
        <w:t>UPH</w:t>
      </w:r>
      <w:proofErr w:type="spellEnd"/>
      <w:r w:rsidRPr="00FD344A">
        <w:rPr>
          <w:rFonts w:eastAsia="Arial" w:cs="Arial"/>
          <w:color w:val="000000"/>
          <w:u w:color="000000"/>
          <w:bdr w:val="nil"/>
          <w:lang w:val="en-US" w:eastAsia="en-GB"/>
          <w14:textOutline w14:w="0" w14:cap="flat" w14:cmpd="sng" w14:algn="ctr">
            <w14:noFill/>
            <w14:prstDash w14:val="solid"/>
            <w14:bevel/>
          </w14:textOutline>
        </w:rPr>
        <w:t xml:space="preserve"> portfolio and recruitment </w:t>
      </w:r>
      <w:r w:rsidR="00C7300C">
        <w:rPr>
          <w:rFonts w:eastAsia="Arial" w:cs="Arial"/>
          <w:color w:val="000000"/>
          <w:u w:color="000000"/>
          <w:bdr w:val="nil"/>
          <w:lang w:val="en-US" w:eastAsia="en-GB"/>
          <w14:textOutline w14:w="0" w14:cap="flat" w14:cmpd="sng" w14:algn="ctr">
            <w14:noFill/>
            <w14:prstDash w14:val="solid"/>
            <w14:bevel/>
          </w14:textOutline>
        </w:rPr>
        <w:t xml:space="preserve">being </w:t>
      </w:r>
      <w:r w:rsidR="00C7300C" w:rsidRPr="00FD344A">
        <w:rPr>
          <w:rFonts w:eastAsia="Arial" w:cs="Arial"/>
          <w:color w:val="000000"/>
          <w:u w:color="000000"/>
          <w:bdr w:val="nil"/>
          <w:lang w:val="en-US" w:eastAsia="en-GB"/>
          <w14:textOutline w14:w="0" w14:cap="flat" w14:cmpd="sng" w14:algn="ctr">
            <w14:noFill/>
            <w14:prstDash w14:val="solid"/>
            <w14:bevel/>
          </w14:textOutline>
        </w:rPr>
        <w:t>lower</w:t>
      </w:r>
      <w:r w:rsidRPr="00FD344A">
        <w:rPr>
          <w:rFonts w:eastAsia="Arial" w:cs="Arial"/>
          <w:color w:val="000000"/>
          <w:u w:color="000000"/>
          <w:bdr w:val="nil"/>
          <w:lang w:val="en-US" w:eastAsia="en-GB"/>
          <w14:textOutline w14:w="0" w14:cap="flat" w14:cmpd="sng" w14:algn="ctr">
            <w14:noFill/>
            <w14:prstDash w14:val="solid"/>
            <w14:bevel/>
          </w14:textOutline>
        </w:rPr>
        <w:t xml:space="preserve"> than recent years. Total recruitment exceeded the target of 1,200 (graph </w:t>
      </w:r>
      <w:r w:rsidR="00FA4261">
        <w:rPr>
          <w:rFonts w:eastAsia="Arial" w:cs="Arial"/>
          <w:color w:val="000000"/>
          <w:u w:color="000000"/>
          <w:bdr w:val="nil"/>
          <w:lang w:val="en-US" w:eastAsia="en-GB"/>
          <w14:textOutline w14:w="0" w14:cap="flat" w14:cmpd="sng" w14:algn="ctr">
            <w14:noFill/>
            <w14:prstDash w14:val="solid"/>
            <w14:bevel/>
          </w14:textOutline>
        </w:rPr>
        <w:t>3</w:t>
      </w:r>
      <w:r w:rsidRPr="00FD344A">
        <w:rPr>
          <w:rFonts w:eastAsia="Arial" w:cs="Arial"/>
          <w:color w:val="000000"/>
          <w:u w:color="000000"/>
          <w:bdr w:val="nil"/>
          <w:lang w:val="en-US" w:eastAsia="en-GB"/>
          <w14:textOutline w14:w="0" w14:cap="flat" w14:cmpd="sng" w14:algn="ctr">
            <w14:noFill/>
            <w14:prstDash w14:val="solid"/>
            <w14:bevel/>
          </w14:textOutline>
        </w:rPr>
        <w:t>)</w:t>
      </w:r>
    </w:p>
    <w:p w14:paraId="1076A63B" w14:textId="77777777"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p>
    <w:p w14:paraId="32D3E2BA" w14:textId="02811B2C"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FD344A">
        <w:rPr>
          <w:rFonts w:eastAsia="Arial" w:cs="Arial"/>
          <w:color w:val="000000"/>
          <w:u w:color="000000"/>
          <w:bdr w:val="nil"/>
          <w:lang w:val="en-US" w:eastAsia="en-GB"/>
          <w14:textOutline w14:w="0" w14:cap="flat" w14:cmpd="sng" w14:algn="ctr">
            <w14:noFill/>
            <w14:prstDash w14:val="solid"/>
            <w14:bevel/>
          </w14:textOutline>
        </w:rPr>
        <w:t>Going forward</w:t>
      </w:r>
      <w:r w:rsidR="00C7300C">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 R&amp;I will focus on the rebuilding of their portfolio balancing non-UPH research and UPH research together. Activity will be reviewed regularly as the situation surrounding the COVID-19 pandemic evolves. </w:t>
      </w:r>
      <w:proofErr w:type="gramStart"/>
      <w:r w:rsidR="008D06E3">
        <w:rPr>
          <w:rFonts w:eastAsia="Arial" w:cs="Arial"/>
          <w:color w:val="000000"/>
          <w:u w:color="000000"/>
          <w:bdr w:val="nil"/>
          <w:lang w:val="en-US" w:eastAsia="en-GB"/>
          <w14:textOutline w14:w="0" w14:cap="flat" w14:cmpd="sng" w14:algn="ctr">
            <w14:noFill/>
            <w14:prstDash w14:val="solid"/>
            <w14:bevel/>
          </w14:textOutline>
        </w:rPr>
        <w:t>( graph</w:t>
      </w:r>
      <w:proofErr w:type="gramEnd"/>
      <w:r w:rsidR="008D06E3">
        <w:rPr>
          <w:rFonts w:eastAsia="Arial" w:cs="Arial"/>
          <w:color w:val="000000"/>
          <w:u w:color="000000"/>
          <w:bdr w:val="nil"/>
          <w:lang w:val="en-US" w:eastAsia="en-GB"/>
          <w14:textOutline w14:w="0" w14:cap="flat" w14:cmpd="sng" w14:algn="ctr">
            <w14:noFill/>
            <w14:prstDash w14:val="solid"/>
            <w14:bevel/>
          </w14:textOutline>
        </w:rPr>
        <w:t xml:space="preserve"> 4)</w:t>
      </w:r>
    </w:p>
    <w:p w14:paraId="68DC6FD1" w14:textId="77777777" w:rsidR="007A29AF" w:rsidRDefault="007A29AF" w:rsidP="002813C7">
      <w:pPr>
        <w:rPr>
          <w:b/>
        </w:rPr>
      </w:pPr>
    </w:p>
    <w:p w14:paraId="762D107D" w14:textId="4687C9B5" w:rsidR="002813C7" w:rsidRPr="00FA4261" w:rsidRDefault="002813C7" w:rsidP="002813C7">
      <w:pPr>
        <w:rPr>
          <w:bCs/>
          <w:i/>
          <w:iCs/>
        </w:rPr>
      </w:pPr>
      <w:r w:rsidRPr="00FA4261">
        <w:rPr>
          <w:bCs/>
          <w:i/>
          <w:iCs/>
        </w:rPr>
        <w:t xml:space="preserve">Graph </w:t>
      </w:r>
      <w:r w:rsidR="00FA4261" w:rsidRPr="00FA4261">
        <w:rPr>
          <w:bCs/>
          <w:i/>
          <w:iCs/>
        </w:rPr>
        <w:t>2</w:t>
      </w:r>
    </w:p>
    <w:p w14:paraId="39DE8AB7" w14:textId="77777777" w:rsidR="002813C7" w:rsidRPr="002813C7" w:rsidRDefault="002813C7" w:rsidP="007A29AF">
      <w:pPr>
        <w:jc w:val="center"/>
        <w:rPr>
          <w:b/>
        </w:rPr>
      </w:pPr>
      <w:r w:rsidRPr="002813C7">
        <w:rPr>
          <w:noProof/>
        </w:rPr>
        <w:drawing>
          <wp:inline distT="0" distB="0" distL="0" distR="0" wp14:anchorId="6D76D080" wp14:editId="364D4DF7">
            <wp:extent cx="5305425" cy="2670175"/>
            <wp:effectExtent l="0" t="0" r="9525" b="15875"/>
            <wp:docPr id="7" name="Chart 7">
              <a:extLst xmlns:a="http://schemas.openxmlformats.org/drawingml/2006/main">
                <a:ext uri="{FF2B5EF4-FFF2-40B4-BE49-F238E27FC236}">
                  <a16:creationId xmlns:a16="http://schemas.microsoft.com/office/drawing/2014/main" id="{8D846A80-9E12-4BB8-8E60-379756551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B24521" w14:textId="14A1FD4D" w:rsidR="002813C7" w:rsidRPr="00FA4261" w:rsidRDefault="002813C7" w:rsidP="002813C7">
      <w:pPr>
        <w:rPr>
          <w:bCs/>
          <w:i/>
          <w:iCs/>
        </w:rPr>
      </w:pPr>
      <w:r w:rsidRPr="00FA4261">
        <w:rPr>
          <w:bCs/>
          <w:i/>
          <w:iCs/>
        </w:rPr>
        <w:t xml:space="preserve">Graph </w:t>
      </w:r>
      <w:r w:rsidR="00FA4261" w:rsidRPr="00FA4261">
        <w:rPr>
          <w:bCs/>
          <w:i/>
          <w:iCs/>
        </w:rPr>
        <w:t>3</w:t>
      </w:r>
    </w:p>
    <w:p w14:paraId="1712ACA7" w14:textId="77777777" w:rsidR="002813C7" w:rsidRPr="002813C7" w:rsidRDefault="002813C7" w:rsidP="007A29AF">
      <w:pPr>
        <w:jc w:val="center"/>
        <w:rPr>
          <w:b/>
        </w:rPr>
      </w:pPr>
      <w:r w:rsidRPr="002813C7">
        <w:rPr>
          <w:noProof/>
        </w:rPr>
        <w:drawing>
          <wp:inline distT="0" distB="0" distL="0" distR="0" wp14:anchorId="16F02C48" wp14:editId="16DF7A29">
            <wp:extent cx="5760000" cy="2880000"/>
            <wp:effectExtent l="0" t="0" r="12700" b="15875"/>
            <wp:docPr id="8" name="Chart 8">
              <a:extLst xmlns:a="http://schemas.openxmlformats.org/drawingml/2006/main">
                <a:ext uri="{FF2B5EF4-FFF2-40B4-BE49-F238E27FC236}">
                  <a16:creationId xmlns:a16="http://schemas.microsoft.com/office/drawing/2014/main" id="{D11F59B8-3A28-4715-BB68-CC8FF86AD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FE5F9D" w14:textId="77777777" w:rsidR="00384C77" w:rsidRDefault="00384C77" w:rsidP="002813C7">
      <w:pPr>
        <w:rPr>
          <w:b/>
        </w:rPr>
      </w:pPr>
    </w:p>
    <w:p w14:paraId="427635D8" w14:textId="0F7A447F" w:rsidR="002813C7" w:rsidRPr="002813C7" w:rsidRDefault="002813C7" w:rsidP="002813C7">
      <w:pPr>
        <w:rPr>
          <w:b/>
        </w:rPr>
      </w:pPr>
      <w:r w:rsidRPr="002813C7">
        <w:rPr>
          <w:b/>
        </w:rPr>
        <w:t xml:space="preserve">Graph </w:t>
      </w:r>
      <w:r w:rsidR="00FA4261">
        <w:rPr>
          <w:b/>
        </w:rPr>
        <w:t>4</w:t>
      </w:r>
    </w:p>
    <w:p w14:paraId="4BFC7BA1" w14:textId="77777777" w:rsidR="002813C7" w:rsidRPr="002813C7" w:rsidRDefault="002813C7" w:rsidP="007A29AF">
      <w:pPr>
        <w:jc w:val="center"/>
        <w:rPr>
          <w:b/>
        </w:rPr>
      </w:pPr>
      <w:r w:rsidRPr="002813C7">
        <w:rPr>
          <w:noProof/>
        </w:rPr>
        <w:drawing>
          <wp:inline distT="0" distB="0" distL="0" distR="0" wp14:anchorId="165E43A0" wp14:editId="3955049A">
            <wp:extent cx="5760000" cy="2880000"/>
            <wp:effectExtent l="0" t="0" r="12700" b="15875"/>
            <wp:docPr id="9" name="Chart 9">
              <a:extLst xmlns:a="http://schemas.openxmlformats.org/drawingml/2006/main">
                <a:ext uri="{FF2B5EF4-FFF2-40B4-BE49-F238E27FC236}">
                  <a16:creationId xmlns:a16="http://schemas.microsoft.com/office/drawing/2014/main" id="{C1ADA8DE-E9A2-4BC3-B602-2E9165A94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199EE5" w14:textId="77777777" w:rsidR="00980D9B" w:rsidRDefault="00980D9B"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p>
    <w:p w14:paraId="301FB95D" w14:textId="5F35FD6A"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FD344A">
        <w:rPr>
          <w:rFonts w:eastAsia="Arial" w:cs="Arial"/>
          <w:color w:val="000000"/>
          <w:u w:color="000000"/>
          <w:bdr w:val="nil"/>
          <w:lang w:val="en-US" w:eastAsia="en-GB"/>
          <w14:textOutline w14:w="0" w14:cap="flat" w14:cmpd="sng" w14:algn="ctr">
            <w14:noFill/>
            <w14:prstDash w14:val="solid"/>
            <w14:bevel/>
          </w14:textOutline>
        </w:rPr>
        <w:t xml:space="preserve">The focus for R&amp;I </w:t>
      </w:r>
      <w:r w:rsidR="00384C77">
        <w:rPr>
          <w:rFonts w:eastAsia="Arial" w:cs="Arial"/>
          <w:color w:val="000000"/>
          <w:u w:color="000000"/>
          <w:bdr w:val="nil"/>
          <w:lang w:val="en-US" w:eastAsia="en-GB"/>
          <w14:textOutline w14:w="0" w14:cap="flat" w14:cmpd="sng" w14:algn="ctr">
            <w14:noFill/>
            <w14:prstDash w14:val="solid"/>
            <w14:bevel/>
          </w14:textOutline>
        </w:rPr>
        <w:t>in</w:t>
      </w:r>
      <w:r w:rsidRPr="00FD344A">
        <w:rPr>
          <w:rFonts w:eastAsia="Arial" w:cs="Arial"/>
          <w:color w:val="000000"/>
          <w:u w:color="000000"/>
          <w:bdr w:val="nil"/>
          <w:lang w:val="en-US" w:eastAsia="en-GB"/>
          <w14:textOutline w14:w="0" w14:cap="flat" w14:cmpd="sng" w14:algn="ctr">
            <w14:noFill/>
            <w14:prstDash w14:val="solid"/>
            <w14:bevel/>
          </w14:textOutline>
        </w:rPr>
        <w:t xml:space="preserve"> 2022/23 is to develop a balanced function that can deliver COVID-19 research alongside a healthy portfolio of </w:t>
      </w:r>
      <w:proofErr w:type="spellStart"/>
      <w:r w:rsidRPr="00FD344A">
        <w:rPr>
          <w:rFonts w:eastAsia="Arial" w:cs="Arial"/>
          <w:color w:val="000000"/>
          <w:u w:color="000000"/>
          <w:bdr w:val="nil"/>
          <w:lang w:val="en-US" w:eastAsia="en-GB"/>
          <w14:textOutline w14:w="0" w14:cap="flat" w14:cmpd="sng" w14:algn="ctr">
            <w14:noFill/>
            <w14:prstDash w14:val="solid"/>
            <w14:bevel/>
          </w14:textOutline>
        </w:rPr>
        <w:t>nUPH</w:t>
      </w:r>
      <w:proofErr w:type="spellEnd"/>
      <w:r w:rsidRPr="00FD344A">
        <w:rPr>
          <w:rFonts w:eastAsia="Arial" w:cs="Arial"/>
          <w:color w:val="000000"/>
          <w:u w:color="000000"/>
          <w:bdr w:val="nil"/>
          <w:lang w:val="en-US" w:eastAsia="en-GB"/>
          <w14:textOutline w14:w="0" w14:cap="flat" w14:cmpd="sng" w14:algn="ctr">
            <w14:noFill/>
            <w14:prstDash w14:val="solid"/>
            <w14:bevel/>
          </w14:textOutline>
        </w:rPr>
        <w:t xml:space="preserve"> studies. R&amp;I have commenced collaborative working with Primary Care to </w:t>
      </w:r>
      <w:r w:rsidRPr="00FD344A">
        <w:rPr>
          <w:rFonts w:eastAsia="Arial" w:cs="Arial"/>
          <w:color w:val="000000"/>
          <w:u w:color="000000"/>
          <w:bdr w:val="nil"/>
          <w:lang w:eastAsia="en-GB"/>
          <w14:textOutline w14:w="0" w14:cap="flat" w14:cmpd="sng" w14:algn="ctr">
            <w14:noFill/>
            <w14:prstDash w14:val="solid"/>
            <w14:bevel/>
          </w14:textOutline>
        </w:rPr>
        <w:t>support the development, operation and delivery of clinical research and training across Mansfield and Ashfield.</w:t>
      </w:r>
      <w:r w:rsidRPr="00FD344A">
        <w:rPr>
          <w:rFonts w:eastAsia="Arial" w:cs="Arial"/>
          <w:color w:val="000000"/>
          <w:u w:color="000000"/>
          <w:bdr w:val="nil"/>
          <w:lang w:val="en-US" w:eastAsia="en-GB"/>
          <w14:textOutline w14:w="0" w14:cap="flat" w14:cmpd="sng" w14:algn="ctr">
            <w14:noFill/>
            <w14:prstDash w14:val="solid"/>
            <w14:bevel/>
          </w14:textOutline>
        </w:rPr>
        <w:t xml:space="preserve"> The </w:t>
      </w:r>
      <w:r w:rsidR="00384C77">
        <w:rPr>
          <w:rFonts w:eastAsia="Arial" w:cs="Arial"/>
          <w:color w:val="000000"/>
          <w:u w:color="000000"/>
          <w:bdr w:val="nil"/>
          <w:lang w:val="en-US" w:eastAsia="en-GB"/>
          <w14:textOutline w14:w="0" w14:cap="flat" w14:cmpd="sng" w14:algn="ctr">
            <w14:noFill/>
            <w14:prstDash w14:val="solid"/>
            <w14:bevel/>
          </w14:textOutline>
        </w:rPr>
        <w:t xml:space="preserve">expected </w:t>
      </w:r>
      <w:r w:rsidR="00846A0D" w:rsidRPr="00FD344A">
        <w:rPr>
          <w:rFonts w:eastAsia="Arial" w:cs="Arial"/>
          <w:color w:val="000000"/>
          <w:u w:color="000000"/>
          <w:bdr w:val="nil"/>
          <w:lang w:val="en-US" w:eastAsia="en-GB"/>
          <w14:textOutline w14:w="0" w14:cap="flat" w14:cmpd="sng" w14:algn="ctr">
            <w14:noFill/>
            <w14:prstDash w14:val="solid"/>
            <w14:bevel/>
          </w14:textOutline>
        </w:rPr>
        <w:t>outcome will</w:t>
      </w:r>
      <w:r w:rsidRPr="00FD344A">
        <w:rPr>
          <w:rFonts w:eastAsia="Arial" w:cs="Arial"/>
          <w:color w:val="000000"/>
          <w:u w:color="000000"/>
          <w:bdr w:val="nil"/>
          <w:lang w:val="en-US" w:eastAsia="en-GB"/>
          <w14:textOutline w14:w="0" w14:cap="flat" w14:cmpd="sng" w14:algn="ctr">
            <w14:noFill/>
            <w14:prstDash w14:val="solid"/>
            <w14:bevel/>
          </w14:textOutline>
        </w:rPr>
        <w:t xml:space="preserve"> </w:t>
      </w:r>
      <w:r w:rsidR="00384C77">
        <w:rPr>
          <w:rFonts w:eastAsia="Arial" w:cs="Arial"/>
          <w:color w:val="000000"/>
          <w:u w:color="000000"/>
          <w:bdr w:val="nil"/>
          <w:lang w:val="en-US" w:eastAsia="en-GB"/>
          <w14:textOutline w14:w="0" w14:cap="flat" w14:cmpd="sng" w14:algn="ctr">
            <w14:noFill/>
            <w14:prstDash w14:val="solid"/>
            <w14:bevel/>
          </w14:textOutline>
        </w:rPr>
        <w:t xml:space="preserve">result </w:t>
      </w:r>
      <w:r w:rsidR="00C7300C">
        <w:rPr>
          <w:rFonts w:eastAsia="Arial" w:cs="Arial"/>
          <w:color w:val="000000"/>
          <w:u w:color="000000"/>
          <w:bdr w:val="nil"/>
          <w:lang w:val="en-US" w:eastAsia="en-GB"/>
          <w14:textOutline w14:w="0" w14:cap="flat" w14:cmpd="sng" w14:algn="ctr">
            <w14:noFill/>
            <w14:prstDash w14:val="solid"/>
            <w14:bevel/>
          </w14:textOutline>
        </w:rPr>
        <w:t xml:space="preserve">in </w:t>
      </w:r>
      <w:r w:rsidR="00C7300C" w:rsidRPr="00FD344A">
        <w:rPr>
          <w:rFonts w:eastAsia="Arial" w:cs="Arial"/>
          <w:color w:val="000000"/>
          <w:u w:color="000000"/>
          <w:bdr w:val="nil"/>
          <w:lang w:val="en-US" w:eastAsia="en-GB"/>
          <w14:textOutline w14:w="0" w14:cap="flat" w14:cmpd="sng" w14:algn="ctr">
            <w14:noFill/>
            <w14:prstDash w14:val="solid"/>
            <w14:bevel/>
          </w14:textOutline>
        </w:rPr>
        <w:t>the</w:t>
      </w:r>
      <w:r w:rsidRPr="00FD344A">
        <w:rPr>
          <w:rFonts w:eastAsia="Arial" w:cs="Arial"/>
          <w:color w:val="000000"/>
          <w:u w:color="000000"/>
          <w:bdr w:val="nil"/>
          <w:lang w:val="en-US" w:eastAsia="en-GB"/>
          <w14:textOutline w14:w="0" w14:cap="flat" w14:cmpd="sng" w14:algn="ctr">
            <w14:noFill/>
            <w14:prstDash w14:val="solid"/>
            <w14:bevel/>
          </w14:textOutline>
        </w:rPr>
        <w:t xml:space="preserve"> expansion of the Primary Care portfolio and </w:t>
      </w:r>
      <w:r w:rsidR="00384C77">
        <w:rPr>
          <w:rFonts w:eastAsia="Arial" w:cs="Arial"/>
          <w:color w:val="000000"/>
          <w:u w:color="000000"/>
          <w:bdr w:val="nil"/>
          <w:lang w:val="en-US" w:eastAsia="en-GB"/>
          <w14:textOutline w14:w="0" w14:cap="flat" w14:cmpd="sng" w14:algn="ctr">
            <w14:noFill/>
            <w14:prstDash w14:val="solid"/>
            <w14:bevel/>
          </w14:textOutline>
        </w:rPr>
        <w:t xml:space="preserve">an increase in </w:t>
      </w:r>
      <w:r w:rsidRPr="00FD344A">
        <w:rPr>
          <w:rFonts w:eastAsia="Arial" w:cs="Arial"/>
          <w:color w:val="000000"/>
          <w:u w:color="000000"/>
          <w:bdr w:val="nil"/>
          <w:lang w:val="en-US" w:eastAsia="en-GB"/>
          <w14:textOutline w14:w="0" w14:cap="flat" w14:cmpd="sng" w14:algn="ctr">
            <w14:noFill/>
            <w14:prstDash w14:val="solid"/>
            <w14:bevel/>
          </w14:textOutline>
        </w:rPr>
        <w:t xml:space="preserve">patient and staff development opportunities. </w:t>
      </w:r>
      <w:r w:rsidR="00C7300C">
        <w:rPr>
          <w:rFonts w:eastAsia="Arial" w:cs="Arial"/>
          <w:color w:val="000000"/>
          <w:u w:color="000000"/>
          <w:bdr w:val="nil"/>
          <w:lang w:val="en-US" w:eastAsia="en-GB"/>
          <w14:textOutline w14:w="0" w14:cap="flat" w14:cmpd="sng" w14:algn="ctr">
            <w14:noFill/>
            <w14:prstDash w14:val="solid"/>
            <w14:bevel/>
          </w14:textOutline>
        </w:rPr>
        <w:t xml:space="preserve">Due to the pandemic, </w:t>
      </w:r>
      <w:r w:rsidR="00C7300C">
        <w:rPr>
          <w:rFonts w:eastAsia="Arial" w:cs="Arial"/>
          <w:color w:val="000000"/>
          <w:u w:color="000000"/>
          <w:bdr w:val="nil"/>
          <w:lang w:val="nl-NL" w:eastAsia="en-GB"/>
          <w14:textOutline w14:w="0" w14:cap="flat" w14:cmpd="sng" w14:algn="ctr">
            <w14:noFill/>
            <w14:prstDash w14:val="solid"/>
            <w14:bevel/>
          </w14:textOutline>
        </w:rPr>
        <w:t>i</w:t>
      </w:r>
      <w:r w:rsidRPr="00FD344A">
        <w:rPr>
          <w:rFonts w:eastAsia="Arial" w:cs="Arial"/>
          <w:color w:val="000000"/>
          <w:u w:color="000000"/>
          <w:bdr w:val="nil"/>
          <w:lang w:val="nl-NL" w:eastAsia="en-GB"/>
          <w14:textOutline w14:w="0" w14:cap="flat" w14:cmpd="sng" w14:algn="ctr">
            <w14:noFill/>
            <w14:prstDash w14:val="solid"/>
            <w14:bevel/>
          </w14:textOutline>
        </w:rPr>
        <w:t>n 20</w:t>
      </w:r>
      <w:r w:rsidRPr="00FD344A">
        <w:rPr>
          <w:rFonts w:eastAsia="Arial" w:cs="Arial"/>
          <w:color w:val="000000"/>
          <w:u w:color="000000"/>
          <w:bdr w:val="nil"/>
          <w:lang w:eastAsia="en-GB"/>
          <w14:textOutline w14:w="0" w14:cap="flat" w14:cmpd="sng" w14:algn="ctr">
            <w14:noFill/>
            <w14:prstDash w14:val="solid"/>
            <w14:bevel/>
          </w14:textOutline>
        </w:rPr>
        <w:t>20/21 and 2021/</w:t>
      </w:r>
      <w:r w:rsidR="00903CFC" w:rsidRPr="00FD344A">
        <w:rPr>
          <w:rFonts w:eastAsia="Arial" w:cs="Arial"/>
          <w:color w:val="000000"/>
          <w:u w:color="000000"/>
          <w:bdr w:val="nil"/>
          <w:lang w:eastAsia="en-GB"/>
          <w14:textOutline w14:w="0" w14:cap="flat" w14:cmpd="sng" w14:algn="ctr">
            <w14:noFill/>
            <w14:prstDash w14:val="solid"/>
            <w14:bevel/>
          </w14:textOutline>
        </w:rPr>
        <w:t>22</w:t>
      </w:r>
      <w:r w:rsidR="00903CFC">
        <w:rPr>
          <w:rFonts w:eastAsia="Arial" w:cs="Arial"/>
          <w:color w:val="000000"/>
          <w:u w:color="000000"/>
          <w:bdr w:val="nil"/>
          <w:lang w:eastAsia="en-GB"/>
          <w14:textOutline w14:w="0" w14:cap="flat" w14:cmpd="sng" w14:algn="ctr">
            <w14:noFill/>
            <w14:prstDash w14:val="solid"/>
            <w14:bevel/>
          </w14:textOutline>
        </w:rPr>
        <w:t xml:space="preserve">, </w:t>
      </w:r>
      <w:r w:rsidR="00903CFC" w:rsidRPr="00FD344A">
        <w:rPr>
          <w:rFonts w:eastAsia="Arial" w:cs="Arial"/>
          <w:color w:val="000000"/>
          <w:u w:color="000000"/>
          <w:bdr w:val="nil"/>
          <w:lang w:eastAsia="en-GB"/>
          <w14:textOutline w14:w="0" w14:cap="flat" w14:cmpd="sng" w14:algn="ctr">
            <w14:noFill/>
            <w14:prstDash w14:val="solid"/>
            <w14:bevel/>
          </w14:textOutline>
        </w:rPr>
        <w:t>SFHT’s</w:t>
      </w:r>
      <w:r w:rsidRPr="00FD344A">
        <w:rPr>
          <w:rFonts w:eastAsia="Arial" w:cs="Arial"/>
          <w:color w:val="000000"/>
          <w:u w:color="000000"/>
          <w:bdr w:val="nil"/>
          <w:lang w:eastAsia="en-GB"/>
          <w14:textOutline w14:w="0" w14:cap="flat" w14:cmpd="sng" w14:algn="ctr">
            <w14:noFill/>
            <w14:prstDash w14:val="solid"/>
            <w14:bevel/>
          </w14:textOutline>
        </w:rPr>
        <w:t xml:space="preserve"> </w:t>
      </w:r>
      <w:r w:rsidRPr="00FD344A">
        <w:rPr>
          <w:rFonts w:eastAsia="Arial" w:cs="Arial"/>
          <w:color w:val="000000"/>
          <w:u w:color="000000"/>
          <w:bdr w:val="nil"/>
          <w:lang w:val="en-US" w:eastAsia="en-GB"/>
          <w14:textOutline w14:w="0" w14:cap="flat" w14:cmpd="sng" w14:algn="ctr">
            <w14:noFill/>
            <w14:prstDash w14:val="solid"/>
            <w14:bevel/>
          </w14:textOutline>
        </w:rPr>
        <w:t xml:space="preserve">commercial research activity </w:t>
      </w:r>
      <w:r w:rsidR="00384C77">
        <w:rPr>
          <w:rFonts w:eastAsia="Arial" w:cs="Arial"/>
          <w:color w:val="000000"/>
          <w:u w:color="000000"/>
          <w:bdr w:val="nil"/>
          <w:lang w:val="en-US" w:eastAsia="en-GB"/>
          <w14:textOutline w14:w="0" w14:cap="flat" w14:cmpd="sng" w14:algn="ctr">
            <w14:noFill/>
            <w14:prstDash w14:val="solid"/>
            <w14:bevel/>
          </w14:textOutline>
        </w:rPr>
        <w:t xml:space="preserve">has </w:t>
      </w:r>
      <w:r w:rsidR="0062410D">
        <w:rPr>
          <w:rFonts w:eastAsia="Arial" w:cs="Arial"/>
          <w:color w:val="000000"/>
          <w:u w:color="000000"/>
          <w:bdr w:val="nil"/>
          <w:lang w:val="en-US" w:eastAsia="en-GB"/>
          <w14:textOutline w14:w="0" w14:cap="flat" w14:cmpd="sng" w14:algn="ctr">
            <w14:noFill/>
            <w14:prstDash w14:val="solid"/>
            <w14:bevel/>
          </w14:textOutline>
        </w:rPr>
        <w:t xml:space="preserve">reduced, </w:t>
      </w:r>
      <w:r w:rsidR="0062410D" w:rsidRPr="00FD344A">
        <w:rPr>
          <w:rFonts w:eastAsia="Arial" w:cs="Arial"/>
          <w:color w:val="000000"/>
          <w:u w:color="000000"/>
          <w:bdr w:val="nil"/>
          <w:lang w:val="en-US" w:eastAsia="en-GB"/>
          <w14:textOutline w14:w="0" w14:cap="flat" w14:cmpd="sng" w14:algn="ctr">
            <w14:noFill/>
            <w14:prstDash w14:val="solid"/>
            <w14:bevel/>
          </w14:textOutline>
        </w:rPr>
        <w:t>with</w:t>
      </w:r>
      <w:r w:rsidRPr="00FD344A">
        <w:rPr>
          <w:rFonts w:eastAsia="Arial" w:cs="Arial"/>
          <w:color w:val="000000"/>
          <w:u w:color="000000"/>
          <w:bdr w:val="nil"/>
          <w:lang w:val="en-US" w:eastAsia="en-GB"/>
          <w14:textOutline w14:w="0" w14:cap="flat" w14:cmpd="sng" w14:algn="ctr">
            <w14:noFill/>
            <w14:prstDash w14:val="solid"/>
            <w14:bevel/>
          </w14:textOutline>
        </w:rPr>
        <w:t xml:space="preserve"> 2 studies remaining open and 24 participants recruited across both years.  In 2022/</w:t>
      </w:r>
      <w:r w:rsidR="00846A0D" w:rsidRPr="00FD344A">
        <w:rPr>
          <w:rFonts w:eastAsia="Arial" w:cs="Arial"/>
          <w:color w:val="000000"/>
          <w:u w:color="000000"/>
          <w:bdr w:val="nil"/>
          <w:lang w:val="en-US" w:eastAsia="en-GB"/>
          <w14:textOutline w14:w="0" w14:cap="flat" w14:cmpd="sng" w14:algn="ctr">
            <w14:noFill/>
            <w14:prstDash w14:val="solid"/>
            <w14:bevel/>
          </w14:textOutline>
        </w:rPr>
        <w:t>23</w:t>
      </w:r>
      <w:r w:rsidR="00846A0D">
        <w:rPr>
          <w:rFonts w:eastAsia="Arial" w:cs="Arial"/>
          <w:color w:val="000000"/>
          <w:u w:color="000000"/>
          <w:bdr w:val="nil"/>
          <w:lang w:val="en-US" w:eastAsia="en-GB"/>
          <w14:textOutline w14:w="0" w14:cap="flat" w14:cmpd="sng" w14:algn="ctr">
            <w14:noFill/>
            <w14:prstDash w14:val="solid"/>
            <w14:bevel/>
          </w14:textOutline>
        </w:rPr>
        <w:t xml:space="preserve">, </w:t>
      </w:r>
      <w:r w:rsidR="00846A0D" w:rsidRPr="00FD344A">
        <w:rPr>
          <w:rFonts w:eastAsia="Arial" w:cs="Arial"/>
          <w:color w:val="000000"/>
          <w:u w:color="000000"/>
          <w:bdr w:val="nil"/>
          <w:lang w:val="en-US" w:eastAsia="en-GB"/>
          <w14:textOutline w14:w="0" w14:cap="flat" w14:cmpd="sng" w14:algn="ctr">
            <w14:noFill/>
            <w14:prstDash w14:val="solid"/>
            <w14:bevel/>
          </w14:textOutline>
        </w:rPr>
        <w:t>we</w:t>
      </w:r>
      <w:r w:rsidRPr="00FD344A">
        <w:rPr>
          <w:rFonts w:eastAsia="Arial" w:cs="Arial"/>
          <w:color w:val="000000"/>
          <w:u w:color="000000"/>
          <w:bdr w:val="nil"/>
          <w:lang w:val="en-US" w:eastAsia="en-GB"/>
          <w14:textOutline w14:w="0" w14:cap="flat" w14:cmpd="sng" w14:algn="ctr">
            <w14:noFill/>
            <w14:prstDash w14:val="solid"/>
            <w14:bevel/>
          </w14:textOutline>
        </w:rPr>
        <w:t xml:space="preserve"> plan to rebuild our commercial activity by prioritising the setup of commercial trials, strengthening our reputation for </w:t>
      </w:r>
      <w:r w:rsidR="00846A0D" w:rsidRPr="00FD344A">
        <w:rPr>
          <w:rFonts w:eastAsia="Arial" w:cs="Arial"/>
          <w:color w:val="000000"/>
          <w:u w:color="000000"/>
          <w:bdr w:val="nil"/>
          <w:lang w:val="en-US" w:eastAsia="en-GB"/>
          <w14:textOutline w14:w="0" w14:cap="flat" w14:cmpd="sng" w14:algn="ctr">
            <w14:noFill/>
            <w14:prstDash w14:val="solid"/>
            <w14:bevel/>
          </w14:textOutline>
        </w:rPr>
        <w:t>delivery,</w:t>
      </w:r>
      <w:r w:rsidRPr="00FD344A">
        <w:rPr>
          <w:rFonts w:eastAsia="Arial" w:cs="Arial"/>
          <w:color w:val="000000"/>
          <w:u w:color="000000"/>
          <w:bdr w:val="nil"/>
          <w:lang w:val="en-US" w:eastAsia="en-GB"/>
          <w14:textOutline w14:w="0" w14:cap="flat" w14:cmpd="sng" w14:algn="ctr">
            <w14:noFill/>
            <w14:prstDash w14:val="solid"/>
            <w14:bevel/>
          </w14:textOutline>
        </w:rPr>
        <w:t xml:space="preserve"> and attracting more commercial companies to bring clinical trials to </w:t>
      </w:r>
      <w:r w:rsidRPr="00717A52">
        <w:rPr>
          <w:rFonts w:eastAsia="Arial" w:cs="Arial"/>
          <w:color w:val="000000"/>
          <w:u w:color="000000"/>
          <w:bdr w:val="nil"/>
          <w:lang w:val="en-US" w:eastAsia="en-GB"/>
          <w14:textOutline w14:w="0" w14:cap="flat" w14:cmpd="sng" w14:algn="ctr">
            <w14:noFill/>
            <w14:prstDash w14:val="solid"/>
            <w14:bevel/>
          </w14:textOutline>
        </w:rPr>
        <w:t>SFHT</w:t>
      </w:r>
      <w:r w:rsidRPr="00086D89">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 We have now secured a suitable space for a dedicated </w:t>
      </w:r>
      <w:r w:rsidR="00384C77">
        <w:rPr>
          <w:rFonts w:eastAsia="Arial" w:cs="Arial"/>
          <w:color w:val="000000"/>
          <w:u w:color="000000"/>
          <w:bdr w:val="nil"/>
          <w:lang w:val="en-US" w:eastAsia="en-GB"/>
          <w14:textOutline w14:w="0" w14:cap="flat" w14:cmpd="sng" w14:algn="ctr">
            <w14:noFill/>
            <w14:prstDash w14:val="solid"/>
            <w14:bevel/>
          </w14:textOutline>
        </w:rPr>
        <w:t>a c</w:t>
      </w:r>
      <w:r w:rsidRPr="00FD344A">
        <w:rPr>
          <w:rFonts w:eastAsia="Arial" w:cs="Arial"/>
          <w:color w:val="000000"/>
          <w:u w:color="000000"/>
          <w:bdr w:val="nil"/>
          <w:lang w:val="en-US" w:eastAsia="en-GB"/>
          <w14:textOutline w14:w="0" w14:cap="flat" w14:cmpd="sng" w14:algn="ctr">
            <w14:noFill/>
            <w14:prstDash w14:val="solid"/>
            <w14:bevel/>
          </w14:textOutline>
        </w:rPr>
        <w:t xml:space="preserve">linical </w:t>
      </w:r>
      <w:r w:rsidR="00384C77">
        <w:rPr>
          <w:rFonts w:eastAsia="Arial" w:cs="Arial"/>
          <w:color w:val="000000"/>
          <w:u w:color="000000"/>
          <w:bdr w:val="nil"/>
          <w:lang w:val="en-US" w:eastAsia="en-GB"/>
          <w14:textOutline w14:w="0" w14:cap="flat" w14:cmpd="sng" w14:algn="ctr">
            <w14:noFill/>
            <w14:prstDash w14:val="solid"/>
            <w14:bevel/>
          </w14:textOutline>
        </w:rPr>
        <w:t>r</w:t>
      </w:r>
      <w:r w:rsidRPr="00FD344A">
        <w:rPr>
          <w:rFonts w:eastAsia="Arial" w:cs="Arial"/>
          <w:color w:val="000000"/>
          <w:u w:color="000000"/>
          <w:bdr w:val="nil"/>
          <w:lang w:val="en-US" w:eastAsia="en-GB"/>
          <w14:textOutline w14:w="0" w14:cap="flat" w14:cmpd="sng" w14:algn="ctr">
            <w14:noFill/>
            <w14:prstDash w14:val="solid"/>
            <w14:bevel/>
          </w14:textOutline>
        </w:rPr>
        <w:t xml:space="preserve">esearch </w:t>
      </w:r>
      <w:r w:rsidR="00384C77">
        <w:rPr>
          <w:rFonts w:eastAsia="Arial" w:cs="Arial"/>
          <w:color w:val="000000"/>
          <w:u w:color="000000"/>
          <w:bdr w:val="nil"/>
          <w:lang w:val="en-US" w:eastAsia="en-GB"/>
          <w14:textOutline w14:w="0" w14:cap="flat" w14:cmpd="sng" w14:algn="ctr">
            <w14:noFill/>
            <w14:prstDash w14:val="solid"/>
            <w14:bevel/>
          </w14:textOutline>
        </w:rPr>
        <w:t>f</w:t>
      </w:r>
      <w:r w:rsidRPr="00FD344A">
        <w:rPr>
          <w:rFonts w:eastAsia="Arial" w:cs="Arial"/>
          <w:color w:val="000000"/>
          <w:u w:color="000000"/>
          <w:bdr w:val="nil"/>
          <w:lang w:val="en-US" w:eastAsia="en-GB"/>
          <w14:textOutline w14:w="0" w14:cap="flat" w14:cmpd="sng" w14:algn="ctr">
            <w14:noFill/>
            <w14:prstDash w14:val="solid"/>
            <w14:bevel/>
          </w14:textOutline>
        </w:rPr>
        <w:t xml:space="preserve">acility. This is the </w:t>
      </w:r>
      <w:proofErr w:type="spellStart"/>
      <w:r w:rsidRPr="00FD344A">
        <w:rPr>
          <w:rFonts w:eastAsia="Arial" w:cs="Arial"/>
          <w:color w:val="000000"/>
          <w:u w:color="000000"/>
          <w:bdr w:val="nil"/>
          <w:lang w:val="en-US" w:eastAsia="en-GB"/>
          <w14:textOutline w14:w="0" w14:cap="flat" w14:cmpd="sng" w14:algn="ctr">
            <w14:noFill/>
            <w14:prstDash w14:val="solid"/>
            <w14:bevel/>
          </w14:textOutline>
        </w:rPr>
        <w:t>centre</w:t>
      </w:r>
      <w:proofErr w:type="spellEnd"/>
      <w:r w:rsidRPr="00FD344A">
        <w:rPr>
          <w:rFonts w:eastAsia="Arial" w:cs="Arial"/>
          <w:color w:val="000000"/>
          <w:u w:color="000000"/>
          <w:bdr w:val="nil"/>
          <w:lang w:val="en-US" w:eastAsia="en-GB"/>
          <w14:textOutline w14:w="0" w14:cap="flat" w14:cmpd="sng" w14:algn="ctr">
            <w14:noFill/>
            <w14:prstDash w14:val="solid"/>
            <w14:bevel/>
          </w14:textOutline>
        </w:rPr>
        <w:t xml:space="preserve"> of the growth </w:t>
      </w:r>
      <w:r w:rsidR="00384C77">
        <w:rPr>
          <w:rFonts w:eastAsia="Arial" w:cs="Arial"/>
          <w:color w:val="000000"/>
          <w:u w:color="000000"/>
          <w:bdr w:val="nil"/>
          <w:lang w:val="en-US" w:eastAsia="en-GB"/>
          <w14:textOutline w14:w="0" w14:cap="flat" w14:cmpd="sng" w14:algn="ctr">
            <w14:noFill/>
            <w14:prstDash w14:val="solid"/>
            <w14:bevel/>
          </w14:textOutline>
        </w:rPr>
        <w:t>for</w:t>
      </w:r>
      <w:r w:rsidRPr="00FD344A">
        <w:rPr>
          <w:rFonts w:eastAsia="Arial" w:cs="Arial"/>
          <w:color w:val="000000"/>
          <w:u w:color="000000"/>
          <w:bdr w:val="nil"/>
          <w:lang w:val="en-US" w:eastAsia="en-GB"/>
          <w14:textOutline w14:w="0" w14:cap="flat" w14:cmpd="sng" w14:algn="ctr">
            <w14:noFill/>
            <w14:prstDash w14:val="solid"/>
            <w14:bevel/>
          </w14:textOutline>
        </w:rPr>
        <w:t xml:space="preserve"> commercial research locally and will expand the </w:t>
      </w:r>
      <w:r w:rsidRPr="002813C7">
        <w:rPr>
          <w:rFonts w:eastAsia="Arial" w:cs="Arial"/>
          <w:color w:val="000000"/>
          <w:sz w:val="24"/>
          <w:szCs w:val="24"/>
          <w:u w:color="000000"/>
          <w:bdr w:val="nil"/>
          <w:lang w:val="en-US" w:eastAsia="en-GB"/>
          <w14:textOutline w14:w="0" w14:cap="flat" w14:cmpd="sng" w14:algn="ctr">
            <w14:noFill/>
            <w14:prstDash w14:val="solid"/>
            <w14:bevel/>
          </w14:textOutline>
        </w:rPr>
        <w:t xml:space="preserve">access to </w:t>
      </w:r>
      <w:r w:rsidRPr="00FD344A">
        <w:rPr>
          <w:rFonts w:eastAsia="Arial" w:cs="Arial"/>
          <w:color w:val="000000"/>
          <w:u w:color="000000"/>
          <w:bdr w:val="nil"/>
          <w:lang w:val="en-US" w:eastAsia="en-GB"/>
          <w14:textOutline w14:w="0" w14:cap="flat" w14:cmpd="sng" w14:algn="ctr">
            <w14:noFill/>
            <w14:prstDash w14:val="solid"/>
            <w14:bevel/>
          </w14:textOutline>
        </w:rPr>
        <w:t xml:space="preserve">clinical trials for patients in the region, enabling the uptake of more complex trials in a </w:t>
      </w:r>
      <w:r w:rsidR="00384C77">
        <w:rPr>
          <w:rFonts w:eastAsia="Arial" w:cs="Arial"/>
          <w:color w:val="000000"/>
          <w:u w:color="000000"/>
          <w:bdr w:val="nil"/>
          <w:lang w:val="en-US" w:eastAsia="en-GB"/>
          <w14:textOutline w14:w="0" w14:cap="flat" w14:cmpd="sng" w14:algn="ctr">
            <w14:noFill/>
            <w14:prstDash w14:val="solid"/>
            <w14:bevel/>
          </w14:textOutline>
        </w:rPr>
        <w:t xml:space="preserve">suitable, </w:t>
      </w:r>
      <w:r w:rsidR="00384C77" w:rsidRPr="00FD344A">
        <w:rPr>
          <w:rFonts w:eastAsia="Arial" w:cs="Arial"/>
          <w:color w:val="000000"/>
          <w:u w:color="000000"/>
          <w:bdr w:val="nil"/>
          <w:lang w:val="en-US" w:eastAsia="en-GB"/>
          <w14:textOutline w14:w="0" w14:cap="flat" w14:cmpd="sng" w14:algn="ctr">
            <w14:noFill/>
            <w14:prstDash w14:val="solid"/>
            <w14:bevel/>
          </w14:textOutline>
        </w:rPr>
        <w:t>comfortable,</w:t>
      </w:r>
      <w:r w:rsidRPr="00FD344A">
        <w:rPr>
          <w:rFonts w:eastAsia="Arial" w:cs="Arial"/>
          <w:color w:val="000000"/>
          <w:u w:color="000000"/>
          <w:bdr w:val="nil"/>
          <w:lang w:val="en-US" w:eastAsia="en-GB"/>
          <w14:textOutline w14:w="0" w14:cap="flat" w14:cmpd="sng" w14:algn="ctr">
            <w14:noFill/>
            <w14:prstDash w14:val="solid"/>
            <w14:bevel/>
          </w14:textOutline>
        </w:rPr>
        <w:t xml:space="preserve"> and relaxed environment.</w:t>
      </w:r>
    </w:p>
    <w:p w14:paraId="4C16F183" w14:textId="77777777"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p>
    <w:p w14:paraId="273C086E" w14:textId="025093CF"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FD344A">
        <w:rPr>
          <w:rFonts w:eastAsia="Arial" w:cs="Arial"/>
          <w:color w:val="000000"/>
          <w:u w:color="000000"/>
          <w:bdr w:val="nil"/>
          <w:lang w:val="en-US" w:eastAsia="en-GB"/>
          <w14:textOutline w14:w="0" w14:cap="flat" w14:cmpd="sng" w14:algn="ctr">
            <w14:noFill/>
            <w14:prstDash w14:val="solid"/>
            <w14:bevel/>
          </w14:textOutline>
        </w:rPr>
        <w:t>Research is a partnership between participant and researcher. Every year, as part of the NIHR research participant experience survey</w:t>
      </w:r>
      <w:r w:rsidR="00384C77">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 we ask people who have volunteered for health research at </w:t>
      </w:r>
      <w:r w:rsidRPr="00717A52">
        <w:rPr>
          <w:rFonts w:eastAsia="Arial" w:cs="Arial"/>
          <w:color w:val="000000"/>
          <w:u w:color="000000"/>
          <w:bdr w:val="nil"/>
          <w:lang w:val="en-US" w:eastAsia="en-GB"/>
          <w14:textOutline w14:w="0" w14:cap="flat" w14:cmpd="sng" w14:algn="ctr">
            <w14:noFill/>
            <w14:prstDash w14:val="solid"/>
            <w14:bevel/>
          </w14:textOutline>
        </w:rPr>
        <w:t>SFHF</w:t>
      </w:r>
      <w:r w:rsidRPr="00FD344A">
        <w:rPr>
          <w:rFonts w:eastAsia="Arial" w:cs="Arial"/>
          <w:color w:val="000000"/>
          <w:u w:color="000000"/>
          <w:bdr w:val="nil"/>
          <w:lang w:val="en-US" w:eastAsia="en-GB"/>
          <w14:textOutline w14:w="0" w14:cap="flat" w14:cmpd="sng" w14:algn="ctr">
            <w14:noFill/>
            <w14:prstDash w14:val="solid"/>
            <w14:bevel/>
          </w14:textOutline>
        </w:rPr>
        <w:t xml:space="preserve"> to feedback on their experience so we can make improvements.</w:t>
      </w:r>
      <w:r w:rsidRPr="00FD344A">
        <w:rPr>
          <w:rFonts w:eastAsia="Arial" w:cs="Arial"/>
          <w:color w:val="000000"/>
          <w:u w:color="000000"/>
          <w:bdr w:val="nil"/>
          <w:lang w:eastAsia="en-GB"/>
          <w14:textOutline w14:w="0" w14:cap="flat" w14:cmpd="sng" w14:algn="ctr">
            <w14:noFill/>
            <w14:prstDash w14:val="solid"/>
            <w14:bevel/>
          </w14:textOutline>
        </w:rPr>
        <w:t xml:space="preserve">  </w:t>
      </w:r>
      <w:r w:rsidRPr="00FD344A">
        <w:rPr>
          <w:rFonts w:eastAsia="Arial" w:cs="Arial"/>
          <w:color w:val="000000"/>
          <w:u w:color="000000"/>
          <w:bdr w:val="nil"/>
          <w:lang w:val="en-US" w:eastAsia="en-GB"/>
          <w14:textOutline w14:w="0" w14:cap="flat" w14:cmpd="sng" w14:algn="ctr">
            <w14:noFill/>
            <w14:prstDash w14:val="solid"/>
            <w14:bevel/>
          </w14:textOutline>
        </w:rPr>
        <w:t>Our survey found that of those respondents, 91% reported that they would agree or strongly agree that their participation in research has been valued and 93% surveyed would consider taking part in research again.</w:t>
      </w:r>
    </w:p>
    <w:p w14:paraId="451C35A2" w14:textId="77777777"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p>
    <w:p w14:paraId="6642613D" w14:textId="02652297" w:rsidR="002813C7" w:rsidRPr="00FD344A" w:rsidRDefault="00717A52"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Pr>
          <w:rFonts w:eastAsia="Arial" w:cs="Arial"/>
          <w:color w:val="000000"/>
          <w:u w:color="000000"/>
          <w:bdr w:val="nil"/>
          <w:lang w:val="en-US" w:eastAsia="en-GB"/>
          <w14:textOutline w14:w="0" w14:cap="flat" w14:cmpd="sng" w14:algn="ctr">
            <w14:noFill/>
            <w14:prstDash w14:val="solid"/>
            <w14:bevel/>
          </w14:textOutline>
        </w:rPr>
        <w:t>SFHT</w:t>
      </w:r>
      <w:r w:rsidR="002813C7" w:rsidRPr="00FD344A">
        <w:rPr>
          <w:rFonts w:eastAsia="Arial" w:cs="Arial"/>
          <w:color w:val="000000"/>
          <w:u w:color="000000"/>
          <w:bdr w:val="nil"/>
          <w:lang w:val="en-US" w:eastAsia="en-GB"/>
          <w14:textOutline w14:w="0" w14:cap="flat" w14:cmpd="sng" w14:algn="ctr">
            <w14:noFill/>
            <w14:prstDash w14:val="solid"/>
            <w14:bevel/>
          </w14:textOutline>
        </w:rPr>
        <w:t xml:space="preserve"> is committed to expanding research activities and facilities and has developed strong associations with </w:t>
      </w:r>
      <w:proofErr w:type="gramStart"/>
      <w:r w:rsidR="002813C7" w:rsidRPr="00FD344A">
        <w:rPr>
          <w:rFonts w:eastAsia="Arial" w:cs="Arial"/>
          <w:color w:val="000000"/>
          <w:u w:color="000000"/>
          <w:bdr w:val="nil"/>
          <w:lang w:val="en-US" w:eastAsia="en-GB"/>
          <w14:textOutline w14:w="0" w14:cap="flat" w14:cmpd="sng" w14:algn="ctr">
            <w14:noFill/>
            <w14:prstDash w14:val="solid"/>
            <w14:bevel/>
          </w14:textOutline>
        </w:rPr>
        <w:t>Universities</w:t>
      </w:r>
      <w:proofErr w:type="gramEnd"/>
      <w:r w:rsidR="002813C7" w:rsidRPr="00FD344A">
        <w:rPr>
          <w:rFonts w:eastAsia="Arial" w:cs="Arial"/>
          <w:color w:val="000000"/>
          <w:u w:color="000000"/>
          <w:bdr w:val="nil"/>
          <w:lang w:val="en-US" w:eastAsia="en-GB"/>
          <w14:textOutline w14:w="0" w14:cap="flat" w14:cmpd="sng" w14:algn="ctr">
            <w14:noFill/>
            <w14:prstDash w14:val="solid"/>
            <w14:bevel/>
          </w14:textOutline>
        </w:rPr>
        <w:t xml:space="preserve">, other NHS </w:t>
      </w:r>
      <w:r w:rsidR="00C7300C" w:rsidRPr="00FD344A">
        <w:rPr>
          <w:rFonts w:eastAsia="Arial" w:cs="Arial"/>
          <w:color w:val="000000"/>
          <w:u w:color="000000"/>
          <w:bdr w:val="nil"/>
          <w:lang w:val="en-US" w:eastAsia="en-GB"/>
          <w14:textOutline w14:w="0" w14:cap="flat" w14:cmpd="sng" w14:algn="ctr">
            <w14:noFill/>
            <w14:prstDash w14:val="solid"/>
            <w14:bevel/>
          </w14:textOutline>
        </w:rPr>
        <w:t>Trust</w:t>
      </w:r>
      <w:r w:rsidR="00C7300C">
        <w:rPr>
          <w:rFonts w:eastAsia="Arial" w:cs="Arial"/>
          <w:color w:val="000000"/>
          <w:u w:color="000000"/>
          <w:bdr w:val="nil"/>
          <w:lang w:val="en-US" w:eastAsia="en-GB"/>
          <w14:textOutline w14:w="0" w14:cap="flat" w14:cmpd="sng" w14:algn="ctr">
            <w14:noFill/>
            <w14:prstDash w14:val="solid"/>
            <w14:bevel/>
          </w14:textOutline>
        </w:rPr>
        <w:t>’</w:t>
      </w:r>
      <w:r w:rsidR="00C7300C" w:rsidRPr="00FD344A">
        <w:rPr>
          <w:rFonts w:eastAsia="Arial" w:cs="Arial"/>
          <w:color w:val="000000"/>
          <w:u w:color="000000"/>
          <w:bdr w:val="nil"/>
          <w:lang w:val="en-US" w:eastAsia="en-GB"/>
          <w14:textOutline w14:w="0" w14:cap="flat" w14:cmpd="sng" w14:algn="ctr">
            <w14:noFill/>
            <w14:prstDash w14:val="solid"/>
            <w14:bevel/>
          </w14:textOutline>
        </w:rPr>
        <w:t>s,</w:t>
      </w:r>
      <w:r w:rsidR="002813C7" w:rsidRPr="00FD344A">
        <w:rPr>
          <w:rFonts w:eastAsia="Arial" w:cs="Arial"/>
          <w:color w:val="000000"/>
          <w:u w:color="000000"/>
          <w:bdr w:val="nil"/>
          <w:lang w:val="en-US" w:eastAsia="en-GB"/>
          <w14:textOutline w14:w="0" w14:cap="flat" w14:cmpd="sng" w14:algn="ctr">
            <w14:noFill/>
            <w14:prstDash w14:val="solid"/>
            <w14:bevel/>
          </w14:textOutline>
        </w:rPr>
        <w:t xml:space="preserve"> and stakeholders. </w:t>
      </w:r>
      <w:proofErr w:type="gramStart"/>
      <w:r w:rsidR="00F96226">
        <w:rPr>
          <w:rFonts w:eastAsia="Arial" w:cs="Arial"/>
          <w:color w:val="000000"/>
          <w:u w:color="000000"/>
          <w:bdr w:val="nil"/>
          <w:lang w:val="en-US" w:eastAsia="en-GB"/>
          <w14:textOutline w14:w="0" w14:cap="flat" w14:cmpd="sng" w14:algn="ctr">
            <w14:noFill/>
            <w14:prstDash w14:val="solid"/>
            <w14:bevel/>
          </w14:textOutline>
        </w:rPr>
        <w:t>In order to</w:t>
      </w:r>
      <w:proofErr w:type="gramEnd"/>
      <w:r w:rsidR="00F96226">
        <w:rPr>
          <w:rFonts w:eastAsia="Arial" w:cs="Arial"/>
          <w:color w:val="000000"/>
          <w:u w:color="000000"/>
          <w:bdr w:val="nil"/>
          <w:lang w:val="en-US" w:eastAsia="en-GB"/>
          <w14:textOutline w14:w="0" w14:cap="flat" w14:cmpd="sng" w14:algn="ctr">
            <w14:noFill/>
            <w14:prstDash w14:val="solid"/>
            <w14:bevel/>
          </w14:textOutline>
        </w:rPr>
        <w:t xml:space="preserve"> support expanding the </w:t>
      </w:r>
      <w:r w:rsidR="00C03D9D" w:rsidRPr="00F96226">
        <w:rPr>
          <w:rFonts w:eastAsia="Arial" w:cs="Arial"/>
          <w:color w:val="000000"/>
          <w:u w:color="000000"/>
          <w:bdr w:val="nil"/>
          <w:lang w:val="en-US" w:eastAsia="en-GB"/>
          <w14:textOutline w14:w="0" w14:cap="flat" w14:cmpd="sng" w14:algn="ctr">
            <w14:noFill/>
            <w14:prstDash w14:val="solid"/>
            <w14:bevel/>
          </w14:textOutline>
        </w:rPr>
        <w:t>to</w:t>
      </w:r>
      <w:r w:rsidR="002813C7" w:rsidRPr="00F96226">
        <w:rPr>
          <w:rFonts w:eastAsia="Arial" w:cs="Arial"/>
          <w:color w:val="000000"/>
          <w:u w:color="000000"/>
          <w:bdr w:val="nil"/>
          <w:lang w:val="en-US" w:eastAsia="en-GB"/>
          <w14:textOutline w14:w="0" w14:cap="flat" w14:cmpd="sng" w14:algn="ctr">
            <w14:noFill/>
            <w14:prstDash w14:val="solid"/>
            <w14:bevel/>
          </w14:textOutline>
        </w:rPr>
        <w:t xml:space="preserve"> expand the types of research studies available to </w:t>
      </w:r>
      <w:r w:rsidR="00F96226" w:rsidRPr="004137B0">
        <w:rPr>
          <w:rFonts w:eastAsia="Arial" w:cs="Arial"/>
          <w:color w:val="000000"/>
          <w:u w:color="000000"/>
          <w:bdr w:val="nil"/>
          <w:lang w:val="en-US" w:eastAsia="en-GB"/>
          <w14:textOutline w14:w="0" w14:cap="flat" w14:cmpd="sng" w14:algn="ctr">
            <w14:noFill/>
            <w14:prstDash w14:val="solid"/>
            <w14:bevel/>
          </w14:textOutline>
        </w:rPr>
        <w:t>in</w:t>
      </w:r>
      <w:r w:rsidR="00F96226">
        <w:rPr>
          <w:rFonts w:eastAsia="Arial" w:cs="Arial"/>
          <w:color w:val="000000"/>
          <w:u w:color="000000"/>
          <w:bdr w:val="nil"/>
          <w:lang w:val="en-US" w:eastAsia="en-GB"/>
          <w14:textOutline w14:w="0" w14:cap="flat" w14:cmpd="sng" w14:algn="ctr">
            <w14:noFill/>
            <w14:prstDash w14:val="solid"/>
            <w14:bevel/>
          </w14:textOutline>
        </w:rPr>
        <w:t xml:space="preserve">volve </w:t>
      </w:r>
      <w:r w:rsidR="00F96226" w:rsidRPr="004137B0">
        <w:rPr>
          <w:rFonts w:eastAsia="Arial" w:cs="Arial"/>
          <w:color w:val="000000"/>
          <w:u w:color="000000"/>
          <w:bdr w:val="nil"/>
          <w:lang w:val="en-US" w:eastAsia="en-GB"/>
          <w14:textOutline w14:w="0" w14:cap="flat" w14:cmpd="sng" w14:algn="ctr">
            <w14:noFill/>
            <w14:prstDash w14:val="solid"/>
            <w14:bevel/>
          </w14:textOutline>
        </w:rPr>
        <w:t xml:space="preserve">our </w:t>
      </w:r>
      <w:r w:rsidR="002813C7" w:rsidRPr="00F96226">
        <w:rPr>
          <w:rFonts w:eastAsia="Arial" w:cs="Arial"/>
          <w:color w:val="000000"/>
          <w:u w:color="000000"/>
          <w:bdr w:val="nil"/>
          <w:lang w:val="en-US" w:eastAsia="en-GB"/>
          <w14:textOutline w14:w="0" w14:cap="flat" w14:cmpd="sng" w14:algn="ctr">
            <w14:noFill/>
            <w14:prstDash w14:val="solid"/>
            <w14:bevel/>
          </w14:textOutline>
        </w:rPr>
        <w:t>local population</w:t>
      </w:r>
      <w:r w:rsidR="00F96226" w:rsidRPr="004137B0">
        <w:rPr>
          <w:rFonts w:eastAsia="Arial" w:cs="Arial"/>
          <w:color w:val="000000"/>
          <w:u w:color="000000"/>
          <w:bdr w:val="nil"/>
          <w:lang w:val="en-US" w:eastAsia="en-GB"/>
          <w14:textOutline w14:w="0" w14:cap="flat" w14:cmpd="sng" w14:algn="ctr">
            <w14:noFill/>
            <w14:prstDash w14:val="solid"/>
            <w14:bevel/>
          </w14:textOutline>
        </w:rPr>
        <w:t xml:space="preserve">, </w:t>
      </w:r>
      <w:r w:rsidR="002813C7" w:rsidRPr="00F96226">
        <w:rPr>
          <w:rFonts w:eastAsia="Arial" w:cs="Arial"/>
          <w:color w:val="000000"/>
          <w:u w:color="000000"/>
          <w:bdr w:val="nil"/>
          <w:lang w:val="en-US" w:eastAsia="en-GB"/>
          <w14:textOutline w14:w="0" w14:cap="flat" w14:cmpd="sng" w14:algn="ctr">
            <w14:noFill/>
            <w14:prstDash w14:val="solid"/>
            <w14:bevel/>
          </w14:textOutline>
        </w:rPr>
        <w:t>support workforce capability and</w:t>
      </w:r>
      <w:r w:rsidR="00C7300C">
        <w:rPr>
          <w:rFonts w:eastAsia="Arial" w:cs="Arial"/>
          <w:color w:val="000000"/>
          <w:u w:color="000000"/>
          <w:bdr w:val="nil"/>
          <w:lang w:val="en-US" w:eastAsia="en-GB"/>
          <w14:textOutline w14:w="0" w14:cap="flat" w14:cmpd="sng" w14:algn="ctr">
            <w14:noFill/>
            <w14:prstDash w14:val="solid"/>
            <w14:bevel/>
          </w14:textOutline>
        </w:rPr>
        <w:t>,</w:t>
      </w:r>
      <w:r w:rsidR="002813C7" w:rsidRPr="00F96226">
        <w:rPr>
          <w:rFonts w:eastAsia="Arial" w:cs="Arial"/>
          <w:color w:val="000000"/>
          <w:u w:color="000000"/>
          <w:bdr w:val="nil"/>
          <w:lang w:val="en-US" w:eastAsia="en-GB"/>
          <w14:textOutline w14:w="0" w14:cap="flat" w14:cmpd="sng" w14:algn="ctr">
            <w14:noFill/>
            <w14:prstDash w14:val="solid"/>
            <w14:bevel/>
          </w14:textOutline>
        </w:rPr>
        <w:t xml:space="preserve"> </w:t>
      </w:r>
      <w:r w:rsidR="00F96226" w:rsidRPr="004137B0">
        <w:rPr>
          <w:rFonts w:eastAsia="Arial" w:cs="Arial"/>
          <w:color w:val="000000"/>
          <w:u w:color="000000"/>
          <w:bdr w:val="nil"/>
          <w:lang w:val="en-US" w:eastAsia="en-GB"/>
          <w14:textOutline w14:w="0" w14:cap="flat" w14:cmpd="sng" w14:algn="ctr">
            <w14:noFill/>
            <w14:prstDash w14:val="solid"/>
            <w14:bevel/>
          </w14:textOutline>
        </w:rPr>
        <w:t xml:space="preserve">increase </w:t>
      </w:r>
      <w:r w:rsidR="002813C7" w:rsidRPr="00F96226">
        <w:rPr>
          <w:rFonts w:eastAsia="Arial" w:cs="Arial"/>
          <w:color w:val="000000"/>
          <w:u w:color="000000"/>
          <w:bdr w:val="nil"/>
          <w:lang w:val="en-US" w:eastAsia="en-GB"/>
          <w14:textOutline w14:w="0" w14:cap="flat" w14:cmpd="sng" w14:algn="ctr">
            <w14:noFill/>
            <w14:prstDash w14:val="solid"/>
            <w14:bevel/>
          </w14:textOutline>
        </w:rPr>
        <w:t>capacity to undertake research</w:t>
      </w:r>
      <w:r w:rsidR="00F96226" w:rsidRPr="004137B0">
        <w:rPr>
          <w:rFonts w:eastAsia="Arial" w:cs="Arial"/>
          <w:color w:val="000000"/>
          <w:u w:color="000000"/>
          <w:bdr w:val="nil"/>
          <w:lang w:val="en-US" w:eastAsia="en-GB"/>
          <w14:textOutline w14:w="0" w14:cap="flat" w14:cmpd="sng" w14:algn="ctr">
            <w14:noFill/>
            <w14:prstDash w14:val="solid"/>
            <w14:bevel/>
          </w14:textOutline>
        </w:rPr>
        <w:t>, we have</w:t>
      </w:r>
      <w:r w:rsidR="002813C7" w:rsidRPr="00F96226">
        <w:rPr>
          <w:rFonts w:eastAsia="Arial" w:cs="Arial"/>
          <w:color w:val="000000"/>
          <w:u w:color="000000"/>
          <w:bdr w:val="nil"/>
          <w:lang w:val="en-US" w:eastAsia="en-GB"/>
          <w14:textOutline w14:w="0" w14:cap="flat" w14:cmpd="sng" w14:algn="ctr">
            <w14:noFill/>
            <w14:prstDash w14:val="solid"/>
            <w14:bevel/>
          </w14:textOutline>
        </w:rPr>
        <w:t xml:space="preserve"> developed </w:t>
      </w:r>
      <w:r w:rsidR="00F96226" w:rsidRPr="004137B0">
        <w:rPr>
          <w:rFonts w:eastAsia="Arial" w:cs="Arial"/>
          <w:color w:val="000000"/>
          <w:u w:color="000000"/>
          <w:bdr w:val="nil"/>
          <w:lang w:val="en-US" w:eastAsia="en-GB"/>
          <w14:textOutline w14:w="0" w14:cap="flat" w14:cmpd="sng" w14:algn="ctr">
            <w14:noFill/>
            <w14:prstDash w14:val="solid"/>
            <w14:bevel/>
          </w14:textOutline>
        </w:rPr>
        <w:t xml:space="preserve">a </w:t>
      </w:r>
      <w:r w:rsidR="002813C7" w:rsidRPr="00F96226">
        <w:rPr>
          <w:rFonts w:eastAsia="Arial" w:cs="Arial"/>
          <w:color w:val="000000"/>
          <w:u w:color="000000"/>
          <w:bdr w:val="nil"/>
          <w:lang w:val="en-US" w:eastAsia="en-GB"/>
          <w14:textOutline w14:w="0" w14:cap="flat" w14:cmpd="sng" w14:algn="ctr">
            <w14:noFill/>
            <w14:prstDash w14:val="solid"/>
            <w14:bevel/>
          </w14:textOutline>
        </w:rPr>
        <w:t xml:space="preserve">collaborative </w:t>
      </w:r>
      <w:r w:rsidR="00F96226" w:rsidRPr="004137B0">
        <w:rPr>
          <w:rFonts w:eastAsia="Arial" w:cs="Arial"/>
          <w:color w:val="000000"/>
          <w:u w:color="000000"/>
          <w:bdr w:val="nil"/>
          <w:lang w:val="en-US" w:eastAsia="en-GB"/>
          <w14:textOutline w14:w="0" w14:cap="flat" w14:cmpd="sng" w14:algn="ctr">
            <w14:noFill/>
            <w14:prstDash w14:val="solid"/>
            <w14:bevel/>
          </w14:textOutline>
        </w:rPr>
        <w:t>partnership</w:t>
      </w:r>
      <w:r w:rsidR="004137B0">
        <w:rPr>
          <w:rFonts w:eastAsia="Arial" w:cs="Arial"/>
          <w:color w:val="000000"/>
          <w:u w:color="000000"/>
          <w:bdr w:val="nil"/>
          <w:lang w:val="en-US" w:eastAsia="en-GB"/>
          <w14:textOutline w14:w="0" w14:cap="flat" w14:cmpd="sng" w14:algn="ctr">
            <w14:noFill/>
            <w14:prstDash w14:val="solid"/>
            <w14:bevel/>
          </w14:textOutline>
        </w:rPr>
        <w:t xml:space="preserve"> </w:t>
      </w:r>
      <w:r w:rsidR="002813C7" w:rsidRPr="00F96226">
        <w:rPr>
          <w:rFonts w:eastAsia="Arial" w:cs="Arial"/>
          <w:color w:val="000000"/>
          <w:u w:color="000000"/>
          <w:bdr w:val="nil"/>
          <w:lang w:val="en-US" w:eastAsia="en-GB"/>
          <w14:textOutline w14:w="0" w14:cap="flat" w14:cmpd="sng" w14:algn="ctr">
            <w14:noFill/>
            <w14:prstDash w14:val="solid"/>
            <w14:bevel/>
          </w14:textOutline>
        </w:rPr>
        <w:t>with Nottingham University Hospitals NHS Trust</w:t>
      </w:r>
      <w:r w:rsidR="00C7300C">
        <w:rPr>
          <w:rFonts w:eastAsia="Arial" w:cs="Arial"/>
          <w:color w:val="000000"/>
          <w:u w:color="000000"/>
          <w:bdr w:val="nil"/>
          <w:lang w:val="en-US" w:eastAsia="en-GB"/>
          <w14:textOutline w14:w="0" w14:cap="flat" w14:cmpd="sng" w14:algn="ctr">
            <w14:noFill/>
            <w14:prstDash w14:val="solid"/>
            <w14:bevel/>
          </w14:textOutline>
        </w:rPr>
        <w:t xml:space="preserve"> (NUH) </w:t>
      </w:r>
      <w:r w:rsidR="002813C7" w:rsidRPr="00F96226">
        <w:rPr>
          <w:rFonts w:eastAsia="Arial" w:cs="Arial"/>
          <w:color w:val="000000"/>
          <w:u w:color="000000"/>
          <w:bdr w:val="nil"/>
          <w:lang w:val="en-US" w:eastAsia="en-GB"/>
          <w14:textOutline w14:w="0" w14:cap="flat" w14:cmpd="sng" w14:algn="ctr">
            <w14:noFill/>
            <w14:prstDash w14:val="solid"/>
            <w14:bevel/>
          </w14:textOutline>
        </w:rPr>
        <w:t>and Nottingham Trent</w:t>
      </w:r>
      <w:r w:rsidR="002813C7" w:rsidRPr="00FD344A">
        <w:rPr>
          <w:rFonts w:eastAsia="Arial" w:cs="Arial"/>
          <w:color w:val="000000"/>
          <w:u w:color="000000"/>
          <w:bdr w:val="nil"/>
          <w:lang w:val="en-US" w:eastAsia="en-GB"/>
          <w14:textOutline w14:w="0" w14:cap="flat" w14:cmpd="sng" w14:algn="ctr">
            <w14:noFill/>
            <w14:prstDash w14:val="solid"/>
            <w14:bevel/>
          </w14:textOutline>
        </w:rPr>
        <w:t xml:space="preserve"> University (NTU). R&amp;I are also working closely with research partners across the Integrated Care Partnership to ensure research opportunities and engagement is offered system wide, not just in hospitals. </w:t>
      </w:r>
    </w:p>
    <w:p w14:paraId="1B9955C0" w14:textId="77777777"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eastAsia="en-GB"/>
          <w14:textOutline w14:w="0" w14:cap="flat" w14:cmpd="sng" w14:algn="ctr">
            <w14:noFill/>
            <w14:prstDash w14:val="solid"/>
            <w14:bevel/>
          </w14:textOutline>
        </w:rPr>
      </w:pPr>
    </w:p>
    <w:p w14:paraId="647B7280" w14:textId="1A97197A"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FD344A">
        <w:rPr>
          <w:rFonts w:eastAsia="Arial" w:cs="Arial"/>
          <w:color w:val="000000"/>
          <w:u w:color="000000"/>
          <w:bdr w:val="nil"/>
          <w:lang w:val="en-US" w:eastAsia="en-GB"/>
          <w14:textOutline w14:w="0" w14:cap="flat" w14:cmpd="sng" w14:algn="ctr">
            <w14:noFill/>
            <w14:prstDash w14:val="solid"/>
            <w14:bevel/>
          </w14:textOutline>
        </w:rPr>
        <w:t>At a local level</w:t>
      </w:r>
      <w:r w:rsidR="00595DC8">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 </w:t>
      </w:r>
      <w:r w:rsidR="00F679E3">
        <w:rPr>
          <w:rFonts w:eastAsia="Arial" w:cs="Arial"/>
          <w:color w:val="000000"/>
          <w:u w:color="000000"/>
          <w:bdr w:val="nil"/>
          <w:lang w:val="en-US" w:eastAsia="en-GB"/>
          <w14:textOutline w14:w="0" w14:cap="flat" w14:cmpd="sng" w14:algn="ctr">
            <w14:noFill/>
            <w14:prstDash w14:val="solid"/>
            <w14:bevel/>
          </w14:textOutline>
        </w:rPr>
        <w:t>SFHT’s</w:t>
      </w:r>
      <w:r w:rsidRPr="00FD344A">
        <w:rPr>
          <w:rFonts w:eastAsia="Arial" w:cs="Arial"/>
          <w:color w:val="000000"/>
          <w:u w:color="000000"/>
          <w:bdr w:val="nil"/>
          <w:lang w:val="en-US" w:eastAsia="en-GB"/>
          <w14:textOutline w14:w="0" w14:cap="flat" w14:cmpd="sng" w14:algn="ctr">
            <w14:noFill/>
            <w14:prstDash w14:val="solid"/>
            <w14:bevel/>
          </w14:textOutline>
        </w:rPr>
        <w:t xml:space="preserve"> R&amp;I team is working closely with Divisional teams to </w:t>
      </w:r>
      <w:r w:rsidR="00595DC8">
        <w:rPr>
          <w:rFonts w:eastAsia="Arial" w:cs="Arial"/>
          <w:color w:val="000000"/>
          <w:u w:color="000000"/>
          <w:bdr w:val="nil"/>
          <w:lang w:val="en-US" w:eastAsia="en-GB"/>
          <w14:textOutline w14:w="0" w14:cap="flat" w14:cmpd="sng" w14:algn="ctr">
            <w14:noFill/>
            <w14:prstDash w14:val="solid"/>
            <w14:bevel/>
          </w14:textOutline>
        </w:rPr>
        <w:t>support</w:t>
      </w:r>
      <w:r w:rsidRPr="00FD344A">
        <w:rPr>
          <w:rFonts w:eastAsia="Arial" w:cs="Arial"/>
          <w:color w:val="000000"/>
          <w:u w:color="000000"/>
          <w:bdr w:val="nil"/>
          <w:lang w:val="en-US" w:eastAsia="en-GB"/>
          <w14:textOutline w14:w="0" w14:cap="flat" w14:cmpd="sng" w14:algn="ctr">
            <w14:noFill/>
            <w14:prstDash w14:val="solid"/>
            <w14:bevel/>
          </w14:textOutline>
        </w:rPr>
        <w:t xml:space="preserve"> </w:t>
      </w:r>
      <w:r w:rsidR="00C03D9D" w:rsidRPr="00FD344A">
        <w:rPr>
          <w:rFonts w:eastAsia="Arial" w:cs="Arial"/>
          <w:color w:val="000000"/>
          <w:u w:color="000000"/>
          <w:bdr w:val="nil"/>
          <w:lang w:val="en-US" w:eastAsia="en-GB"/>
          <w14:textOutline w14:w="0" w14:cap="flat" w14:cmpd="sng" w14:algn="ctr">
            <w14:noFill/>
            <w14:prstDash w14:val="solid"/>
            <w14:bevel/>
          </w14:textOutline>
        </w:rPr>
        <w:t>embed</w:t>
      </w:r>
      <w:r w:rsidR="00C03D9D">
        <w:rPr>
          <w:rFonts w:eastAsia="Arial" w:cs="Arial"/>
          <w:color w:val="000000"/>
          <w:u w:color="000000"/>
          <w:bdr w:val="nil"/>
          <w:lang w:val="en-US" w:eastAsia="en-GB"/>
          <w14:textOutline w14:w="0" w14:cap="flat" w14:cmpd="sng" w14:algn="ctr">
            <w14:noFill/>
            <w14:prstDash w14:val="solid"/>
            <w14:bevel/>
          </w14:textOutline>
        </w:rPr>
        <w:t>ding</w:t>
      </w:r>
      <w:r w:rsidRPr="00FD344A">
        <w:rPr>
          <w:rFonts w:eastAsia="Arial" w:cs="Arial"/>
          <w:color w:val="000000"/>
          <w:u w:color="000000"/>
          <w:bdr w:val="nil"/>
          <w:lang w:val="en-US" w:eastAsia="en-GB"/>
          <w14:textOutline w14:w="0" w14:cap="flat" w14:cmpd="sng" w14:algn="ctr">
            <w14:noFill/>
            <w14:prstDash w14:val="solid"/>
            <w14:bevel/>
          </w14:textOutline>
        </w:rPr>
        <w:t xml:space="preserve"> clinical research into frontline care. The department will re</w:t>
      </w:r>
      <w:r w:rsidR="00595DC8">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commence research secondments as part of the SFHT Research Academy and network of Research Champions, </w:t>
      </w:r>
      <w:r w:rsidR="00857341">
        <w:rPr>
          <w:rFonts w:eastAsia="Arial" w:cs="Arial"/>
          <w:color w:val="000000"/>
          <w:u w:color="000000"/>
          <w:bdr w:val="nil"/>
          <w:lang w:val="en-US" w:eastAsia="en-GB"/>
          <w14:textOutline w14:w="0" w14:cap="flat" w14:cmpd="sng" w14:algn="ctr">
            <w14:noFill/>
            <w14:prstDash w14:val="solid"/>
            <w14:bevel/>
          </w14:textOutline>
        </w:rPr>
        <w:t xml:space="preserve">in addition </w:t>
      </w:r>
      <w:r w:rsidR="007A29AF">
        <w:rPr>
          <w:rFonts w:eastAsia="Arial" w:cs="Arial"/>
          <w:color w:val="000000"/>
          <w:u w:color="000000"/>
          <w:bdr w:val="nil"/>
          <w:lang w:val="en-US" w:eastAsia="en-GB"/>
          <w14:textOutline w14:w="0" w14:cap="flat" w14:cmpd="sng" w14:algn="ctr">
            <w14:noFill/>
            <w14:prstDash w14:val="solid"/>
            <w14:bevel/>
          </w14:textOutline>
        </w:rPr>
        <w:t xml:space="preserve">to </w:t>
      </w:r>
      <w:r w:rsidR="007A29AF" w:rsidRPr="00FD344A">
        <w:rPr>
          <w:rFonts w:eastAsia="Arial" w:cs="Arial"/>
          <w:color w:val="000000"/>
          <w:u w:color="000000"/>
          <w:bdr w:val="nil"/>
          <w:lang w:val="en-US" w:eastAsia="en-GB"/>
          <w14:textOutline w14:w="0" w14:cap="flat" w14:cmpd="sng" w14:algn="ctr">
            <w14:noFill/>
            <w14:prstDash w14:val="solid"/>
            <w14:bevel/>
          </w14:textOutline>
        </w:rPr>
        <w:t>supporting</w:t>
      </w:r>
      <w:r w:rsidRPr="00FD344A">
        <w:rPr>
          <w:rFonts w:eastAsia="Arial" w:cs="Arial"/>
          <w:color w:val="000000"/>
          <w:u w:color="000000"/>
          <w:bdr w:val="nil"/>
          <w:lang w:val="en-US" w:eastAsia="en-GB"/>
          <w14:textOutline w14:w="0" w14:cap="flat" w14:cmpd="sng" w14:algn="ctr">
            <w14:noFill/>
            <w14:prstDash w14:val="solid"/>
            <w14:bevel/>
          </w14:textOutline>
        </w:rPr>
        <w:t xml:space="preserve"> Nursing</w:t>
      </w:r>
      <w:r w:rsidR="00857341">
        <w:rPr>
          <w:rFonts w:eastAsia="Arial" w:cs="Arial"/>
          <w:color w:val="000000"/>
          <w:u w:color="000000"/>
          <w:bdr w:val="nil"/>
          <w:lang w:val="en-US" w:eastAsia="en-GB"/>
          <w14:textOutline w14:w="0" w14:cap="flat" w14:cmpd="sng" w14:algn="ctr">
            <w14:noFill/>
            <w14:prstDash w14:val="solid"/>
            <w14:bevel/>
          </w14:textOutline>
        </w:rPr>
        <w:t>,</w:t>
      </w:r>
      <w:r w:rsidRPr="00FD344A">
        <w:rPr>
          <w:rFonts w:eastAsia="Arial" w:cs="Arial"/>
          <w:color w:val="000000"/>
          <w:u w:color="000000"/>
          <w:bdr w:val="nil"/>
          <w:lang w:val="en-US" w:eastAsia="en-GB"/>
          <w14:textOutline w14:w="0" w14:cap="flat" w14:cmpd="sng" w14:algn="ctr">
            <w14:noFill/>
            <w14:prstDash w14:val="solid"/>
            <w14:bevel/>
          </w14:textOutline>
        </w:rPr>
        <w:t xml:space="preserve"> Midwifery </w:t>
      </w:r>
      <w:r w:rsidR="00857341">
        <w:rPr>
          <w:rFonts w:eastAsia="Arial" w:cs="Arial"/>
          <w:color w:val="000000"/>
          <w:u w:color="000000"/>
          <w:bdr w:val="nil"/>
          <w:lang w:val="en-US" w:eastAsia="en-GB"/>
          <w14:textOutline w14:w="0" w14:cap="flat" w14:cmpd="sng" w14:algn="ctr">
            <w14:noFill/>
            <w14:prstDash w14:val="solid"/>
            <w14:bevel/>
          </w14:textOutline>
        </w:rPr>
        <w:t xml:space="preserve">and Allied Health Professional </w:t>
      </w:r>
      <w:r w:rsidRPr="00FD344A">
        <w:rPr>
          <w:rFonts w:eastAsia="Arial" w:cs="Arial"/>
          <w:color w:val="000000"/>
          <w:u w:color="000000"/>
          <w:bdr w:val="nil"/>
          <w:lang w:val="en-US" w:eastAsia="en-GB"/>
          <w14:textOutline w14:w="0" w14:cap="flat" w14:cmpd="sng" w14:algn="ctr">
            <w14:noFill/>
            <w14:prstDash w14:val="solid"/>
            <w14:bevel/>
          </w14:textOutline>
        </w:rPr>
        <w:t xml:space="preserve">colleagues to develop capacity and capability to undertake research through collaborations with </w:t>
      </w:r>
      <w:r w:rsidR="00595DC8">
        <w:rPr>
          <w:rFonts w:eastAsia="Arial" w:cs="Arial"/>
          <w:color w:val="000000"/>
          <w:u w:color="000000"/>
          <w:bdr w:val="nil"/>
          <w:lang w:val="en-US" w:eastAsia="en-GB"/>
          <w14:textOutline w14:w="0" w14:cap="flat" w14:cmpd="sng" w14:algn="ctr">
            <w14:noFill/>
            <w14:prstDash w14:val="solid"/>
            <w14:bevel/>
          </w14:textOutline>
        </w:rPr>
        <w:t>higher education institutes.</w:t>
      </w:r>
    </w:p>
    <w:p w14:paraId="6EE48AD7" w14:textId="77777777"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p>
    <w:p w14:paraId="50AF3AFD" w14:textId="225D183E" w:rsidR="002813C7" w:rsidRPr="00FD344A" w:rsidRDefault="002813C7" w:rsidP="004C3739">
      <w:pPr>
        <w:pBdr>
          <w:top w:val="nil"/>
          <w:left w:val="nil"/>
          <w:bottom w:val="nil"/>
          <w:right w:val="nil"/>
          <w:between w:val="nil"/>
          <w:bar w:val="nil"/>
        </w:pBdr>
        <w:spacing w:after="0"/>
        <w:jc w:val="both"/>
        <w:rPr>
          <w:rFonts w:eastAsia="Arial" w:cs="Arial"/>
          <w:color w:val="000000"/>
          <w:u w:color="000000"/>
          <w:bdr w:val="nil"/>
          <w:lang w:eastAsia="en-GB"/>
          <w14:textOutline w14:w="0" w14:cap="flat" w14:cmpd="sng" w14:algn="ctr">
            <w14:noFill/>
            <w14:prstDash w14:val="solid"/>
            <w14:bevel/>
          </w14:textOutline>
        </w:rPr>
      </w:pPr>
      <w:r w:rsidRPr="00FD344A">
        <w:rPr>
          <w:rFonts w:eastAsia="Arial" w:cs="Arial"/>
          <w:color w:val="000000"/>
          <w:u w:color="000000"/>
          <w:bdr w:val="nil"/>
          <w:lang w:val="en-US" w:eastAsia="en-GB"/>
          <w14:textOutline w14:w="0" w14:cap="flat" w14:cmpd="sng" w14:algn="ctr">
            <w14:noFill/>
            <w14:prstDash w14:val="solid"/>
            <w14:bevel/>
          </w14:textOutline>
        </w:rPr>
        <w:t>R</w:t>
      </w:r>
      <w:r w:rsidR="00595DC8">
        <w:rPr>
          <w:rFonts w:eastAsia="Arial" w:cs="Arial"/>
          <w:color w:val="000000"/>
          <w:u w:color="000000"/>
          <w:bdr w:val="nil"/>
          <w:lang w:val="en-US" w:eastAsia="en-GB"/>
          <w14:textOutline w14:w="0" w14:cap="flat" w14:cmpd="sng" w14:algn="ctr">
            <w14:noFill/>
            <w14:prstDash w14:val="solid"/>
            <w14:bevel/>
          </w14:textOutline>
        </w:rPr>
        <w:t>&amp;I team</w:t>
      </w:r>
      <w:r w:rsidRPr="00FD344A">
        <w:rPr>
          <w:rFonts w:eastAsia="Arial" w:cs="Arial"/>
          <w:color w:val="000000"/>
          <w:u w:color="000000"/>
          <w:bdr w:val="nil"/>
          <w:lang w:val="en-US" w:eastAsia="en-GB"/>
          <w14:textOutline w14:w="0" w14:cap="flat" w14:cmpd="sng" w14:algn="ctr">
            <w14:noFill/>
            <w14:prstDash w14:val="solid"/>
            <w14:bevel/>
          </w14:textOutline>
        </w:rPr>
        <w:t xml:space="preserve"> present a </w:t>
      </w:r>
      <w:r w:rsidR="006A07C1" w:rsidRPr="00FD344A">
        <w:rPr>
          <w:rFonts w:eastAsia="Arial" w:cs="Arial"/>
          <w:color w:val="000000"/>
          <w:u w:color="000000"/>
          <w:bdr w:val="nil"/>
          <w:lang w:val="en-US" w:eastAsia="en-GB"/>
          <w14:textOutline w14:w="0" w14:cap="flat" w14:cmpd="sng" w14:algn="ctr">
            <w14:noFill/>
            <w14:prstDash w14:val="solid"/>
            <w14:bevel/>
          </w14:textOutline>
        </w:rPr>
        <w:t>quarterly update</w:t>
      </w:r>
      <w:r w:rsidRPr="00FD344A">
        <w:rPr>
          <w:rFonts w:eastAsia="Arial" w:cs="Arial"/>
          <w:color w:val="000000"/>
          <w:u w:color="000000"/>
          <w:bdr w:val="nil"/>
          <w:lang w:val="en-US" w:eastAsia="en-GB"/>
          <w14:textOutline w14:w="0" w14:cap="flat" w14:cmpd="sng" w14:algn="ctr">
            <w14:noFill/>
            <w14:prstDash w14:val="solid"/>
            <w14:bevel/>
          </w14:textOutline>
        </w:rPr>
        <w:t xml:space="preserve"> to Trust Board </w:t>
      </w:r>
      <w:r w:rsidR="00595DC8">
        <w:rPr>
          <w:rFonts w:eastAsia="Arial" w:cs="Arial"/>
          <w:color w:val="000000"/>
          <w:u w:color="000000"/>
          <w:bdr w:val="nil"/>
          <w:lang w:val="en-US" w:eastAsia="en-GB"/>
          <w14:textOutline w14:w="0" w14:cap="flat" w14:cmpd="sng" w14:algn="ctr">
            <w14:noFill/>
            <w14:prstDash w14:val="solid"/>
            <w14:bevel/>
          </w14:textOutline>
        </w:rPr>
        <w:t>and</w:t>
      </w:r>
      <w:r w:rsidRPr="00FD344A">
        <w:rPr>
          <w:rFonts w:eastAsia="Arial" w:cs="Arial"/>
          <w:color w:val="000000"/>
          <w:u w:color="000000"/>
          <w:bdr w:val="nil"/>
          <w:lang w:val="en-US" w:eastAsia="en-GB"/>
          <w14:textOutline w14:w="0" w14:cap="flat" w14:cmpd="sng" w14:algn="ctr">
            <w14:noFill/>
            <w14:prstDash w14:val="solid"/>
            <w14:bevel/>
          </w14:textOutline>
        </w:rPr>
        <w:t xml:space="preserve"> the Quality Cabinet. </w:t>
      </w:r>
      <w:r w:rsidR="00595DC8">
        <w:rPr>
          <w:rFonts w:eastAsia="Arial" w:cs="Arial"/>
          <w:color w:val="000000"/>
          <w:u w:color="000000"/>
          <w:bdr w:val="nil"/>
          <w:lang w:val="en-US" w:eastAsia="en-GB"/>
          <w14:textOutline w14:w="0" w14:cap="flat" w14:cmpd="sng" w14:algn="ctr">
            <w14:noFill/>
            <w14:prstDash w14:val="solid"/>
            <w14:bevel/>
          </w14:textOutline>
        </w:rPr>
        <w:t xml:space="preserve">The </w:t>
      </w:r>
      <w:r w:rsidR="006A07C1">
        <w:rPr>
          <w:rFonts w:eastAsia="Arial" w:cs="Arial"/>
          <w:color w:val="000000"/>
          <w:u w:color="000000"/>
          <w:bdr w:val="nil"/>
          <w:lang w:val="en-US" w:eastAsia="en-GB"/>
          <w14:textOutline w14:w="0" w14:cap="flat" w14:cmpd="sng" w14:algn="ctr">
            <w14:noFill/>
            <w14:prstDash w14:val="solid"/>
            <w14:bevel/>
          </w14:textOutline>
        </w:rPr>
        <w:t>re</w:t>
      </w:r>
      <w:r w:rsidR="006A07C1" w:rsidRPr="00FD344A">
        <w:rPr>
          <w:rFonts w:eastAsia="Arial" w:cs="Arial"/>
          <w:color w:val="000000"/>
          <w:u w:color="000000"/>
          <w:bdr w:val="nil"/>
          <w:lang w:val="en-US" w:eastAsia="en-GB"/>
          <w14:textOutline w14:w="0" w14:cap="flat" w14:cmpd="sng" w14:algn="ctr">
            <w14:noFill/>
            <w14:prstDash w14:val="solid"/>
            <w14:bevel/>
          </w14:textOutline>
        </w:rPr>
        <w:t>search</w:t>
      </w:r>
      <w:r w:rsidRPr="00FD344A">
        <w:rPr>
          <w:rFonts w:eastAsia="Arial" w:cs="Arial"/>
          <w:color w:val="000000"/>
          <w:u w:color="000000"/>
          <w:bdr w:val="nil"/>
          <w:lang w:val="en-US" w:eastAsia="en-GB"/>
          <w14:textOutline w14:w="0" w14:cap="flat" w14:cmpd="sng" w14:algn="ctr">
            <w14:noFill/>
            <w14:prstDash w14:val="solid"/>
            <w14:bevel/>
          </w14:textOutline>
        </w:rPr>
        <w:t xml:space="preserve"> </w:t>
      </w:r>
      <w:r w:rsidR="00595DC8">
        <w:rPr>
          <w:rFonts w:eastAsia="Arial" w:cs="Arial"/>
          <w:color w:val="000000"/>
          <w:u w:color="000000"/>
          <w:bdr w:val="nil"/>
          <w:lang w:val="en-US" w:eastAsia="en-GB"/>
          <w14:textOutline w14:w="0" w14:cap="flat" w14:cmpd="sng" w14:algn="ctr">
            <w14:noFill/>
            <w14:prstDash w14:val="solid"/>
            <w14:bevel/>
          </w14:textOutline>
        </w:rPr>
        <w:t>g</w:t>
      </w:r>
      <w:r w:rsidRPr="00FD344A">
        <w:rPr>
          <w:rFonts w:eastAsia="Arial" w:cs="Arial"/>
          <w:color w:val="000000"/>
          <w:u w:color="000000"/>
          <w:bdr w:val="nil"/>
          <w:lang w:val="en-US" w:eastAsia="en-GB"/>
          <w14:textOutline w14:w="0" w14:cap="flat" w14:cmpd="sng" w14:algn="ctr">
            <w14:noFill/>
            <w14:prstDash w14:val="solid"/>
            <w14:bevel/>
          </w14:textOutline>
        </w:rPr>
        <w:t xml:space="preserve">overnance </w:t>
      </w:r>
      <w:r w:rsidR="00595DC8">
        <w:rPr>
          <w:rFonts w:eastAsia="Arial" w:cs="Arial"/>
          <w:color w:val="000000"/>
          <w:u w:color="000000"/>
          <w:bdr w:val="nil"/>
          <w:lang w:val="en-US" w:eastAsia="en-GB"/>
          <w14:textOutline w14:w="0" w14:cap="flat" w14:cmpd="sng" w14:algn="ctr">
            <w14:noFill/>
            <w14:prstDash w14:val="solid"/>
            <w14:bevel/>
          </w14:textOutline>
        </w:rPr>
        <w:t>c</w:t>
      </w:r>
      <w:r w:rsidRPr="00FD344A">
        <w:rPr>
          <w:rFonts w:eastAsia="Arial" w:cs="Arial"/>
          <w:color w:val="000000"/>
          <w:u w:color="000000"/>
          <w:bdr w:val="nil"/>
          <w:lang w:val="en-US" w:eastAsia="en-GB"/>
          <w14:textOutline w14:w="0" w14:cap="flat" w14:cmpd="sng" w14:algn="ctr">
            <w14:noFill/>
            <w14:prstDash w14:val="solid"/>
            <w14:bevel/>
          </w14:textOutline>
        </w:rPr>
        <w:t xml:space="preserve">ommittee meets quarterly to oversee and monitor activity. The Trust has an external reporting responsibility to the Department of Health via the Clinical Trials Platform. This is a national </w:t>
      </w:r>
      <w:r w:rsidR="00873CE2">
        <w:rPr>
          <w:rFonts w:eastAsia="Arial" w:cs="Arial"/>
          <w:color w:val="000000"/>
          <w:u w:color="000000"/>
          <w:bdr w:val="nil"/>
          <w:lang w:val="en-US" w:eastAsia="en-GB"/>
          <w14:textOutline w14:w="0" w14:cap="flat" w14:cmpd="sng" w14:algn="ctr">
            <w14:noFill/>
            <w14:prstDash w14:val="solid"/>
            <w14:bevel/>
          </w14:textOutline>
        </w:rPr>
        <w:t>k</w:t>
      </w:r>
      <w:r w:rsidRPr="00FD344A">
        <w:rPr>
          <w:rFonts w:eastAsia="Arial" w:cs="Arial"/>
          <w:color w:val="000000"/>
          <w:u w:color="000000"/>
          <w:bdr w:val="nil"/>
          <w:lang w:val="en-US" w:eastAsia="en-GB"/>
          <w14:textOutline w14:w="0" w14:cap="flat" w14:cmpd="sng" w14:algn="ctr">
            <w14:noFill/>
            <w14:prstDash w14:val="solid"/>
            <w14:bevel/>
          </w14:textOutline>
        </w:rPr>
        <w:t xml:space="preserve">ey </w:t>
      </w:r>
      <w:r w:rsidR="00873CE2">
        <w:rPr>
          <w:rFonts w:eastAsia="Arial" w:cs="Arial"/>
          <w:color w:val="000000"/>
          <w:u w:color="000000"/>
          <w:bdr w:val="nil"/>
          <w:lang w:val="en-US" w:eastAsia="en-GB"/>
          <w14:textOutline w14:w="0" w14:cap="flat" w14:cmpd="sng" w14:algn="ctr">
            <w14:noFill/>
            <w14:prstDash w14:val="solid"/>
            <w14:bevel/>
          </w14:textOutline>
        </w:rPr>
        <w:t>p</w:t>
      </w:r>
      <w:r w:rsidRPr="00FD344A">
        <w:rPr>
          <w:rFonts w:eastAsia="Arial" w:cs="Arial"/>
          <w:color w:val="000000"/>
          <w:u w:color="000000"/>
          <w:bdr w:val="nil"/>
          <w:lang w:val="en-US" w:eastAsia="en-GB"/>
          <w14:textOutline w14:w="0" w14:cap="flat" w14:cmpd="sng" w14:algn="ctr">
            <w14:noFill/>
            <w14:prstDash w14:val="solid"/>
            <w14:bevel/>
          </w14:textOutline>
        </w:rPr>
        <w:t xml:space="preserve">erformance </w:t>
      </w:r>
      <w:r w:rsidR="00873CE2">
        <w:rPr>
          <w:rFonts w:eastAsia="Arial" w:cs="Arial"/>
          <w:color w:val="000000"/>
          <w:u w:color="000000"/>
          <w:bdr w:val="nil"/>
          <w:lang w:val="en-US" w:eastAsia="en-GB"/>
          <w14:textOutline w14:w="0" w14:cap="flat" w14:cmpd="sng" w14:algn="ctr">
            <w14:noFill/>
            <w14:prstDash w14:val="solid"/>
            <w14:bevel/>
          </w14:textOutline>
        </w:rPr>
        <w:t>i</w:t>
      </w:r>
      <w:r w:rsidRPr="00FD344A">
        <w:rPr>
          <w:rFonts w:eastAsia="Arial" w:cs="Arial"/>
          <w:color w:val="000000"/>
          <w:u w:color="000000"/>
          <w:bdr w:val="nil"/>
          <w:lang w:val="en-US" w:eastAsia="en-GB"/>
          <w14:textOutline w14:w="0" w14:cap="flat" w14:cmpd="sng" w14:algn="ctr">
            <w14:noFill/>
            <w14:prstDash w14:val="solid"/>
            <w14:bevel/>
          </w14:textOutline>
        </w:rPr>
        <w:t xml:space="preserve">ndicator for NHS </w:t>
      </w:r>
      <w:r w:rsidR="00CE2675">
        <w:rPr>
          <w:rFonts w:eastAsia="Arial" w:cs="Arial"/>
          <w:color w:val="000000"/>
          <w:u w:color="000000"/>
          <w:bdr w:val="nil"/>
          <w:lang w:val="en-US" w:eastAsia="en-GB"/>
          <w14:textOutline w14:w="0" w14:cap="flat" w14:cmpd="sng" w14:algn="ctr">
            <w14:noFill/>
            <w14:prstDash w14:val="solid"/>
            <w14:bevel/>
          </w14:textOutline>
        </w:rPr>
        <w:t>organisations.</w:t>
      </w:r>
      <w:r w:rsidRPr="00FD344A">
        <w:rPr>
          <w:rFonts w:eastAsia="Arial" w:cs="Arial"/>
          <w:color w:val="000000"/>
          <w:u w:color="000000"/>
          <w:bdr w:val="nil"/>
          <w:lang w:val="en-US" w:eastAsia="en-GB"/>
          <w14:textOutline w14:w="0" w14:cap="flat" w14:cmpd="sng" w14:algn="ctr">
            <w14:noFill/>
            <w14:prstDash w14:val="solid"/>
            <w14:bevel/>
          </w14:textOutline>
        </w:rPr>
        <w:t xml:space="preserve"> </w:t>
      </w:r>
    </w:p>
    <w:p w14:paraId="07464564" w14:textId="1E9B90A2" w:rsidR="00734944" w:rsidRDefault="00734944" w:rsidP="00BD09CB">
      <w:pPr>
        <w:spacing w:after="0" w:line="240" w:lineRule="auto"/>
        <w:jc w:val="both"/>
        <w:rPr>
          <w:b/>
          <w:i/>
        </w:rPr>
      </w:pPr>
      <w:bookmarkStart w:id="10" w:name="_Toc478113189"/>
    </w:p>
    <w:p w14:paraId="3A81BEB3" w14:textId="77777777" w:rsidR="008D06E3" w:rsidRDefault="002F5FA4" w:rsidP="00476F53">
      <w:pPr>
        <w:pStyle w:val="Heading1"/>
        <w:spacing w:before="0"/>
        <w:rPr>
          <w:color w:val="auto"/>
          <w:sz w:val="24"/>
          <w:szCs w:val="24"/>
        </w:rPr>
      </w:pPr>
      <w:r w:rsidRPr="00BD09CB">
        <w:rPr>
          <w:color w:val="auto"/>
          <w:sz w:val="24"/>
          <w:szCs w:val="24"/>
        </w:rPr>
        <w:t>4</w:t>
      </w:r>
      <w:r w:rsidR="00451DD5" w:rsidRPr="00BD09CB">
        <w:rPr>
          <w:color w:val="auto"/>
          <w:sz w:val="24"/>
          <w:szCs w:val="24"/>
        </w:rPr>
        <w:t>.</w:t>
      </w:r>
      <w:r w:rsidRPr="00BD09CB">
        <w:rPr>
          <w:color w:val="auto"/>
          <w:sz w:val="24"/>
          <w:szCs w:val="24"/>
        </w:rPr>
        <w:t xml:space="preserve"> </w:t>
      </w:r>
      <w:r w:rsidR="002C5CF2" w:rsidRPr="00BD09CB">
        <w:rPr>
          <w:color w:val="auto"/>
          <w:sz w:val="24"/>
          <w:szCs w:val="24"/>
        </w:rPr>
        <w:t>Commissioning for Quality and Innovations (CQUIN) Indicators</w:t>
      </w:r>
      <w:bookmarkEnd w:id="10"/>
    </w:p>
    <w:p w14:paraId="2DE0C168" w14:textId="2DFC136B" w:rsidR="00C314BB" w:rsidRDefault="002C5CF2" w:rsidP="00476F53">
      <w:pPr>
        <w:pStyle w:val="Heading1"/>
        <w:spacing w:before="0"/>
        <w:rPr>
          <w:color w:val="auto"/>
          <w:sz w:val="24"/>
          <w:szCs w:val="24"/>
        </w:rPr>
      </w:pPr>
      <w:r w:rsidRPr="00BD09CB">
        <w:rPr>
          <w:color w:val="auto"/>
          <w:sz w:val="24"/>
          <w:szCs w:val="24"/>
        </w:rPr>
        <w:t xml:space="preserve"> </w:t>
      </w:r>
    </w:p>
    <w:p w14:paraId="5939E498" w14:textId="2D8B3FDC" w:rsidR="00080037" w:rsidRPr="00451DD5" w:rsidRDefault="00080037" w:rsidP="00080037">
      <w:pPr>
        <w:spacing w:after="0" w:line="240" w:lineRule="auto"/>
        <w:jc w:val="both"/>
        <w:rPr>
          <w:rFonts w:eastAsia="Times New Roman" w:cs="Arial"/>
          <w:bCs/>
        </w:rPr>
      </w:pPr>
      <w:r w:rsidRPr="00451DD5">
        <w:rPr>
          <w:rFonts w:eastAsia="Times New Roman" w:cs="Arial"/>
          <w:bCs/>
        </w:rPr>
        <w:t xml:space="preserve">The Commissioning for Quality and Innovation Scheme (CQUIN) is offered by NHS commissioners to providers of healthcare services commissioned under an NHS contract. It rewards </w:t>
      </w:r>
      <w:r w:rsidR="00F95432">
        <w:rPr>
          <w:rFonts w:eastAsia="Times New Roman" w:cs="Arial"/>
          <w:bCs/>
        </w:rPr>
        <w:t>quality improvement and innovation</w:t>
      </w:r>
      <w:r w:rsidR="00F95432" w:rsidRPr="00451DD5">
        <w:rPr>
          <w:rFonts w:eastAsia="Times New Roman" w:cs="Arial"/>
          <w:bCs/>
        </w:rPr>
        <w:t xml:space="preserve"> </w:t>
      </w:r>
      <w:r w:rsidRPr="00451DD5">
        <w:rPr>
          <w:rFonts w:eastAsia="Times New Roman" w:cs="Arial"/>
          <w:bCs/>
        </w:rPr>
        <w:t xml:space="preserve">by linking a proportion of the provider’s income to the achievement of local and national improvement goals. </w:t>
      </w:r>
    </w:p>
    <w:p w14:paraId="1D0391E8" w14:textId="77777777" w:rsidR="00080037" w:rsidRPr="00451DD5" w:rsidRDefault="00080037" w:rsidP="00080037">
      <w:pPr>
        <w:spacing w:after="0" w:line="240" w:lineRule="auto"/>
        <w:jc w:val="both"/>
        <w:rPr>
          <w:rFonts w:eastAsia="Times New Roman" w:cs="Arial"/>
          <w:bCs/>
        </w:rPr>
      </w:pPr>
      <w:r w:rsidRPr="00451DD5">
        <w:rPr>
          <w:rFonts w:eastAsia="Times New Roman" w:cs="Arial"/>
          <w:bCs/>
        </w:rPr>
        <w:t xml:space="preserve"> </w:t>
      </w:r>
    </w:p>
    <w:p w14:paraId="2D014055" w14:textId="6F2C4752" w:rsidR="00080037" w:rsidRPr="00451DD5" w:rsidRDefault="00080037" w:rsidP="00080037">
      <w:pPr>
        <w:spacing w:after="0" w:line="240" w:lineRule="auto"/>
        <w:jc w:val="both"/>
        <w:rPr>
          <w:rFonts w:eastAsia="Times New Roman" w:cs="Arial"/>
          <w:bCs/>
        </w:rPr>
      </w:pPr>
      <w:r w:rsidRPr="00451DD5">
        <w:rPr>
          <w:rFonts w:eastAsia="Times New Roman" w:cs="Arial"/>
          <w:bCs/>
        </w:rPr>
        <w:t xml:space="preserve">A proportion of </w:t>
      </w:r>
      <w:r w:rsidR="00C76AE2">
        <w:rPr>
          <w:rFonts w:eastAsia="Times New Roman" w:cs="Arial"/>
          <w:bCs/>
        </w:rPr>
        <w:t>SFHT’s</w:t>
      </w:r>
      <w:r w:rsidRPr="00451DD5">
        <w:rPr>
          <w:rFonts w:eastAsia="Times New Roman" w:cs="Arial"/>
          <w:bCs/>
        </w:rPr>
        <w:t xml:space="preserve"> income in 202</w:t>
      </w:r>
      <w:r w:rsidR="00595DC8">
        <w:rPr>
          <w:rFonts w:eastAsia="Times New Roman" w:cs="Arial"/>
          <w:bCs/>
        </w:rPr>
        <w:t>1</w:t>
      </w:r>
      <w:r w:rsidRPr="00451DD5">
        <w:rPr>
          <w:rFonts w:eastAsia="Times New Roman" w:cs="Arial"/>
          <w:bCs/>
        </w:rPr>
        <w:t>/2</w:t>
      </w:r>
      <w:r w:rsidR="00595DC8">
        <w:rPr>
          <w:rFonts w:eastAsia="Times New Roman" w:cs="Arial"/>
          <w:bCs/>
        </w:rPr>
        <w:t>2</w:t>
      </w:r>
      <w:r w:rsidRPr="00451DD5">
        <w:rPr>
          <w:rFonts w:eastAsia="Times New Roman" w:cs="Arial"/>
          <w:bCs/>
        </w:rPr>
        <w:t xml:space="preserve"> would normally be conditional upon achieving quality improvement and innovation goals agreed between</w:t>
      </w:r>
      <w:r w:rsidR="00F679E3">
        <w:rPr>
          <w:rFonts w:eastAsia="Times New Roman" w:cs="Arial"/>
          <w:bCs/>
        </w:rPr>
        <w:t xml:space="preserve"> SFHT</w:t>
      </w:r>
      <w:r w:rsidRPr="00451DD5">
        <w:rPr>
          <w:rFonts w:eastAsia="Times New Roman" w:cs="Arial"/>
          <w:bCs/>
        </w:rPr>
        <w:t xml:space="preserve"> and any person or body they </w:t>
      </w:r>
      <w:r w:rsidR="00857341" w:rsidRPr="00451DD5">
        <w:rPr>
          <w:rFonts w:eastAsia="Times New Roman" w:cs="Arial"/>
          <w:bCs/>
        </w:rPr>
        <w:t>entered</w:t>
      </w:r>
      <w:r w:rsidRPr="00451DD5">
        <w:rPr>
          <w:rFonts w:eastAsia="Times New Roman" w:cs="Arial"/>
          <w:bCs/>
        </w:rPr>
        <w:t xml:space="preserve"> a contract, </w:t>
      </w:r>
      <w:proofErr w:type="gramStart"/>
      <w:r w:rsidRPr="00451DD5">
        <w:rPr>
          <w:rFonts w:eastAsia="Times New Roman" w:cs="Arial"/>
          <w:bCs/>
        </w:rPr>
        <w:t>agreement</w:t>
      </w:r>
      <w:proofErr w:type="gramEnd"/>
      <w:r w:rsidRPr="00451DD5">
        <w:rPr>
          <w:rFonts w:eastAsia="Times New Roman" w:cs="Arial"/>
          <w:bCs/>
        </w:rPr>
        <w:t xml:space="preserve"> or arrangement with for the provision of relevant health services, through the Commissioning for Quality and Innovation payment framework. </w:t>
      </w:r>
    </w:p>
    <w:p w14:paraId="240DC88F" w14:textId="77777777" w:rsidR="00080037" w:rsidRPr="00451DD5" w:rsidRDefault="00080037" w:rsidP="00080037">
      <w:pPr>
        <w:spacing w:after="0" w:line="240" w:lineRule="auto"/>
        <w:jc w:val="both"/>
        <w:rPr>
          <w:rFonts w:eastAsia="Times New Roman" w:cs="Arial"/>
          <w:bCs/>
        </w:rPr>
      </w:pPr>
    </w:p>
    <w:p w14:paraId="3FD3DAF5" w14:textId="782354B4" w:rsidR="00080037" w:rsidRPr="00451DD5" w:rsidRDefault="00080037" w:rsidP="00080037">
      <w:pPr>
        <w:spacing w:after="0" w:line="240" w:lineRule="auto"/>
        <w:jc w:val="both"/>
        <w:rPr>
          <w:rFonts w:eastAsia="Times New Roman" w:cs="Arial"/>
          <w:bCs/>
        </w:rPr>
      </w:pPr>
      <w:r w:rsidRPr="00451DD5">
        <w:rPr>
          <w:rFonts w:eastAsia="Times New Roman" w:cs="Arial"/>
          <w:bCs/>
        </w:rPr>
        <w:t>In March 202</w:t>
      </w:r>
      <w:r>
        <w:rPr>
          <w:rFonts w:eastAsia="Times New Roman" w:cs="Arial"/>
          <w:bCs/>
        </w:rPr>
        <w:t>1</w:t>
      </w:r>
      <w:r w:rsidRPr="00451DD5">
        <w:rPr>
          <w:rFonts w:eastAsia="Times New Roman" w:cs="Arial"/>
          <w:bCs/>
        </w:rPr>
        <w:t>, NHS England directed both providers and commissioners to suspend delivery of all CQUINs for the year 202</w:t>
      </w:r>
      <w:r>
        <w:rPr>
          <w:rFonts w:eastAsia="Times New Roman" w:cs="Arial"/>
          <w:bCs/>
        </w:rPr>
        <w:t>1</w:t>
      </w:r>
      <w:r w:rsidRPr="00451DD5">
        <w:rPr>
          <w:rFonts w:eastAsia="Times New Roman" w:cs="Arial"/>
          <w:bCs/>
        </w:rPr>
        <w:t>/2</w:t>
      </w:r>
      <w:r>
        <w:rPr>
          <w:rFonts w:eastAsia="Times New Roman" w:cs="Arial"/>
          <w:bCs/>
        </w:rPr>
        <w:t>2</w:t>
      </w:r>
      <w:r w:rsidRPr="00451DD5">
        <w:rPr>
          <w:rFonts w:eastAsia="Times New Roman" w:cs="Arial"/>
          <w:bCs/>
        </w:rPr>
        <w:t xml:space="preserve"> </w:t>
      </w:r>
      <w:proofErr w:type="gramStart"/>
      <w:r w:rsidRPr="00451DD5">
        <w:rPr>
          <w:rFonts w:eastAsia="Times New Roman" w:cs="Arial"/>
          <w:bCs/>
        </w:rPr>
        <w:t>as a result of</w:t>
      </w:r>
      <w:proofErr w:type="gramEnd"/>
      <w:r w:rsidRPr="00451DD5">
        <w:rPr>
          <w:rFonts w:eastAsia="Times New Roman" w:cs="Arial"/>
          <w:bCs/>
        </w:rPr>
        <w:t xml:space="preserve"> the C</w:t>
      </w:r>
      <w:r w:rsidR="008C4A25">
        <w:rPr>
          <w:rFonts w:eastAsia="Times New Roman" w:cs="Arial"/>
          <w:bCs/>
        </w:rPr>
        <w:t>OVID</w:t>
      </w:r>
      <w:r w:rsidRPr="00451DD5">
        <w:rPr>
          <w:rFonts w:eastAsia="Times New Roman" w:cs="Arial"/>
          <w:bCs/>
        </w:rPr>
        <w:t>-</w:t>
      </w:r>
      <w:r w:rsidR="008C4A25">
        <w:rPr>
          <w:rFonts w:eastAsia="Times New Roman" w:cs="Arial"/>
          <w:bCs/>
        </w:rPr>
        <w:t>1</w:t>
      </w:r>
      <w:r w:rsidRPr="00451DD5">
        <w:rPr>
          <w:rFonts w:eastAsia="Times New Roman" w:cs="Arial"/>
          <w:bCs/>
        </w:rPr>
        <w:t>9 pandemic. This directive ensured a block payment was received by providers for the year 202</w:t>
      </w:r>
      <w:r w:rsidR="00E838A5">
        <w:rPr>
          <w:rFonts w:eastAsia="Times New Roman" w:cs="Arial"/>
          <w:bCs/>
        </w:rPr>
        <w:t>1/22</w:t>
      </w:r>
      <w:r w:rsidRPr="00451DD5">
        <w:rPr>
          <w:rFonts w:eastAsia="Times New Roman" w:cs="Arial"/>
          <w:bCs/>
        </w:rPr>
        <w:t>.</w:t>
      </w:r>
    </w:p>
    <w:p w14:paraId="3D83CE02" w14:textId="77777777" w:rsidR="00080037" w:rsidRPr="00451DD5" w:rsidRDefault="00080037" w:rsidP="00080037">
      <w:pPr>
        <w:spacing w:after="0" w:line="240" w:lineRule="auto"/>
        <w:jc w:val="both"/>
        <w:rPr>
          <w:rFonts w:eastAsia="Times New Roman" w:cs="Arial"/>
          <w:bCs/>
        </w:rPr>
      </w:pPr>
    </w:p>
    <w:p w14:paraId="0482F6E0" w14:textId="1F8E59BD" w:rsidR="00080037" w:rsidRPr="00451DD5" w:rsidRDefault="00080037" w:rsidP="00080037">
      <w:pPr>
        <w:spacing w:after="0" w:line="240" w:lineRule="auto"/>
        <w:jc w:val="both"/>
        <w:rPr>
          <w:rFonts w:eastAsia="Times New Roman" w:cs="Arial"/>
          <w:bCs/>
        </w:rPr>
      </w:pPr>
      <w:r w:rsidRPr="00451DD5">
        <w:rPr>
          <w:rFonts w:eastAsia="Times New Roman" w:cs="Arial"/>
          <w:bCs/>
        </w:rPr>
        <w:t xml:space="preserve">As a result of the </w:t>
      </w:r>
      <w:r w:rsidR="0097678C">
        <w:rPr>
          <w:rFonts w:eastAsia="Times New Roman" w:cs="Arial"/>
          <w:bCs/>
        </w:rPr>
        <w:t>COVID-</w:t>
      </w:r>
      <w:r w:rsidR="00E838A5">
        <w:rPr>
          <w:rFonts w:eastAsia="Times New Roman" w:cs="Arial"/>
          <w:bCs/>
        </w:rPr>
        <w:t>19 NHS</w:t>
      </w:r>
      <w:r w:rsidRPr="00451DD5">
        <w:rPr>
          <w:rFonts w:eastAsia="Times New Roman" w:cs="Arial"/>
          <w:bCs/>
        </w:rPr>
        <w:t xml:space="preserve"> England directive, CQUIN</w:t>
      </w:r>
      <w:r w:rsidR="0092618D">
        <w:rPr>
          <w:rFonts w:eastAsia="Times New Roman" w:cs="Arial"/>
          <w:bCs/>
        </w:rPr>
        <w:t xml:space="preserve"> </w:t>
      </w:r>
      <w:r w:rsidR="00A27A98">
        <w:rPr>
          <w:rFonts w:eastAsia="Times New Roman" w:cs="Arial"/>
          <w:bCs/>
        </w:rPr>
        <w:t xml:space="preserve">monitoring </w:t>
      </w:r>
      <w:r w:rsidR="00A27A98" w:rsidRPr="00451DD5">
        <w:rPr>
          <w:rFonts w:eastAsia="Times New Roman" w:cs="Arial"/>
          <w:bCs/>
        </w:rPr>
        <w:t>was</w:t>
      </w:r>
      <w:r w:rsidRPr="00451DD5">
        <w:rPr>
          <w:rFonts w:eastAsia="Times New Roman" w:cs="Arial"/>
          <w:bCs/>
        </w:rPr>
        <w:t xml:space="preserve"> not started or delivered during 202</w:t>
      </w:r>
      <w:r w:rsidR="00E838A5">
        <w:rPr>
          <w:rFonts w:eastAsia="Times New Roman" w:cs="Arial"/>
          <w:bCs/>
        </w:rPr>
        <w:t>1</w:t>
      </w:r>
      <w:r w:rsidRPr="00451DD5">
        <w:rPr>
          <w:rFonts w:eastAsia="Times New Roman" w:cs="Arial"/>
          <w:bCs/>
        </w:rPr>
        <w:t>/2</w:t>
      </w:r>
      <w:r w:rsidR="00E838A5">
        <w:rPr>
          <w:rFonts w:eastAsia="Times New Roman" w:cs="Arial"/>
          <w:bCs/>
        </w:rPr>
        <w:t>2</w:t>
      </w:r>
      <w:r w:rsidRPr="00451DD5">
        <w:rPr>
          <w:rFonts w:eastAsia="Times New Roman" w:cs="Arial"/>
          <w:bCs/>
        </w:rPr>
        <w:t xml:space="preserve"> at the Trust.</w:t>
      </w:r>
      <w:r w:rsidR="00EF3906">
        <w:rPr>
          <w:rFonts w:eastAsia="Times New Roman" w:cs="Arial"/>
          <w:bCs/>
        </w:rPr>
        <w:t xml:space="preserve">  </w:t>
      </w:r>
      <w:r w:rsidR="00857341">
        <w:rPr>
          <w:rFonts w:eastAsia="Times New Roman" w:cs="Arial"/>
          <w:bCs/>
        </w:rPr>
        <w:t>Some i</w:t>
      </w:r>
      <w:r w:rsidR="00EF3906">
        <w:rPr>
          <w:rFonts w:eastAsia="Times New Roman" w:cs="Arial"/>
          <w:bCs/>
        </w:rPr>
        <w:t>nnovation and quality improvement ha</w:t>
      </w:r>
      <w:r w:rsidR="00857341">
        <w:rPr>
          <w:rFonts w:eastAsia="Times New Roman" w:cs="Arial"/>
          <w:bCs/>
        </w:rPr>
        <w:t>ve</w:t>
      </w:r>
      <w:r w:rsidR="00EF3906">
        <w:rPr>
          <w:rFonts w:eastAsia="Times New Roman" w:cs="Arial"/>
          <w:bCs/>
        </w:rPr>
        <w:t xml:space="preserve"> </w:t>
      </w:r>
      <w:r w:rsidR="00A27A98">
        <w:rPr>
          <w:rFonts w:eastAsia="Times New Roman" w:cs="Arial"/>
          <w:bCs/>
        </w:rPr>
        <w:t>cont</w:t>
      </w:r>
      <w:r w:rsidR="00526E98">
        <w:rPr>
          <w:rFonts w:eastAsia="Times New Roman" w:cs="Arial"/>
          <w:bCs/>
        </w:rPr>
        <w:t>in</w:t>
      </w:r>
      <w:r w:rsidR="00A27A98">
        <w:rPr>
          <w:rFonts w:eastAsia="Times New Roman" w:cs="Arial"/>
          <w:bCs/>
        </w:rPr>
        <w:t xml:space="preserve">ued </w:t>
      </w:r>
      <w:r w:rsidR="00EF3906">
        <w:rPr>
          <w:rFonts w:eastAsia="Times New Roman" w:cs="Arial"/>
          <w:bCs/>
        </w:rPr>
        <w:t xml:space="preserve">and traditional measures such as the flu vaccination programme have </w:t>
      </w:r>
      <w:r w:rsidR="00526E98">
        <w:rPr>
          <w:rFonts w:eastAsia="Times New Roman" w:cs="Arial"/>
          <w:bCs/>
        </w:rPr>
        <w:t>been monitored and reported</w:t>
      </w:r>
      <w:r w:rsidR="00EF3906">
        <w:rPr>
          <w:rFonts w:eastAsia="Times New Roman" w:cs="Arial"/>
          <w:bCs/>
        </w:rPr>
        <w:t>.</w:t>
      </w:r>
    </w:p>
    <w:p w14:paraId="4AB43BF4" w14:textId="7F6CEBFC" w:rsidR="00397813" w:rsidRDefault="00397813" w:rsidP="00193558">
      <w:pPr>
        <w:spacing w:after="0"/>
        <w:jc w:val="both"/>
        <w:rPr>
          <w:b/>
          <w:sz w:val="24"/>
          <w:szCs w:val="24"/>
        </w:rPr>
      </w:pPr>
    </w:p>
    <w:p w14:paraId="29827F54" w14:textId="77777777" w:rsidR="00FA1967" w:rsidRPr="00FA1967" w:rsidRDefault="00FA1967" w:rsidP="00FA1967">
      <w:pPr>
        <w:keepNext/>
        <w:keepLines/>
        <w:pBdr>
          <w:top w:val="nil"/>
          <w:left w:val="nil"/>
          <w:bottom w:val="nil"/>
          <w:right w:val="nil"/>
          <w:between w:val="nil"/>
          <w:bar w:val="nil"/>
        </w:pBdr>
        <w:spacing w:after="0"/>
        <w:outlineLvl w:val="0"/>
        <w:rPr>
          <w:rFonts w:eastAsia="Arial Unicode MS" w:cs="Arial Unicode MS"/>
          <w:b/>
          <w:bCs/>
          <w:color w:val="000000"/>
          <w:sz w:val="24"/>
          <w:szCs w:val="24"/>
          <w:u w:color="000000"/>
          <w:bdr w:val="nil"/>
          <w:lang w:val="en-US" w:eastAsia="en-GB"/>
          <w14:textOutline w14:w="0" w14:cap="flat" w14:cmpd="sng" w14:algn="ctr">
            <w14:noFill/>
            <w14:prstDash w14:val="solid"/>
            <w14:bevel/>
          </w14:textOutline>
        </w:rPr>
      </w:pPr>
      <w:bookmarkStart w:id="11" w:name="_Hlk103070854"/>
      <w:r w:rsidRPr="00FA1967">
        <w:rPr>
          <w:rFonts w:eastAsia="Arial Unicode MS" w:cs="Arial Unicode MS"/>
          <w:b/>
          <w:bCs/>
          <w:color w:val="000000"/>
          <w:sz w:val="24"/>
          <w:szCs w:val="24"/>
          <w:u w:color="000000"/>
          <w:bdr w:val="nil"/>
          <w:lang w:val="en-US" w:eastAsia="en-GB"/>
          <w14:textOutline w14:w="0" w14:cap="flat" w14:cmpd="sng" w14:algn="ctr">
            <w14:noFill/>
            <w14:prstDash w14:val="solid"/>
            <w14:bevel/>
          </w14:textOutline>
        </w:rPr>
        <w:t>5. Registration with the Care Quality Commission (CQC)</w:t>
      </w:r>
    </w:p>
    <w:p w14:paraId="0E5B7995" w14:textId="77777777" w:rsidR="00FA1967" w:rsidRPr="00FA1967" w:rsidRDefault="00FA1967" w:rsidP="00FA1967">
      <w:pPr>
        <w:pBdr>
          <w:top w:val="nil"/>
          <w:left w:val="nil"/>
          <w:bottom w:val="nil"/>
          <w:right w:val="nil"/>
          <w:between w:val="nil"/>
          <w:bar w:val="nil"/>
        </w:pBdr>
        <w:spacing w:after="0" w:line="240" w:lineRule="auto"/>
        <w:rPr>
          <w:rFonts w:eastAsia="Arial" w:cs="Arial"/>
          <w:color w:val="000000"/>
          <w:u w:color="000000"/>
          <w:bdr w:val="nil"/>
          <w:lang w:eastAsia="en-GB"/>
          <w14:textOutline w14:w="0" w14:cap="flat" w14:cmpd="sng" w14:algn="ctr">
            <w14:noFill/>
            <w14:prstDash w14:val="solid"/>
            <w14:bevel/>
          </w14:textOutline>
        </w:rPr>
      </w:pPr>
    </w:p>
    <w:p w14:paraId="66540837" w14:textId="78403D2F" w:rsidR="00FA1967" w:rsidRPr="00FD344A" w:rsidRDefault="00C76AE2" w:rsidP="00FA1967">
      <w:pPr>
        <w:pBdr>
          <w:top w:val="nil"/>
          <w:left w:val="nil"/>
          <w:bottom w:val="nil"/>
          <w:right w:val="nil"/>
          <w:between w:val="nil"/>
          <w:bar w:val="nil"/>
        </w:pBdr>
        <w:spacing w:after="0"/>
        <w:jc w:val="both"/>
        <w:rPr>
          <w:rFonts w:eastAsia="Arial" w:cs="Arial"/>
          <w:u w:color="000000"/>
          <w:bdr w:val="nil"/>
          <w:lang w:eastAsia="en-GB"/>
          <w14:textOutline w14:w="0" w14:cap="flat" w14:cmpd="sng" w14:algn="ctr">
            <w14:noFill/>
            <w14:prstDash w14:val="solid"/>
            <w14:bevel/>
          </w14:textOutline>
        </w:rPr>
      </w:pPr>
      <w:r>
        <w:rPr>
          <w:rFonts w:eastAsia="Arial" w:cs="Arial"/>
          <w:u w:color="000000"/>
          <w:bdr w:val="nil"/>
          <w:lang w:val="en-US" w:eastAsia="en-GB"/>
          <w14:textOutline w14:w="0" w14:cap="flat" w14:cmpd="sng" w14:algn="ctr">
            <w14:noFill/>
            <w14:prstDash w14:val="solid"/>
            <w14:bevel/>
          </w14:textOutline>
        </w:rPr>
        <w:t>SFHT</w:t>
      </w:r>
      <w:r w:rsidR="00672BF3">
        <w:rPr>
          <w:rFonts w:eastAsia="Arial" w:cs="Arial"/>
          <w:u w:color="000000"/>
          <w:bdr w:val="nil"/>
          <w:lang w:val="en-US" w:eastAsia="en-GB"/>
          <w14:textOutline w14:w="0" w14:cap="flat" w14:cmpd="sng" w14:algn="ctr">
            <w14:noFill/>
            <w14:prstDash w14:val="solid"/>
            <w14:bevel/>
          </w14:textOutline>
        </w:rPr>
        <w:t xml:space="preserve"> </w:t>
      </w:r>
      <w:r w:rsidR="00FA1967" w:rsidRPr="00FD344A">
        <w:rPr>
          <w:rFonts w:eastAsia="Arial" w:cs="Arial"/>
          <w:u w:color="000000"/>
          <w:bdr w:val="nil"/>
          <w:lang w:val="en-US" w:eastAsia="en-GB"/>
          <w14:textOutline w14:w="0" w14:cap="flat" w14:cmpd="sng" w14:algn="ctr">
            <w14:noFill/>
            <w14:prstDash w14:val="solid"/>
            <w14:bevel/>
          </w14:textOutline>
        </w:rPr>
        <w:t xml:space="preserve">is required to register with the Care Quality Commission (CQC) and its current registration </w:t>
      </w:r>
      <w:r w:rsidR="00595DC8">
        <w:rPr>
          <w:rFonts w:eastAsia="Arial" w:cs="Arial"/>
          <w:u w:color="000000"/>
          <w:bdr w:val="nil"/>
          <w:lang w:val="en-US" w:eastAsia="en-GB"/>
          <w14:textOutline w14:w="0" w14:cap="flat" w14:cmpd="sng" w14:algn="ctr">
            <w14:noFill/>
            <w14:prstDash w14:val="solid"/>
            <w14:bevel/>
          </w14:textOutline>
        </w:rPr>
        <w:t xml:space="preserve">status </w:t>
      </w:r>
      <w:r w:rsidR="00FA1967" w:rsidRPr="00FD344A">
        <w:rPr>
          <w:rFonts w:eastAsia="Arial" w:cs="Arial"/>
          <w:u w:color="000000"/>
          <w:bdr w:val="nil"/>
          <w:lang w:val="en-US" w:eastAsia="en-GB"/>
          <w14:textOutline w14:w="0" w14:cap="flat" w14:cmpd="sng" w14:algn="ctr">
            <w14:noFill/>
            <w14:prstDash w14:val="solid"/>
            <w14:bevel/>
          </w14:textOutline>
        </w:rPr>
        <w:t>is fully registered without conditions</w:t>
      </w:r>
      <w:r w:rsidR="00595DC8">
        <w:rPr>
          <w:rFonts w:eastAsia="Arial" w:cs="Arial"/>
          <w:u w:color="000000"/>
          <w:bdr w:val="nil"/>
          <w:lang w:val="en-US" w:eastAsia="en-GB"/>
          <w14:textOutline w14:w="0" w14:cap="flat" w14:cmpd="sng" w14:algn="ctr">
            <w14:noFill/>
            <w14:prstDash w14:val="solid"/>
            <w14:bevel/>
          </w14:textOutline>
        </w:rPr>
        <w:t xml:space="preserve"> or any restrictions in place. </w:t>
      </w:r>
      <w:r w:rsidR="00FA1967" w:rsidRPr="00FD344A">
        <w:rPr>
          <w:rFonts w:eastAsia="Arial" w:cs="Arial"/>
          <w:u w:color="000000"/>
          <w:bdr w:val="nil"/>
          <w:lang w:val="en-US" w:eastAsia="en-GB"/>
          <w14:textOutline w14:w="0" w14:cap="flat" w14:cmpd="sng" w14:algn="ctr">
            <w14:noFill/>
            <w14:prstDash w14:val="solid"/>
            <w14:bevel/>
          </w14:textOutline>
        </w:rPr>
        <w:t xml:space="preserve"> The C</w:t>
      </w:r>
      <w:r w:rsidR="00857341">
        <w:rPr>
          <w:rFonts w:eastAsia="Arial" w:cs="Arial"/>
          <w:u w:color="000000"/>
          <w:bdr w:val="nil"/>
          <w:lang w:val="en-US" w:eastAsia="en-GB"/>
          <w14:textOutline w14:w="0" w14:cap="flat" w14:cmpd="sng" w14:algn="ctr">
            <w14:noFill/>
            <w14:prstDash w14:val="solid"/>
            <w14:bevel/>
          </w14:textOutline>
        </w:rPr>
        <w:t>QC</w:t>
      </w:r>
      <w:r w:rsidR="00FA1967" w:rsidRPr="00FD344A">
        <w:rPr>
          <w:rFonts w:eastAsia="Arial" w:cs="Arial"/>
          <w:u w:color="000000"/>
          <w:bdr w:val="nil"/>
          <w:lang w:val="en-US" w:eastAsia="en-GB"/>
          <w14:textOutline w14:w="0" w14:cap="flat" w14:cmpd="sng" w14:algn="ctr">
            <w14:noFill/>
            <w14:prstDash w14:val="solid"/>
            <w14:bevel/>
          </w14:textOutline>
        </w:rPr>
        <w:t xml:space="preserve"> has not taken </w:t>
      </w:r>
      <w:r w:rsidR="00595DC8">
        <w:rPr>
          <w:rFonts w:eastAsia="Arial" w:cs="Arial"/>
          <w:u w:color="000000"/>
          <w:bdr w:val="nil"/>
          <w:lang w:val="en-US" w:eastAsia="en-GB"/>
          <w14:textOutline w14:w="0" w14:cap="flat" w14:cmpd="sng" w14:algn="ctr">
            <w14:noFill/>
            <w14:prstDash w14:val="solid"/>
            <w14:bevel/>
          </w14:textOutline>
        </w:rPr>
        <w:t xml:space="preserve">any </w:t>
      </w:r>
      <w:r w:rsidR="00FA1967" w:rsidRPr="00FD344A">
        <w:rPr>
          <w:rFonts w:eastAsia="Arial" w:cs="Arial"/>
          <w:u w:color="000000"/>
          <w:bdr w:val="nil"/>
          <w:lang w:val="en-US" w:eastAsia="en-GB"/>
          <w14:textOutline w14:w="0" w14:cap="flat" w14:cmpd="sng" w14:algn="ctr">
            <w14:noFill/>
            <w14:prstDash w14:val="solid"/>
            <w14:bevel/>
          </w14:textOutline>
        </w:rPr>
        <w:t xml:space="preserve">enforcement action </w:t>
      </w:r>
      <w:r w:rsidR="00903CFC" w:rsidRPr="00FD344A">
        <w:rPr>
          <w:rFonts w:eastAsia="Arial" w:cs="Arial"/>
          <w:u w:color="000000"/>
          <w:bdr w:val="nil"/>
          <w:lang w:val="en-US" w:eastAsia="en-GB"/>
          <w14:textOutline w14:w="0" w14:cap="flat" w14:cmpd="sng" w14:algn="ctr">
            <w14:noFill/>
            <w14:prstDash w14:val="solid"/>
            <w14:bevel/>
          </w14:textOutline>
        </w:rPr>
        <w:t>against SFHT</w:t>
      </w:r>
      <w:r w:rsidR="00595DC8">
        <w:rPr>
          <w:rFonts w:eastAsia="Arial" w:cs="Arial"/>
          <w:u w:color="000000"/>
          <w:bdr w:val="nil"/>
          <w:lang w:val="en-US" w:eastAsia="en-GB"/>
          <w14:textOutline w14:w="0" w14:cap="flat" w14:cmpd="sng" w14:algn="ctr">
            <w14:noFill/>
            <w14:prstDash w14:val="solid"/>
            <w14:bevel/>
          </w14:textOutline>
        </w:rPr>
        <w:t xml:space="preserve"> </w:t>
      </w:r>
      <w:r w:rsidR="00FA1967" w:rsidRPr="00FD344A">
        <w:rPr>
          <w:rFonts w:eastAsia="Arial" w:cs="Arial"/>
          <w:u w:color="000000"/>
          <w:bdr w:val="nil"/>
          <w:lang w:val="en-US" w:eastAsia="en-GB"/>
          <w14:textOutline w14:w="0" w14:cap="flat" w14:cmpd="sng" w14:algn="ctr">
            <w14:noFill/>
            <w14:prstDash w14:val="solid"/>
            <w14:bevel/>
          </w14:textOutline>
        </w:rPr>
        <w:t xml:space="preserve">during 2021/22. </w:t>
      </w:r>
    </w:p>
    <w:p w14:paraId="40CC23EF" w14:textId="77777777" w:rsidR="00FA1967" w:rsidRPr="00FA1967" w:rsidRDefault="00FA1967" w:rsidP="00FA1967">
      <w:pPr>
        <w:pBdr>
          <w:top w:val="nil"/>
          <w:left w:val="nil"/>
          <w:bottom w:val="nil"/>
          <w:right w:val="nil"/>
          <w:between w:val="nil"/>
          <w:bar w:val="nil"/>
        </w:pBdr>
        <w:spacing w:after="0"/>
        <w:jc w:val="both"/>
        <w:rPr>
          <w:rFonts w:eastAsia="Arial" w:cs="Arial"/>
          <w:sz w:val="24"/>
          <w:szCs w:val="24"/>
          <w:u w:color="000000"/>
          <w:bdr w:val="nil"/>
          <w:lang w:eastAsia="en-GB"/>
          <w14:textOutline w14:w="0" w14:cap="flat" w14:cmpd="sng" w14:algn="ctr">
            <w14:noFill/>
            <w14:prstDash w14:val="solid"/>
            <w14:bevel/>
          </w14:textOutline>
        </w:rPr>
      </w:pPr>
    </w:p>
    <w:p w14:paraId="728B6EA0" w14:textId="77777777" w:rsidR="00FA1967" w:rsidRPr="00FD344A" w:rsidRDefault="00FA1967" w:rsidP="00FA1967">
      <w:pPr>
        <w:pBdr>
          <w:top w:val="nil"/>
          <w:left w:val="nil"/>
          <w:bottom w:val="nil"/>
          <w:right w:val="nil"/>
          <w:between w:val="nil"/>
          <w:bar w:val="nil"/>
        </w:pBdr>
        <w:jc w:val="both"/>
        <w:rPr>
          <w:rFonts w:eastAsia="Arial" w:cs="Arial"/>
          <w:u w:color="000000"/>
          <w:bdr w:val="nil"/>
          <w:lang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The Trust has not participated in any special reviews or investigations by the CQC during the reporting period.</w:t>
      </w:r>
    </w:p>
    <w:p w14:paraId="6A1FD20E" w14:textId="79291135" w:rsidR="00FA1967" w:rsidRPr="00FD344A" w:rsidRDefault="00FA1967" w:rsidP="00FA1967">
      <w:p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 xml:space="preserve">The Trust has four locations </w:t>
      </w:r>
      <w:r w:rsidR="00E94604" w:rsidRPr="00FD344A">
        <w:rPr>
          <w:rFonts w:eastAsia="Arial" w:cs="Arial"/>
          <w:u w:color="000000"/>
          <w:bdr w:val="nil"/>
          <w:lang w:val="en-US" w:eastAsia="en-GB"/>
          <w14:textOutline w14:w="0" w14:cap="flat" w14:cmpd="sng" w14:algn="ctr">
            <w14:noFill/>
            <w14:prstDash w14:val="solid"/>
            <w14:bevel/>
          </w14:textOutline>
        </w:rPr>
        <w:t>registered</w:t>
      </w:r>
      <w:r w:rsidR="00857341">
        <w:rPr>
          <w:rFonts w:eastAsia="Arial" w:cs="Arial"/>
          <w:u w:color="000000"/>
          <w:bdr w:val="nil"/>
          <w:lang w:val="en-US" w:eastAsia="en-GB"/>
          <w14:textOutline w14:w="0" w14:cap="flat" w14:cmpd="sng" w14:algn="ctr">
            <w14:noFill/>
            <w14:prstDash w14:val="solid"/>
            <w14:bevel/>
          </w14:textOutline>
        </w:rPr>
        <w:t xml:space="preserve"> including:</w:t>
      </w:r>
    </w:p>
    <w:p w14:paraId="61CA4C82" w14:textId="77777777" w:rsidR="00FA1967" w:rsidRPr="00FD344A" w:rsidRDefault="00FA1967" w:rsidP="00FA1967">
      <w:pPr>
        <w:pBdr>
          <w:top w:val="nil"/>
          <w:left w:val="nil"/>
          <w:bottom w:val="nil"/>
          <w:right w:val="nil"/>
          <w:between w:val="nil"/>
          <w:bar w:val="nil"/>
        </w:pBdr>
        <w:spacing w:after="0"/>
        <w:jc w:val="both"/>
        <w:rPr>
          <w:rFonts w:eastAsia="Arial" w:cs="Arial"/>
          <w:u w:color="000000"/>
          <w:bdr w:val="nil"/>
          <w:lang w:eastAsia="en-GB"/>
          <w14:textOutline w14:w="0" w14:cap="flat" w14:cmpd="sng" w14:algn="ctr">
            <w14:noFill/>
            <w14:prstDash w14:val="solid"/>
            <w14:bevel/>
          </w14:textOutline>
        </w:rPr>
      </w:pPr>
    </w:p>
    <w:p w14:paraId="28E606DF" w14:textId="77777777" w:rsidR="00FA1967" w:rsidRPr="00FD344A" w:rsidRDefault="00FA1967" w:rsidP="003C7062">
      <w:pPr>
        <w:numPr>
          <w:ilvl w:val="0"/>
          <w:numId w:val="27"/>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King</w:t>
      </w:r>
      <w:r w:rsidRPr="00FD344A">
        <w:rPr>
          <w:rFonts w:eastAsia="Arial" w:cs="Arial"/>
          <w:u w:color="000000"/>
          <w:bdr w:val="nil"/>
          <w:rtl/>
          <w:lang w:eastAsia="en-GB"/>
          <w14:textOutline w14:w="0" w14:cap="flat" w14:cmpd="sng" w14:algn="ctr">
            <w14:noFill/>
            <w14:prstDash w14:val="solid"/>
            <w14:bevel/>
          </w14:textOutline>
        </w:rPr>
        <w:t>’</w:t>
      </w:r>
      <w:r w:rsidRPr="00FD344A">
        <w:rPr>
          <w:rFonts w:eastAsia="Arial" w:cs="Arial"/>
          <w:u w:color="000000"/>
          <w:bdr w:val="nil"/>
          <w:lang w:val="en-US" w:eastAsia="en-GB"/>
          <w14:textOutline w14:w="0" w14:cap="flat" w14:cmpd="sng" w14:algn="ctr">
            <w14:noFill/>
            <w14:prstDash w14:val="solid"/>
            <w14:bevel/>
          </w14:textOutline>
        </w:rPr>
        <w:t>s Mill Hospital</w:t>
      </w:r>
    </w:p>
    <w:p w14:paraId="1BA26537" w14:textId="77777777" w:rsidR="00FA1967" w:rsidRPr="00FD344A" w:rsidRDefault="00FA1967" w:rsidP="003C7062">
      <w:pPr>
        <w:numPr>
          <w:ilvl w:val="0"/>
          <w:numId w:val="27"/>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Newark Hospital</w:t>
      </w:r>
    </w:p>
    <w:p w14:paraId="4011BE68" w14:textId="77777777" w:rsidR="00FA1967" w:rsidRPr="00FD344A" w:rsidRDefault="00FA1967" w:rsidP="003C7062">
      <w:pPr>
        <w:numPr>
          <w:ilvl w:val="0"/>
          <w:numId w:val="27"/>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Mansfield Community Hospital</w:t>
      </w:r>
    </w:p>
    <w:p w14:paraId="03C263F1" w14:textId="77777777" w:rsidR="00FA1967" w:rsidRPr="00FD344A" w:rsidRDefault="00FA1967" w:rsidP="003C7062">
      <w:pPr>
        <w:numPr>
          <w:ilvl w:val="0"/>
          <w:numId w:val="27"/>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proofErr w:type="spellStart"/>
      <w:r w:rsidRPr="00FD344A">
        <w:rPr>
          <w:rFonts w:eastAsia="Arial" w:cs="Arial"/>
          <w:u w:color="000000"/>
          <w:bdr w:val="nil"/>
          <w:lang w:val="en-US" w:eastAsia="en-GB"/>
          <w14:textOutline w14:w="0" w14:cap="flat" w14:cmpd="sng" w14:algn="ctr">
            <w14:noFill/>
            <w14:prstDash w14:val="solid"/>
            <w14:bevel/>
          </w14:textOutline>
        </w:rPr>
        <w:t>Ashfield</w:t>
      </w:r>
      <w:proofErr w:type="spellEnd"/>
      <w:r w:rsidRPr="00FD344A">
        <w:rPr>
          <w:rFonts w:eastAsia="Arial" w:cs="Arial"/>
          <w:u w:color="000000"/>
          <w:bdr w:val="nil"/>
          <w:lang w:val="en-US" w:eastAsia="en-GB"/>
          <w14:textOutline w14:w="0" w14:cap="flat" w14:cmpd="sng" w14:algn="ctr">
            <w14:noFill/>
            <w14:prstDash w14:val="solid"/>
            <w14:bevel/>
          </w14:textOutline>
        </w:rPr>
        <w:t xml:space="preserve"> Health Village</w:t>
      </w:r>
    </w:p>
    <w:p w14:paraId="5380C4F4" w14:textId="77777777" w:rsidR="00FA1967" w:rsidRPr="00FD344A" w:rsidRDefault="00FA1967" w:rsidP="00FA1967">
      <w:p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p>
    <w:p w14:paraId="0E10AB85" w14:textId="53781EC5" w:rsidR="00FA1967" w:rsidRPr="00CC2ADB" w:rsidRDefault="00FA1967" w:rsidP="00FA1967">
      <w:p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CC2ADB">
        <w:rPr>
          <w:rFonts w:eastAsia="Arial" w:cs="Arial"/>
          <w:u w:color="000000"/>
          <w:bdr w:val="nil"/>
          <w:lang w:val="en-US" w:eastAsia="en-GB"/>
          <w14:textOutline w14:w="0" w14:cap="flat" w14:cmpd="sng" w14:algn="ctr">
            <w14:noFill/>
            <w14:prstDash w14:val="solid"/>
            <w14:bevel/>
          </w14:textOutline>
        </w:rPr>
        <w:t>During 2021/22</w:t>
      </w:r>
      <w:r w:rsidR="00857341">
        <w:rPr>
          <w:rFonts w:eastAsia="Arial" w:cs="Arial"/>
          <w:u w:color="000000"/>
          <w:bdr w:val="nil"/>
          <w:lang w:val="en-US" w:eastAsia="en-GB"/>
          <w14:textOutline w14:w="0" w14:cap="flat" w14:cmpd="sng" w14:algn="ctr">
            <w14:noFill/>
            <w14:prstDash w14:val="solid"/>
            <w14:bevel/>
          </w14:textOutline>
        </w:rPr>
        <w:t>, SFHT</w:t>
      </w:r>
      <w:r w:rsidRPr="00CC2ADB">
        <w:rPr>
          <w:rFonts w:eastAsia="Arial" w:cs="Arial"/>
          <w:u w:color="000000"/>
          <w:bdr w:val="nil"/>
          <w:lang w:val="en-US" w:eastAsia="en-GB"/>
          <w14:textOutline w14:w="0" w14:cap="flat" w14:cmpd="sng" w14:algn="ctr">
            <w14:noFill/>
            <w14:prstDash w14:val="solid"/>
            <w14:bevel/>
          </w14:textOutline>
        </w:rPr>
        <w:t xml:space="preserve"> has continued its support </w:t>
      </w:r>
      <w:r w:rsidR="00857341">
        <w:rPr>
          <w:rFonts w:eastAsia="Arial" w:cs="Arial"/>
          <w:u w:color="000000"/>
          <w:bdr w:val="nil"/>
          <w:lang w:val="en-US" w:eastAsia="en-GB"/>
          <w14:textOutline w14:w="0" w14:cap="flat" w14:cmpd="sng" w14:algn="ctr">
            <w14:noFill/>
            <w14:prstDash w14:val="solid"/>
            <w14:bevel/>
          </w14:textOutline>
        </w:rPr>
        <w:t xml:space="preserve">for </w:t>
      </w:r>
      <w:r w:rsidR="00BB3C82" w:rsidRPr="00CC2ADB">
        <w:rPr>
          <w:rFonts w:eastAsia="Arial" w:cs="Arial"/>
          <w:u w:color="000000"/>
          <w:bdr w:val="nil"/>
          <w:lang w:val="en-US" w:eastAsia="en-GB"/>
          <w14:textOutline w14:w="0" w14:cap="flat" w14:cmpd="sng" w14:algn="ctr">
            <w14:noFill/>
            <w14:prstDash w14:val="solid"/>
            <w14:bevel/>
          </w14:textOutline>
        </w:rPr>
        <w:t>multiple</w:t>
      </w:r>
      <w:r w:rsidR="00CC2ADB" w:rsidRPr="00CC2ADB">
        <w:rPr>
          <w:rFonts w:eastAsia="Arial" w:cs="Arial"/>
          <w:u w:color="000000"/>
          <w:bdr w:val="nil"/>
          <w:lang w:val="en-US" w:eastAsia="en-GB"/>
          <w14:textOutline w14:w="0" w14:cap="flat" w14:cmpd="sng" w14:algn="ctr">
            <w14:noFill/>
            <w14:prstDash w14:val="solid"/>
            <w14:bevel/>
          </w14:textOutline>
        </w:rPr>
        <w:t xml:space="preserve"> COVID-19</w:t>
      </w:r>
      <w:r w:rsidRPr="00CC2ADB">
        <w:rPr>
          <w:rFonts w:eastAsia="Arial" w:cs="Arial"/>
          <w:u w:color="000000"/>
          <w:bdr w:val="nil"/>
          <w:lang w:val="en-US" w:eastAsia="en-GB"/>
          <w14:textOutline w14:w="0" w14:cap="flat" w14:cmpd="sng" w14:algn="ctr">
            <w14:noFill/>
            <w14:prstDash w14:val="solid"/>
            <w14:bevel/>
          </w14:textOutline>
        </w:rPr>
        <w:t xml:space="preserve"> mass vaccination </w:t>
      </w:r>
      <w:proofErr w:type="spellStart"/>
      <w:r w:rsidRPr="00CC2ADB">
        <w:rPr>
          <w:rFonts w:eastAsia="Arial" w:cs="Arial"/>
          <w:u w:color="000000"/>
          <w:bdr w:val="nil"/>
          <w:lang w:val="en-US" w:eastAsia="en-GB"/>
          <w14:textOutline w14:w="0" w14:cap="flat" w14:cmpd="sng" w14:algn="ctr">
            <w14:noFill/>
            <w14:prstDash w14:val="solid"/>
            <w14:bevel/>
          </w14:textOutline>
        </w:rPr>
        <w:t>centres</w:t>
      </w:r>
      <w:proofErr w:type="spellEnd"/>
      <w:r w:rsidRPr="00CC2ADB">
        <w:rPr>
          <w:rFonts w:eastAsia="Arial" w:cs="Arial"/>
          <w:u w:color="000000"/>
          <w:bdr w:val="nil"/>
          <w:lang w:val="en-US" w:eastAsia="en-GB"/>
          <w14:textOutline w14:w="0" w14:cap="flat" w14:cmpd="sng" w14:algn="ctr">
            <w14:noFill/>
            <w14:prstDash w14:val="solid"/>
            <w14:bevel/>
          </w14:textOutline>
        </w:rPr>
        <w:t xml:space="preserve"> included within its registration</w:t>
      </w:r>
    </w:p>
    <w:p w14:paraId="3090CFDB" w14:textId="77777777" w:rsidR="00FA1967" w:rsidRPr="00CC2ADB" w:rsidRDefault="00FA1967" w:rsidP="00FA1967">
      <w:p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p>
    <w:p w14:paraId="3E82C36D" w14:textId="77777777" w:rsidR="00FA1967" w:rsidRPr="00CC2ADB" w:rsidRDefault="00FA1967" w:rsidP="00784AF0">
      <w:pPr>
        <w:numPr>
          <w:ilvl w:val="0"/>
          <w:numId w:val="55"/>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proofErr w:type="spellStart"/>
      <w:r w:rsidRPr="00CC2ADB">
        <w:rPr>
          <w:rFonts w:eastAsia="Arial" w:cs="Arial"/>
          <w:u w:color="000000"/>
          <w:bdr w:val="nil"/>
          <w:lang w:val="en-US" w:eastAsia="en-GB"/>
          <w14:textOutline w14:w="0" w14:cap="flat" w14:cmpd="sng" w14:algn="ctr">
            <w14:noFill/>
            <w14:prstDash w14:val="solid"/>
            <w14:bevel/>
          </w14:textOutline>
        </w:rPr>
        <w:t>Kirkby</w:t>
      </w:r>
      <w:proofErr w:type="spellEnd"/>
      <w:r w:rsidRPr="00CC2ADB">
        <w:rPr>
          <w:rFonts w:eastAsia="Arial" w:cs="Arial"/>
          <w:u w:color="000000"/>
          <w:bdr w:val="nil"/>
          <w:lang w:val="en-US" w:eastAsia="en-GB"/>
          <w14:textOutline w14:w="0" w14:cap="flat" w14:cmpd="sng" w14:algn="ctr">
            <w14:noFill/>
            <w14:prstDash w14:val="solid"/>
            <w14:bevel/>
          </w14:textOutline>
        </w:rPr>
        <w:t>-in-</w:t>
      </w:r>
      <w:proofErr w:type="spellStart"/>
      <w:r w:rsidRPr="00CC2ADB">
        <w:rPr>
          <w:rFonts w:eastAsia="Arial" w:cs="Arial"/>
          <w:u w:color="000000"/>
          <w:bdr w:val="nil"/>
          <w:lang w:val="en-US" w:eastAsia="en-GB"/>
          <w14:textOutline w14:w="0" w14:cap="flat" w14:cmpd="sng" w14:algn="ctr">
            <w14:noFill/>
            <w14:prstDash w14:val="solid"/>
            <w14:bevel/>
          </w14:textOutline>
        </w:rPr>
        <w:t>Ashfield</w:t>
      </w:r>
      <w:proofErr w:type="spellEnd"/>
      <w:r w:rsidRPr="00CC2ADB">
        <w:rPr>
          <w:rFonts w:eastAsia="Arial" w:cs="Arial"/>
          <w:u w:color="000000"/>
          <w:bdr w:val="nil"/>
          <w:lang w:val="en-US" w:eastAsia="en-GB"/>
          <w14:textOutline w14:w="0" w14:cap="flat" w14:cmpd="sng" w14:algn="ctr">
            <w14:noFill/>
            <w14:prstDash w14:val="solid"/>
            <w14:bevel/>
          </w14:textOutline>
        </w:rPr>
        <w:t xml:space="preserve"> Vaccination Centre located at </w:t>
      </w:r>
      <w:proofErr w:type="spellStart"/>
      <w:r w:rsidRPr="00CC2ADB">
        <w:rPr>
          <w:rFonts w:eastAsia="Arial" w:cs="Arial"/>
          <w:u w:color="000000"/>
          <w:bdr w:val="nil"/>
          <w:lang w:val="en-US" w:eastAsia="en-GB"/>
          <w14:textOutline w14:w="0" w14:cap="flat" w14:cmpd="sng" w14:algn="ctr">
            <w14:noFill/>
            <w14:prstDash w14:val="solid"/>
            <w14:bevel/>
          </w14:textOutline>
        </w:rPr>
        <w:t>Ashfield</w:t>
      </w:r>
      <w:proofErr w:type="spellEnd"/>
      <w:r w:rsidRPr="00CC2ADB">
        <w:rPr>
          <w:rFonts w:eastAsia="Arial" w:cs="Arial"/>
          <w:u w:color="000000"/>
          <w:bdr w:val="nil"/>
          <w:lang w:val="en-US" w:eastAsia="en-GB"/>
          <w14:textOutline w14:w="0" w14:cap="flat" w14:cmpd="sng" w14:algn="ctr">
            <w14:noFill/>
            <w14:prstDash w14:val="solid"/>
            <w14:bevel/>
          </w14:textOutline>
        </w:rPr>
        <w:t xml:space="preserve"> Village</w:t>
      </w:r>
    </w:p>
    <w:p w14:paraId="398FEF49" w14:textId="77777777" w:rsidR="00FA1967" w:rsidRPr="00CC2ADB" w:rsidRDefault="00FA1967" w:rsidP="00784AF0">
      <w:pPr>
        <w:numPr>
          <w:ilvl w:val="0"/>
          <w:numId w:val="55"/>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CC2ADB">
        <w:rPr>
          <w:rFonts w:eastAsia="Arial" w:cs="Arial"/>
          <w:u w:color="000000"/>
          <w:bdr w:val="nil"/>
          <w:lang w:val="en-US" w:eastAsia="en-GB"/>
          <w14:textOutline w14:w="0" w14:cap="flat" w14:cmpd="sng" w14:algn="ctr">
            <w14:noFill/>
            <w14:prstDash w14:val="solid"/>
            <w14:bevel/>
          </w14:textOutline>
        </w:rPr>
        <w:t>Mansfield Vaccination Centre located at a designated location</w:t>
      </w:r>
    </w:p>
    <w:p w14:paraId="61DB9052" w14:textId="77777777" w:rsidR="00FA1967" w:rsidRPr="00CC2ADB" w:rsidRDefault="00FA1967" w:rsidP="00784AF0">
      <w:pPr>
        <w:numPr>
          <w:ilvl w:val="0"/>
          <w:numId w:val="55"/>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CC2ADB">
        <w:rPr>
          <w:rFonts w:eastAsia="Arial" w:cs="Arial"/>
          <w:u w:color="000000"/>
          <w:bdr w:val="nil"/>
          <w:lang w:val="en-US" w:eastAsia="en-GB"/>
          <w14:textOutline w14:w="0" w14:cap="flat" w14:cmpd="sng" w14:algn="ctr">
            <w14:noFill/>
            <w14:prstDash w14:val="solid"/>
            <w14:bevel/>
          </w14:textOutline>
        </w:rPr>
        <w:t>Newark Vaccination Centre located at Newark Showground</w:t>
      </w:r>
    </w:p>
    <w:p w14:paraId="3F3C7A99" w14:textId="645AB94A" w:rsidR="00FA1967" w:rsidRPr="00CC2ADB" w:rsidRDefault="00FA1967" w:rsidP="00784AF0">
      <w:pPr>
        <w:numPr>
          <w:ilvl w:val="0"/>
          <w:numId w:val="55"/>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CC2ADB">
        <w:rPr>
          <w:rFonts w:eastAsia="Arial" w:cs="Arial"/>
          <w:u w:color="000000"/>
          <w:bdr w:val="nil"/>
          <w:lang w:val="en-US" w:eastAsia="en-GB"/>
          <w14:textOutline w14:w="0" w14:cap="flat" w14:cmpd="sng" w14:algn="ctr">
            <w14:noFill/>
            <w14:prstDash w14:val="solid"/>
            <w14:bevel/>
          </w14:textOutline>
        </w:rPr>
        <w:t>4</w:t>
      </w:r>
      <w:r w:rsidR="008D06E3">
        <w:rPr>
          <w:rFonts w:eastAsia="Arial" w:cs="Arial"/>
          <w:u w:color="000000"/>
          <w:bdr w:val="nil"/>
          <w:lang w:val="en-US" w:eastAsia="en-GB"/>
          <w14:textOutline w14:w="0" w14:cap="flat" w14:cmpd="sng" w14:algn="ctr">
            <w14:noFill/>
            <w14:prstDash w14:val="solid"/>
            <w14:bevel/>
          </w14:textOutline>
        </w:rPr>
        <w:t xml:space="preserve"> x </w:t>
      </w:r>
      <w:r w:rsidRPr="00CC2ADB">
        <w:rPr>
          <w:rFonts w:eastAsia="Arial" w:cs="Arial"/>
          <w:u w:color="000000"/>
          <w:bdr w:val="nil"/>
          <w:lang w:val="en-US" w:eastAsia="en-GB"/>
          <w14:textOutline w14:w="0" w14:cap="flat" w14:cmpd="sng" w14:algn="ctr">
            <w14:noFill/>
            <w14:prstDash w14:val="solid"/>
            <w14:bevel/>
          </w14:textOutline>
        </w:rPr>
        <w:t xml:space="preserve">Nottingham Based Vaccination </w:t>
      </w:r>
      <w:proofErr w:type="spellStart"/>
      <w:r w:rsidRPr="00CC2ADB">
        <w:rPr>
          <w:rFonts w:eastAsia="Arial" w:cs="Arial"/>
          <w:u w:color="000000"/>
          <w:bdr w:val="nil"/>
          <w:lang w:val="en-US" w:eastAsia="en-GB"/>
          <w14:textOutline w14:w="0" w14:cap="flat" w14:cmpd="sng" w14:algn="ctr">
            <w14:noFill/>
            <w14:prstDash w14:val="solid"/>
            <w14:bevel/>
          </w14:textOutline>
        </w:rPr>
        <w:t>Cent</w:t>
      </w:r>
      <w:r w:rsidR="009F5C34">
        <w:rPr>
          <w:rFonts w:eastAsia="Arial" w:cs="Arial"/>
          <w:u w:color="000000"/>
          <w:bdr w:val="nil"/>
          <w:lang w:val="en-US" w:eastAsia="en-GB"/>
          <w14:textOutline w14:w="0" w14:cap="flat" w14:cmpd="sng" w14:algn="ctr">
            <w14:noFill/>
            <w14:prstDash w14:val="solid"/>
            <w14:bevel/>
          </w14:textOutline>
        </w:rPr>
        <w:t>re</w:t>
      </w:r>
      <w:r w:rsidRPr="00CC2ADB">
        <w:rPr>
          <w:rFonts w:eastAsia="Arial" w:cs="Arial"/>
          <w:u w:color="000000"/>
          <w:bdr w:val="nil"/>
          <w:lang w:val="en-US" w:eastAsia="en-GB"/>
          <w14:textOutline w14:w="0" w14:cap="flat" w14:cmpd="sng" w14:algn="ctr">
            <w14:noFill/>
            <w14:prstDash w14:val="solid"/>
            <w14:bevel/>
          </w14:textOutline>
        </w:rPr>
        <w:t>s</w:t>
      </w:r>
      <w:proofErr w:type="spellEnd"/>
      <w:r w:rsidRPr="00CC2ADB">
        <w:rPr>
          <w:rFonts w:eastAsia="Arial" w:cs="Arial"/>
          <w:u w:color="000000"/>
          <w:bdr w:val="nil"/>
          <w:lang w:val="en-US" w:eastAsia="en-GB"/>
          <w14:textOutline w14:w="0" w14:cap="flat" w14:cmpd="sng" w14:algn="ctr">
            <w14:noFill/>
            <w14:prstDash w14:val="solid"/>
            <w14:bevel/>
          </w14:textOutline>
        </w:rPr>
        <w:t xml:space="preserve"> located at, Forest Recreations Ground, Richard </w:t>
      </w:r>
      <w:proofErr w:type="spellStart"/>
      <w:r w:rsidRPr="00CC2ADB">
        <w:rPr>
          <w:rFonts w:eastAsia="Arial" w:cs="Arial"/>
          <w:u w:color="000000"/>
          <w:bdr w:val="nil"/>
          <w:lang w:val="en-US" w:eastAsia="en-GB"/>
          <w14:textOutline w14:w="0" w14:cap="flat" w14:cmpd="sng" w14:algn="ctr">
            <w14:noFill/>
            <w14:prstDash w14:val="solid"/>
            <w14:bevel/>
          </w14:textOutline>
        </w:rPr>
        <w:t>Herrod</w:t>
      </w:r>
      <w:proofErr w:type="spellEnd"/>
      <w:r w:rsidRPr="00CC2ADB">
        <w:rPr>
          <w:rFonts w:eastAsia="Arial" w:cs="Arial"/>
          <w:u w:color="000000"/>
          <w:bdr w:val="nil"/>
          <w:lang w:val="en-US" w:eastAsia="en-GB"/>
          <w14:textOutline w14:w="0" w14:cap="flat" w14:cmpd="sng" w14:algn="ctr">
            <w14:noFill/>
            <w14:prstDash w14:val="solid"/>
            <w14:bevel/>
          </w14:textOutline>
        </w:rPr>
        <w:t xml:space="preserve"> Centre, </w:t>
      </w:r>
      <w:proofErr w:type="spellStart"/>
      <w:r w:rsidRPr="00CC2ADB">
        <w:rPr>
          <w:rFonts w:eastAsia="Arial" w:cs="Arial"/>
          <w:u w:color="000000"/>
          <w:bdr w:val="nil"/>
          <w:lang w:val="en-US" w:eastAsia="en-GB"/>
          <w14:textOutline w14:w="0" w14:cap="flat" w14:cmpd="sng" w14:algn="ctr">
            <w14:noFill/>
            <w14:prstDash w14:val="solid"/>
            <w14:bevel/>
          </w14:textOutline>
        </w:rPr>
        <w:t>Gamston</w:t>
      </w:r>
      <w:proofErr w:type="spellEnd"/>
      <w:r w:rsidRPr="00CC2ADB">
        <w:rPr>
          <w:rFonts w:eastAsia="Arial" w:cs="Arial"/>
          <w:u w:color="000000"/>
          <w:bdr w:val="nil"/>
          <w:lang w:val="en-US" w:eastAsia="en-GB"/>
          <w14:textOutline w14:w="0" w14:cap="flat" w14:cmpd="sng" w14:algn="ctr">
            <w14:noFill/>
            <w14:prstDash w14:val="solid"/>
            <w14:bevel/>
          </w14:textOutline>
        </w:rPr>
        <w:t xml:space="preserve"> Community </w:t>
      </w:r>
      <w:proofErr w:type="gramStart"/>
      <w:r w:rsidRPr="00CC2ADB">
        <w:rPr>
          <w:rFonts w:eastAsia="Arial" w:cs="Arial"/>
          <w:u w:color="000000"/>
          <w:bdr w:val="nil"/>
          <w:lang w:val="en-US" w:eastAsia="en-GB"/>
          <w14:textOutline w14:w="0" w14:cap="flat" w14:cmpd="sng" w14:algn="ctr">
            <w14:noFill/>
            <w14:prstDash w14:val="solid"/>
            <w14:bevel/>
          </w14:textOutline>
        </w:rPr>
        <w:t>Hall</w:t>
      </w:r>
      <w:proofErr w:type="gramEnd"/>
      <w:r w:rsidRPr="00CC2ADB">
        <w:rPr>
          <w:rFonts w:eastAsia="Arial" w:cs="Arial"/>
          <w:u w:color="000000"/>
          <w:bdr w:val="nil"/>
          <w:lang w:val="en-US" w:eastAsia="en-GB"/>
          <w14:textOutline w14:w="0" w14:cap="flat" w14:cmpd="sng" w14:algn="ctr">
            <w14:noFill/>
            <w14:prstDash w14:val="solid"/>
            <w14:bevel/>
          </w14:textOutline>
        </w:rPr>
        <w:t xml:space="preserve"> and Kings Meadow Campus</w:t>
      </w:r>
    </w:p>
    <w:p w14:paraId="0E380D23" w14:textId="77777777" w:rsidR="00FA1967" w:rsidRPr="00FD344A" w:rsidRDefault="00FA1967" w:rsidP="00FA1967">
      <w:pPr>
        <w:pBdr>
          <w:top w:val="nil"/>
          <w:left w:val="nil"/>
          <w:bottom w:val="nil"/>
          <w:right w:val="nil"/>
          <w:between w:val="nil"/>
          <w:bar w:val="nil"/>
        </w:pBdr>
        <w:spacing w:after="0"/>
        <w:jc w:val="both"/>
        <w:rPr>
          <w:rFonts w:eastAsia="Arial" w:cs="Arial"/>
          <w:u w:color="7030A0"/>
          <w:bdr w:val="nil"/>
          <w:lang w:eastAsia="en-GB"/>
          <w14:textOutline w14:w="0" w14:cap="flat" w14:cmpd="sng" w14:algn="ctr">
            <w14:noFill/>
            <w14:prstDash w14:val="solid"/>
            <w14:bevel/>
          </w14:textOutline>
        </w:rPr>
      </w:pPr>
    </w:p>
    <w:p w14:paraId="175CAB1E" w14:textId="04ED8EE0" w:rsidR="00FA1967" w:rsidRPr="00FD344A" w:rsidRDefault="00FA1967" w:rsidP="00FA1967">
      <w:pPr>
        <w:pBdr>
          <w:top w:val="nil"/>
          <w:left w:val="nil"/>
          <w:bottom w:val="nil"/>
          <w:right w:val="nil"/>
          <w:between w:val="nil"/>
          <w:bar w:val="nil"/>
        </w:pBdr>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 xml:space="preserve">During 2021/22 the continuation of the COVID-19 pandemic caused restrictions on external regulators including the CQC. There were no on-site </w:t>
      </w:r>
      <w:r w:rsidR="00595DC8">
        <w:rPr>
          <w:rFonts w:eastAsia="Arial" w:cs="Arial"/>
          <w:u w:color="000000"/>
          <w:bdr w:val="nil"/>
          <w:lang w:val="en-US" w:eastAsia="en-GB"/>
          <w14:textOutline w14:w="0" w14:cap="flat" w14:cmpd="sng" w14:algn="ctr">
            <w14:noFill/>
            <w14:prstDash w14:val="solid"/>
            <w14:bevel/>
          </w14:textOutline>
        </w:rPr>
        <w:t xml:space="preserve">CQC </w:t>
      </w:r>
      <w:r w:rsidRPr="00FD344A">
        <w:rPr>
          <w:rFonts w:eastAsia="Arial" w:cs="Arial"/>
          <w:u w:color="000000"/>
          <w:bdr w:val="nil"/>
          <w:lang w:val="en-US" w:eastAsia="en-GB"/>
          <w14:textOutline w14:w="0" w14:cap="flat" w14:cmpd="sng" w14:algn="ctr">
            <w14:noFill/>
            <w14:prstDash w14:val="solid"/>
            <w14:bevel/>
          </w14:textOutline>
        </w:rPr>
        <w:t>assessments of services during this reporting period, however</w:t>
      </w:r>
      <w:r w:rsidR="00C76AE2">
        <w:rPr>
          <w:rFonts w:eastAsia="Arial" w:cs="Arial"/>
          <w:u w:color="000000"/>
          <w:bdr w:val="nil"/>
          <w:lang w:val="en-US" w:eastAsia="en-GB"/>
          <w14:textOutline w14:w="0" w14:cap="flat" w14:cmpd="sng" w14:algn="ctr">
            <w14:noFill/>
            <w14:prstDash w14:val="solid"/>
            <w14:bevel/>
          </w14:textOutline>
        </w:rPr>
        <w:t>, SFHT</w:t>
      </w:r>
      <w:r w:rsidRPr="00FD344A">
        <w:rPr>
          <w:rFonts w:eastAsia="Arial" w:cs="Arial"/>
          <w:u w:color="000000"/>
          <w:bdr w:val="nil"/>
          <w:lang w:val="en-US" w:eastAsia="en-GB"/>
          <w14:textOutline w14:w="0" w14:cap="flat" w14:cmpd="sng" w14:algn="ctr">
            <w14:noFill/>
            <w14:prstDash w14:val="solid"/>
            <w14:bevel/>
          </w14:textOutline>
        </w:rPr>
        <w:t xml:space="preserve"> </w:t>
      </w:r>
      <w:r w:rsidR="00F336A3">
        <w:rPr>
          <w:rFonts w:eastAsia="Arial" w:cs="Arial"/>
          <w:u w:color="000000"/>
          <w:bdr w:val="nil"/>
          <w:lang w:val="en-US" w:eastAsia="en-GB"/>
          <w14:textOutline w14:w="0" w14:cap="flat" w14:cmpd="sng" w14:algn="ctr">
            <w14:noFill/>
            <w14:prstDash w14:val="solid"/>
            <w14:bevel/>
          </w14:textOutline>
        </w:rPr>
        <w:t xml:space="preserve">have </w:t>
      </w:r>
      <w:r w:rsidRPr="00FD344A">
        <w:rPr>
          <w:rFonts w:eastAsia="Arial" w:cs="Arial"/>
          <w:u w:color="000000"/>
          <w:bdr w:val="nil"/>
          <w:lang w:val="en-US" w:eastAsia="en-GB"/>
          <w14:textOutline w14:w="0" w14:cap="flat" w14:cmpd="sng" w14:algn="ctr">
            <w14:noFill/>
            <w14:prstDash w14:val="solid"/>
            <w14:bevel/>
          </w14:textOutline>
        </w:rPr>
        <w:t xml:space="preserve">maintained a positive working virtual relationship with the CQC to maintain ratings from the 2020 visit. </w:t>
      </w:r>
    </w:p>
    <w:p w14:paraId="591D689A" w14:textId="77777777" w:rsidR="00FA1967" w:rsidRPr="00FD344A" w:rsidRDefault="00FA1967" w:rsidP="00FA1967">
      <w:pPr>
        <w:pBdr>
          <w:top w:val="nil"/>
          <w:left w:val="nil"/>
          <w:bottom w:val="nil"/>
          <w:right w:val="nil"/>
          <w:between w:val="nil"/>
          <w:bar w:val="nil"/>
        </w:pBdr>
        <w:jc w:val="both"/>
        <w:rPr>
          <w:rFonts w:eastAsia="Arial" w:cs="Arial"/>
          <w:u w:color="000000"/>
          <w:bdr w:val="nil"/>
          <w:lang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The CQC last carried out an inspection during January and February 2020 and visited the following core services:</w:t>
      </w:r>
    </w:p>
    <w:bookmarkEnd w:id="11"/>
    <w:p w14:paraId="5842B974" w14:textId="77777777" w:rsidR="00FA1967" w:rsidRPr="00FD344A" w:rsidRDefault="00FA1967" w:rsidP="00FA1967">
      <w:pPr>
        <w:pBdr>
          <w:top w:val="nil"/>
          <w:left w:val="nil"/>
          <w:bottom w:val="nil"/>
          <w:right w:val="nil"/>
          <w:between w:val="nil"/>
          <w:bar w:val="nil"/>
        </w:pBdr>
        <w:spacing w:after="0"/>
        <w:jc w:val="both"/>
        <w:rPr>
          <w:rFonts w:eastAsia="Arial" w:cs="Arial"/>
          <w:b/>
          <w:bCs/>
          <w:u w:color="000000"/>
          <w:bdr w:val="nil"/>
          <w:lang w:val="en-US" w:eastAsia="en-GB"/>
          <w14:textOutline w14:w="0" w14:cap="flat" w14:cmpd="sng" w14:algn="ctr">
            <w14:noFill/>
            <w14:prstDash w14:val="solid"/>
            <w14:bevel/>
          </w14:textOutline>
        </w:rPr>
      </w:pPr>
      <w:r w:rsidRPr="00FD344A">
        <w:rPr>
          <w:rFonts w:eastAsia="Arial" w:cs="Arial"/>
          <w:b/>
          <w:bCs/>
          <w:u w:color="000000"/>
          <w:bdr w:val="nil"/>
          <w:lang w:val="en-US" w:eastAsia="en-GB"/>
          <w14:textOutline w14:w="0" w14:cap="flat" w14:cmpd="sng" w14:algn="ctr">
            <w14:noFill/>
            <w14:prstDash w14:val="solid"/>
            <w14:bevel/>
          </w14:textOutline>
        </w:rPr>
        <w:t>King</w:t>
      </w:r>
      <w:r w:rsidRPr="00FD344A">
        <w:rPr>
          <w:rFonts w:eastAsia="Arial" w:cs="Arial"/>
          <w:b/>
          <w:bCs/>
          <w:u w:color="000000"/>
          <w:bdr w:val="nil"/>
          <w:rtl/>
          <w:lang w:eastAsia="en-GB"/>
          <w14:textOutline w14:w="0" w14:cap="flat" w14:cmpd="sng" w14:algn="ctr">
            <w14:noFill/>
            <w14:prstDash w14:val="solid"/>
            <w14:bevel/>
          </w14:textOutline>
        </w:rPr>
        <w:t>’</w:t>
      </w:r>
      <w:r w:rsidRPr="00FD344A">
        <w:rPr>
          <w:rFonts w:eastAsia="Arial" w:cs="Arial"/>
          <w:b/>
          <w:bCs/>
          <w:u w:color="000000"/>
          <w:bdr w:val="nil"/>
          <w:lang w:val="en-US" w:eastAsia="en-GB"/>
          <w14:textOutline w14:w="0" w14:cap="flat" w14:cmpd="sng" w14:algn="ctr">
            <w14:noFill/>
            <w14:prstDash w14:val="solid"/>
            <w14:bevel/>
          </w14:textOutline>
        </w:rPr>
        <w:t>s Mill Hospital</w:t>
      </w:r>
    </w:p>
    <w:p w14:paraId="12D18B5C" w14:textId="77777777" w:rsidR="00FA1967" w:rsidRPr="00FD344A" w:rsidRDefault="00FA1967" w:rsidP="00FA1967">
      <w:pPr>
        <w:pBdr>
          <w:top w:val="nil"/>
          <w:left w:val="nil"/>
          <w:bottom w:val="nil"/>
          <w:right w:val="nil"/>
          <w:between w:val="nil"/>
          <w:bar w:val="nil"/>
        </w:pBdr>
        <w:spacing w:after="0"/>
        <w:jc w:val="both"/>
        <w:rPr>
          <w:rFonts w:eastAsia="Arial" w:cs="Arial"/>
          <w:b/>
          <w:bCs/>
          <w:u w:color="000000"/>
          <w:bdr w:val="nil"/>
          <w:lang w:eastAsia="en-GB"/>
          <w14:textOutline w14:w="0" w14:cap="flat" w14:cmpd="sng" w14:algn="ctr">
            <w14:noFill/>
            <w14:prstDash w14:val="solid"/>
            <w14:bevel/>
          </w14:textOutline>
        </w:rPr>
      </w:pPr>
    </w:p>
    <w:p w14:paraId="0BDBF156" w14:textId="77777777" w:rsidR="00FA1967" w:rsidRPr="00FD344A" w:rsidRDefault="00FA1967" w:rsidP="003C7062">
      <w:pPr>
        <w:numPr>
          <w:ilvl w:val="0"/>
          <w:numId w:val="29"/>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Critical Care</w:t>
      </w:r>
    </w:p>
    <w:p w14:paraId="0FC62A77" w14:textId="77777777" w:rsidR="00FA1967" w:rsidRPr="00FD344A" w:rsidRDefault="00FA1967" w:rsidP="003C7062">
      <w:pPr>
        <w:numPr>
          <w:ilvl w:val="0"/>
          <w:numId w:val="29"/>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Children and Young People</w:t>
      </w:r>
    </w:p>
    <w:p w14:paraId="4057CFE0" w14:textId="77777777" w:rsidR="00FA1967" w:rsidRPr="00FD344A" w:rsidRDefault="00FA1967" w:rsidP="003C7062">
      <w:pPr>
        <w:numPr>
          <w:ilvl w:val="0"/>
          <w:numId w:val="29"/>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 xml:space="preserve">Surgery and </w:t>
      </w:r>
      <w:proofErr w:type="spellStart"/>
      <w:r w:rsidRPr="00FD344A">
        <w:rPr>
          <w:rFonts w:eastAsia="Arial" w:cs="Arial"/>
          <w:u w:color="000000"/>
          <w:bdr w:val="nil"/>
          <w:lang w:val="en-US" w:eastAsia="en-GB"/>
          <w14:textOutline w14:w="0" w14:cap="flat" w14:cmpd="sng" w14:algn="ctr">
            <w14:noFill/>
            <w14:prstDash w14:val="solid"/>
            <w14:bevel/>
          </w14:textOutline>
        </w:rPr>
        <w:t>Anaesthetics</w:t>
      </w:r>
      <w:proofErr w:type="spellEnd"/>
    </w:p>
    <w:p w14:paraId="03CEAA82" w14:textId="77777777" w:rsidR="00FA1967" w:rsidRPr="00FD344A" w:rsidRDefault="00FA1967" w:rsidP="00FA1967">
      <w:pPr>
        <w:pBdr>
          <w:top w:val="nil"/>
          <w:left w:val="nil"/>
          <w:bottom w:val="nil"/>
          <w:right w:val="nil"/>
          <w:between w:val="nil"/>
          <w:bar w:val="nil"/>
        </w:pBdr>
        <w:spacing w:after="0"/>
        <w:ind w:left="720"/>
        <w:jc w:val="both"/>
        <w:rPr>
          <w:rFonts w:eastAsia="Arial" w:cs="Arial"/>
          <w:u w:color="000000"/>
          <w:bdr w:val="nil"/>
          <w:lang w:val="en-US" w:eastAsia="en-GB"/>
          <w14:textOutline w14:w="0" w14:cap="flat" w14:cmpd="sng" w14:algn="ctr">
            <w14:noFill/>
            <w14:prstDash w14:val="solid"/>
            <w14:bevel/>
          </w14:textOutline>
        </w:rPr>
      </w:pPr>
    </w:p>
    <w:p w14:paraId="2A6FE072" w14:textId="77777777" w:rsidR="00FA1967" w:rsidRPr="00FD344A" w:rsidRDefault="00FA1967" w:rsidP="00FA1967">
      <w:pPr>
        <w:pBdr>
          <w:top w:val="nil"/>
          <w:left w:val="nil"/>
          <w:bottom w:val="nil"/>
          <w:right w:val="nil"/>
          <w:between w:val="nil"/>
          <w:bar w:val="nil"/>
        </w:pBdr>
        <w:spacing w:after="0"/>
        <w:jc w:val="both"/>
        <w:rPr>
          <w:rFonts w:eastAsia="Arial" w:cs="Arial"/>
          <w:b/>
          <w:bCs/>
          <w:u w:color="000000"/>
          <w:bdr w:val="nil"/>
          <w:lang w:val="en-US" w:eastAsia="en-GB"/>
          <w14:textOutline w14:w="0" w14:cap="flat" w14:cmpd="sng" w14:algn="ctr">
            <w14:noFill/>
            <w14:prstDash w14:val="solid"/>
            <w14:bevel/>
          </w14:textOutline>
        </w:rPr>
      </w:pPr>
      <w:r w:rsidRPr="00FD344A">
        <w:rPr>
          <w:rFonts w:eastAsia="Arial" w:cs="Arial"/>
          <w:b/>
          <w:bCs/>
          <w:u w:color="000000"/>
          <w:bdr w:val="nil"/>
          <w:lang w:val="en-US" w:eastAsia="en-GB"/>
          <w14:textOutline w14:w="0" w14:cap="flat" w14:cmpd="sng" w14:algn="ctr">
            <w14:noFill/>
            <w14:prstDash w14:val="solid"/>
            <w14:bevel/>
          </w14:textOutline>
        </w:rPr>
        <w:t>Newark Hospital</w:t>
      </w:r>
    </w:p>
    <w:p w14:paraId="21023721" w14:textId="77777777" w:rsidR="00FA1967" w:rsidRPr="00FD344A" w:rsidRDefault="00FA1967" w:rsidP="00FA1967">
      <w:pPr>
        <w:pBdr>
          <w:top w:val="nil"/>
          <w:left w:val="nil"/>
          <w:bottom w:val="nil"/>
          <w:right w:val="nil"/>
          <w:between w:val="nil"/>
          <w:bar w:val="nil"/>
        </w:pBdr>
        <w:spacing w:after="0"/>
        <w:jc w:val="both"/>
        <w:rPr>
          <w:rFonts w:eastAsia="Arial" w:cs="Arial"/>
          <w:b/>
          <w:bCs/>
          <w:u w:color="000000"/>
          <w:bdr w:val="nil"/>
          <w:lang w:eastAsia="en-GB"/>
          <w14:textOutline w14:w="0" w14:cap="flat" w14:cmpd="sng" w14:algn="ctr">
            <w14:noFill/>
            <w14:prstDash w14:val="solid"/>
            <w14:bevel/>
          </w14:textOutline>
        </w:rPr>
      </w:pPr>
    </w:p>
    <w:p w14:paraId="6D09ABED" w14:textId="77777777" w:rsidR="00FA1967" w:rsidRPr="00FD344A" w:rsidRDefault="00FA1967" w:rsidP="003C7062">
      <w:pPr>
        <w:numPr>
          <w:ilvl w:val="0"/>
          <w:numId w:val="29"/>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Children and Young People</w:t>
      </w:r>
    </w:p>
    <w:p w14:paraId="2715931E" w14:textId="77777777" w:rsidR="00FA1967" w:rsidRPr="00FD344A" w:rsidRDefault="00FA1967" w:rsidP="003C7062">
      <w:pPr>
        <w:numPr>
          <w:ilvl w:val="0"/>
          <w:numId w:val="29"/>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 xml:space="preserve">Surgery and </w:t>
      </w:r>
      <w:proofErr w:type="spellStart"/>
      <w:r w:rsidRPr="00FD344A">
        <w:rPr>
          <w:rFonts w:eastAsia="Arial" w:cs="Arial"/>
          <w:u w:color="000000"/>
          <w:bdr w:val="nil"/>
          <w:lang w:val="en-US" w:eastAsia="en-GB"/>
          <w14:textOutline w14:w="0" w14:cap="flat" w14:cmpd="sng" w14:algn="ctr">
            <w14:noFill/>
            <w14:prstDash w14:val="solid"/>
            <w14:bevel/>
          </w14:textOutline>
        </w:rPr>
        <w:t>Anaesthetics</w:t>
      </w:r>
      <w:proofErr w:type="spellEnd"/>
    </w:p>
    <w:p w14:paraId="01B9AEA8" w14:textId="77777777" w:rsidR="00FA1967" w:rsidRPr="00FD344A" w:rsidRDefault="00FA1967" w:rsidP="003C7062">
      <w:pPr>
        <w:numPr>
          <w:ilvl w:val="0"/>
          <w:numId w:val="29"/>
        </w:num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End of Life</w:t>
      </w:r>
    </w:p>
    <w:p w14:paraId="4B6E24D1" w14:textId="77777777" w:rsidR="00FA1967" w:rsidRPr="00FD344A" w:rsidRDefault="00FA1967" w:rsidP="00FA1967">
      <w:pPr>
        <w:pBdr>
          <w:top w:val="nil"/>
          <w:left w:val="nil"/>
          <w:bottom w:val="nil"/>
          <w:right w:val="nil"/>
          <w:between w:val="nil"/>
          <w:bar w:val="nil"/>
        </w:pBdr>
        <w:spacing w:after="0"/>
        <w:ind w:left="720"/>
        <w:jc w:val="both"/>
        <w:rPr>
          <w:rFonts w:eastAsia="Arial" w:cs="Arial"/>
          <w:u w:color="000000"/>
          <w:bdr w:val="nil"/>
          <w:lang w:val="en-US" w:eastAsia="en-GB"/>
          <w14:textOutline w14:w="0" w14:cap="flat" w14:cmpd="sng" w14:algn="ctr">
            <w14:noFill/>
            <w14:prstDash w14:val="solid"/>
            <w14:bevel/>
          </w14:textOutline>
        </w:rPr>
      </w:pPr>
    </w:p>
    <w:p w14:paraId="5B875233" w14:textId="77777777" w:rsidR="00FA1967" w:rsidRPr="00FD344A" w:rsidRDefault="00FA1967" w:rsidP="00FA1967">
      <w:pPr>
        <w:pBdr>
          <w:top w:val="nil"/>
          <w:left w:val="nil"/>
          <w:bottom w:val="nil"/>
          <w:right w:val="nil"/>
          <w:between w:val="nil"/>
          <w:bar w:val="nil"/>
        </w:pBdr>
        <w:jc w:val="both"/>
        <w:rPr>
          <w:rFonts w:eastAsia="Arial" w:cs="Arial"/>
          <w:u w:color="000000"/>
          <w:bdr w:val="nil"/>
          <w:lang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In addition to the core service inspection CQC undertook a well-led inspection of the Trust on the 11 and 12 February 2020</w:t>
      </w:r>
    </w:p>
    <w:p w14:paraId="71694B10" w14:textId="77777777" w:rsidR="00FA1967" w:rsidRPr="00FD344A" w:rsidRDefault="00FA1967" w:rsidP="00FA1967">
      <w:p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FD344A">
        <w:rPr>
          <w:rFonts w:eastAsia="Arial" w:cs="Arial"/>
          <w:u w:color="000000"/>
          <w:bdr w:val="nil"/>
          <w:lang w:val="en-US" w:eastAsia="en-GB"/>
          <w14:textOutline w14:w="0" w14:cap="flat" w14:cmpd="sng" w14:algn="ctr">
            <w14:noFill/>
            <w14:prstDash w14:val="solid"/>
            <w14:bevel/>
          </w14:textOutline>
        </w:rPr>
        <w:t>The Trust received the final report in May 2020 indicating the improvements made had resulted in a re-rating, giving an overall rating for the organisation as GOOD</w:t>
      </w:r>
      <w:r w:rsidRPr="00FD344A">
        <w:rPr>
          <w:rFonts w:eastAsia="Arial" w:cs="Arial"/>
          <w:b/>
          <w:bCs/>
          <w:i/>
          <w:iCs/>
          <w:u w:color="000000"/>
          <w:bdr w:val="nil"/>
          <w:lang w:eastAsia="en-GB"/>
          <w14:textOutline w14:w="0" w14:cap="flat" w14:cmpd="sng" w14:algn="ctr">
            <w14:noFill/>
            <w14:prstDash w14:val="solid"/>
            <w14:bevel/>
          </w14:textOutline>
        </w:rPr>
        <w:t xml:space="preserve"> </w:t>
      </w:r>
      <w:r w:rsidRPr="00FD344A">
        <w:rPr>
          <w:rFonts w:eastAsia="Arial" w:cs="Arial"/>
          <w:u w:color="000000"/>
          <w:bdr w:val="nil"/>
          <w:lang w:val="en-US" w:eastAsia="en-GB"/>
          <w14:textOutline w14:w="0" w14:cap="flat" w14:cmpd="sng" w14:algn="ctr">
            <w14:noFill/>
            <w14:prstDash w14:val="solid"/>
            <w14:bevel/>
          </w14:textOutline>
        </w:rPr>
        <w:t>comprised of the following ratings for each domain:</w:t>
      </w:r>
    </w:p>
    <w:p w14:paraId="10A6156A" w14:textId="03E8D695" w:rsidR="00397813" w:rsidRPr="00FD344A" w:rsidRDefault="00397813" w:rsidP="00193558">
      <w:pPr>
        <w:spacing w:after="0"/>
        <w:jc w:val="both"/>
        <w:rPr>
          <w:b/>
        </w:rPr>
      </w:pPr>
    </w:p>
    <w:p w14:paraId="167CC2E9" w14:textId="6D03E853" w:rsidR="00FA1967" w:rsidRDefault="00FA1967" w:rsidP="00102FD5">
      <w:pPr>
        <w:spacing w:after="0"/>
        <w:jc w:val="center"/>
        <w:rPr>
          <w:b/>
          <w:sz w:val="24"/>
          <w:szCs w:val="24"/>
        </w:rPr>
      </w:pPr>
      <w:r w:rsidRPr="000341AF">
        <w:rPr>
          <w:noProof/>
          <w:color w:val="FF0000"/>
          <w:u w:color="FF0000"/>
        </w:rPr>
        <w:drawing>
          <wp:inline distT="0" distB="0" distL="0" distR="0" wp14:anchorId="49F4B5F5" wp14:editId="4BF550F2">
            <wp:extent cx="5730875" cy="2316480"/>
            <wp:effectExtent l="0" t="0" r="317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2316480"/>
                    </a:xfrm>
                    <a:prstGeom prst="rect">
                      <a:avLst/>
                    </a:prstGeom>
                    <a:noFill/>
                  </pic:spPr>
                </pic:pic>
              </a:graphicData>
            </a:graphic>
          </wp:inline>
        </w:drawing>
      </w:r>
    </w:p>
    <w:p w14:paraId="1792F3DC" w14:textId="649A42DD" w:rsidR="00476F53" w:rsidRPr="00476F53" w:rsidRDefault="00476F53" w:rsidP="00476F53">
      <w:pPr>
        <w:pStyle w:val="Body"/>
        <w:jc w:val="both"/>
        <w:rPr>
          <w:color w:val="FF0000"/>
          <w:u w:color="FF0000"/>
        </w:rPr>
      </w:pPr>
    </w:p>
    <w:p w14:paraId="46FC2D2E" w14:textId="77777777" w:rsidR="00AB2082" w:rsidRDefault="00AB2082" w:rsidP="00AB2082">
      <w:pPr>
        <w:rPr>
          <w:rFonts w:ascii="Calibri" w:hAnsi="Calibri"/>
          <w:b/>
          <w:bCs/>
          <w:sz w:val="24"/>
          <w:szCs w:val="24"/>
        </w:rPr>
      </w:pPr>
      <w:bookmarkStart w:id="12" w:name="_Toc478113192"/>
      <w:r>
        <w:rPr>
          <w:b/>
          <w:bCs/>
          <w:sz w:val="24"/>
          <w:szCs w:val="24"/>
        </w:rPr>
        <w:t>6. Information on Secondary Uses Service for inclusion in Hospital Episode Statistics</w:t>
      </w:r>
    </w:p>
    <w:p w14:paraId="5A250021" w14:textId="77777777" w:rsidR="00AB2082" w:rsidRDefault="00AB2082" w:rsidP="00AB2082">
      <w:pPr>
        <w:pStyle w:val="ListParagraph"/>
        <w:spacing w:line="240" w:lineRule="auto"/>
        <w:ind w:left="0"/>
        <w:contextualSpacing/>
        <w:jc w:val="both"/>
      </w:pPr>
      <w:r>
        <w:t>The Trust submitted records during 2020/21 to the Secondary Uses Service for inclusion in the Hospital Episode Statistics which are included in the latest published data.</w:t>
      </w:r>
    </w:p>
    <w:p w14:paraId="5882D0FF" w14:textId="77777777" w:rsidR="00AB2082" w:rsidRDefault="00AB2082" w:rsidP="00AB2082">
      <w:pPr>
        <w:jc w:val="both"/>
      </w:pPr>
      <w:r>
        <w:t>The percentage of records in the published data which included the patient’s valid NHS number was:</w:t>
      </w:r>
    </w:p>
    <w:p w14:paraId="5528A4C8" w14:textId="77777777" w:rsidR="00AB2082" w:rsidRDefault="00AB2082" w:rsidP="00AB2082">
      <w:pPr>
        <w:pStyle w:val="ListParagraph"/>
        <w:spacing w:line="240" w:lineRule="auto"/>
        <w:jc w:val="both"/>
      </w:pPr>
      <w:r>
        <w:t>100% for admitted patient care</w:t>
      </w:r>
    </w:p>
    <w:p w14:paraId="134674BC" w14:textId="77777777" w:rsidR="00AB2082" w:rsidRDefault="00AB2082" w:rsidP="00AB2082">
      <w:pPr>
        <w:pStyle w:val="ListParagraph"/>
        <w:spacing w:line="240" w:lineRule="auto"/>
        <w:contextualSpacing/>
        <w:jc w:val="both"/>
      </w:pPr>
      <w:r>
        <w:t>100% for outpatient care and</w:t>
      </w:r>
    </w:p>
    <w:p w14:paraId="10F90F3D" w14:textId="77777777" w:rsidR="00AB2082" w:rsidRDefault="00AB2082" w:rsidP="00AB2082">
      <w:pPr>
        <w:pStyle w:val="ListParagraph"/>
        <w:spacing w:line="240" w:lineRule="auto"/>
        <w:contextualSpacing/>
        <w:jc w:val="both"/>
      </w:pPr>
    </w:p>
    <w:p w14:paraId="3DCA60D1" w14:textId="77777777" w:rsidR="00AB2082" w:rsidRDefault="00AB2082" w:rsidP="00AB2082">
      <w:pPr>
        <w:pStyle w:val="ListParagraph"/>
        <w:spacing w:line="240" w:lineRule="auto"/>
        <w:contextualSpacing/>
        <w:jc w:val="both"/>
      </w:pPr>
      <w:r>
        <w:t>100% for accident and emergency care.</w:t>
      </w:r>
    </w:p>
    <w:p w14:paraId="17F0FA9C" w14:textId="77777777" w:rsidR="00AB2082" w:rsidRDefault="00AB2082" w:rsidP="00AB2082">
      <w:pPr>
        <w:jc w:val="both"/>
      </w:pPr>
      <w:r>
        <w:t>The percentage of records in the published data which included the patient’s valid General Medical Practice Code was:</w:t>
      </w:r>
    </w:p>
    <w:p w14:paraId="0E05C4CE" w14:textId="77777777" w:rsidR="00AB2082" w:rsidRDefault="00AB2082" w:rsidP="00AB2082">
      <w:pPr>
        <w:pStyle w:val="ListParagraph"/>
        <w:spacing w:line="240" w:lineRule="auto"/>
        <w:jc w:val="both"/>
      </w:pPr>
      <w:r>
        <w:t xml:space="preserve">100% for admitted patient </w:t>
      </w:r>
      <w:proofErr w:type="gramStart"/>
      <w:r>
        <w:t>care;</w:t>
      </w:r>
      <w:proofErr w:type="gramEnd"/>
    </w:p>
    <w:p w14:paraId="0E5BD800" w14:textId="77777777" w:rsidR="00AB2082" w:rsidRDefault="00AB2082" w:rsidP="00AB2082">
      <w:pPr>
        <w:pStyle w:val="ListParagraph"/>
        <w:spacing w:line="240" w:lineRule="auto"/>
        <w:contextualSpacing/>
        <w:jc w:val="both"/>
      </w:pPr>
      <w:r>
        <w:t>100% for outpatient care; and</w:t>
      </w:r>
    </w:p>
    <w:p w14:paraId="747A1E36" w14:textId="77777777" w:rsidR="00AB2082" w:rsidRDefault="00AB2082" w:rsidP="00AB2082">
      <w:pPr>
        <w:pStyle w:val="ListParagraph"/>
        <w:spacing w:line="240" w:lineRule="auto"/>
        <w:contextualSpacing/>
        <w:jc w:val="both"/>
      </w:pPr>
    </w:p>
    <w:p w14:paraId="0BE5EFE3" w14:textId="77777777" w:rsidR="00AB2082" w:rsidRDefault="00AB2082" w:rsidP="00AB2082">
      <w:pPr>
        <w:pStyle w:val="ListParagraph"/>
        <w:spacing w:line="240" w:lineRule="auto"/>
        <w:contextualSpacing/>
        <w:jc w:val="both"/>
      </w:pPr>
      <w:r>
        <w:t>99.2% for accident and emergency care</w:t>
      </w:r>
    </w:p>
    <w:p w14:paraId="0827004E" w14:textId="17506D31" w:rsidR="007459EE" w:rsidRDefault="002F5FA4" w:rsidP="002F5FA4">
      <w:pPr>
        <w:contextualSpacing/>
        <w:rPr>
          <w:b/>
          <w:sz w:val="24"/>
          <w:szCs w:val="24"/>
        </w:rPr>
      </w:pPr>
      <w:bookmarkStart w:id="13" w:name="_Hlk105404090"/>
      <w:bookmarkStart w:id="14" w:name="_Hlk105487951"/>
      <w:r w:rsidRPr="00451DD5">
        <w:rPr>
          <w:b/>
          <w:sz w:val="24"/>
          <w:szCs w:val="24"/>
        </w:rPr>
        <w:t>7</w:t>
      </w:r>
      <w:r w:rsidR="006F3A0B" w:rsidRPr="00451DD5">
        <w:rPr>
          <w:b/>
          <w:sz w:val="24"/>
          <w:szCs w:val="24"/>
        </w:rPr>
        <w:t>.</w:t>
      </w:r>
      <w:r w:rsidRPr="00451DD5">
        <w:rPr>
          <w:b/>
          <w:sz w:val="24"/>
          <w:szCs w:val="24"/>
        </w:rPr>
        <w:t xml:space="preserve"> </w:t>
      </w:r>
      <w:r w:rsidR="007459EE" w:rsidRPr="00451DD5">
        <w:rPr>
          <w:b/>
          <w:sz w:val="24"/>
          <w:szCs w:val="24"/>
        </w:rPr>
        <w:t xml:space="preserve">Information Governance </w:t>
      </w:r>
    </w:p>
    <w:p w14:paraId="4D8DA99C" w14:textId="77777777" w:rsidR="00621C1A" w:rsidRPr="00621C1A" w:rsidRDefault="00621C1A" w:rsidP="00621C1A">
      <w:pPr>
        <w:spacing w:before="100" w:after="100"/>
        <w:jc w:val="both"/>
        <w:rPr>
          <w:rFonts w:ascii="Calibri" w:hAnsi="Calibri"/>
          <w:bdr w:val="none" w:sz="0" w:space="0" w:color="auto" w:frame="1"/>
          <w:lang w:val="en-US" w:eastAsia="en-GB"/>
          <w14:textOutline w14:w="0" w14:cap="flat" w14:cmpd="sng" w14:algn="ctr">
            <w14:noFill/>
            <w14:prstDash w14:val="solid"/>
            <w14:bevel/>
          </w14:textOutline>
        </w:rPr>
      </w:pPr>
      <w:r w:rsidRPr="00621C1A">
        <w:rPr>
          <w:bdr w:val="none" w:sz="0" w:space="0" w:color="auto" w:frame="1"/>
          <w:lang w:eastAsia="en-GB"/>
          <w14:textOutline w14:w="0" w14:cap="flat" w14:cmpd="sng" w14:algn="ctr">
            <w14:noFill/>
            <w14:prstDash w14:val="solid"/>
            <w14:bevel/>
          </w14:textOutline>
        </w:rPr>
        <w:t xml:space="preserve">SFHT’s Data Security Protection Toolkit Assessment Report overall score for 2021/22 graded the Trust as fully compliant. </w:t>
      </w:r>
      <w:r w:rsidRPr="00621C1A">
        <w:rPr>
          <w:bdr w:val="none" w:sz="0" w:space="0" w:color="auto" w:frame="1"/>
          <w:lang w:val="en-US" w:eastAsia="en-GB"/>
          <w14:textOutline w14:w="0" w14:cap="flat" w14:cmpd="sng" w14:algn="ctr">
            <w14:noFill/>
            <w14:prstDash w14:val="solid"/>
            <w14:bevel/>
          </w14:textOutline>
        </w:rPr>
        <w:t>The Data Security and Protection Toolkit for 2021/22 included</w:t>
      </w:r>
      <w:r w:rsidRPr="00621C1A">
        <w:rPr>
          <w:bdr w:val="none" w:sz="0" w:space="0" w:color="auto" w:frame="1"/>
          <w:lang w:eastAsia="en-GB"/>
          <w14:textOutline w14:w="0" w14:cap="flat" w14:cmpd="sng" w14:algn="ctr">
            <w14:noFill/>
            <w14:prstDash w14:val="solid"/>
            <w14:bevel/>
          </w14:textOutline>
        </w:rPr>
        <w:t> </w:t>
      </w:r>
      <w:r w:rsidRPr="00621C1A">
        <w:rPr>
          <w:b/>
          <w:bCs/>
          <w:bdr w:val="none" w:sz="0" w:space="0" w:color="auto" w:frame="1"/>
          <w:lang w:eastAsia="en-GB"/>
          <w14:textOutline w14:w="0" w14:cap="flat" w14:cmpd="sng" w14:algn="ctr">
            <w14:noFill/>
            <w14:prstDash w14:val="solid"/>
            <w14:bevel/>
          </w14:textOutline>
        </w:rPr>
        <w:t>111</w:t>
      </w:r>
      <w:r w:rsidRPr="00621C1A">
        <w:rPr>
          <w:bdr w:val="none" w:sz="0" w:space="0" w:color="auto" w:frame="1"/>
          <w:lang w:eastAsia="en-GB"/>
          <w14:textOutline w14:w="0" w14:cap="flat" w14:cmpd="sng" w14:algn="ctr">
            <w14:noFill/>
            <w14:prstDash w14:val="solid"/>
            <w14:bevel/>
          </w14:textOutline>
        </w:rPr>
        <w:t> </w:t>
      </w:r>
      <w:r w:rsidRPr="00621C1A">
        <w:rPr>
          <w:bdr w:val="none" w:sz="0" w:space="0" w:color="auto" w:frame="1"/>
          <w:lang w:val="en-US" w:eastAsia="en-GB"/>
          <w14:textOutline w14:w="0" w14:cap="flat" w14:cmpd="sng" w14:algn="ctr">
            <w14:noFill/>
            <w14:prstDash w14:val="solid"/>
            <w14:bevel/>
          </w14:textOutline>
        </w:rPr>
        <w:t xml:space="preserve">items: out of </w:t>
      </w:r>
      <w:r w:rsidRPr="00621C1A">
        <w:rPr>
          <w:b/>
          <w:bCs/>
          <w:bdr w:val="none" w:sz="0" w:space="0" w:color="auto" w:frame="1"/>
          <w:lang w:eastAsia="en-GB"/>
          <w14:textOutline w14:w="0" w14:cap="flat" w14:cmpd="sng" w14:algn="ctr">
            <w14:noFill/>
            <w14:prstDash w14:val="solid"/>
            <w14:bevel/>
          </w14:textOutline>
        </w:rPr>
        <w:t>111</w:t>
      </w:r>
      <w:r w:rsidRPr="00621C1A">
        <w:rPr>
          <w:bdr w:val="none" w:sz="0" w:space="0" w:color="auto" w:frame="1"/>
          <w:lang w:val="en-US" w:eastAsia="en-GB"/>
          <w14:textOutline w14:w="0" w14:cap="flat" w14:cmpd="sng" w14:algn="ctr">
            <w14:noFill/>
            <w14:prstDash w14:val="solid"/>
            <w14:bevel/>
          </w14:textOutline>
        </w:rPr>
        <w:t xml:space="preserve"> mandatory evidence items meet the standards that were required.</w:t>
      </w:r>
    </w:p>
    <w:p w14:paraId="4EB0AF3F" w14:textId="77777777" w:rsidR="00621C1A" w:rsidRDefault="00621C1A" w:rsidP="00621C1A">
      <w:pPr>
        <w:spacing w:before="100"/>
        <w:jc w:val="both"/>
        <w:rPr>
          <w:b/>
          <w:bCs/>
          <w:bdr w:val="none" w:sz="0" w:space="0" w:color="auto" w:frame="1"/>
          <w:lang w:eastAsia="en-GB"/>
          <w14:textOutline w14:w="0" w14:cap="flat" w14:cmpd="sng" w14:algn="ctr">
            <w14:noFill/>
            <w14:prstDash w14:val="solid"/>
            <w14:bevel/>
          </w14:textOutline>
        </w:rPr>
      </w:pPr>
      <w:r w:rsidRPr="00621C1A">
        <w:rPr>
          <w:b/>
          <w:bCs/>
          <w:bdr w:val="none" w:sz="0" w:space="0" w:color="auto" w:frame="1"/>
          <w:lang w:val="en-US" w:eastAsia="en-GB"/>
          <w14:textOutline w14:w="0" w14:cap="flat" w14:cmpd="sng" w14:algn="ctr">
            <w14:noFill/>
            <w14:prstDash w14:val="solid"/>
            <w14:bevel/>
          </w14:textOutline>
        </w:rPr>
        <w:t>Data security aims for 2022/23</w:t>
      </w:r>
    </w:p>
    <w:p w14:paraId="6B3FDB1A" w14:textId="77777777" w:rsidR="00621C1A" w:rsidRDefault="00621C1A" w:rsidP="00621C1A">
      <w:pPr>
        <w:jc w:val="both"/>
        <w:rPr>
          <w:bdr w:val="none" w:sz="0" w:space="0" w:color="auto" w:frame="1"/>
          <w:lang w:val="en-US" w:eastAsia="en-GB"/>
          <w14:textOutline w14:w="0" w14:cap="flat" w14:cmpd="sng" w14:algn="ctr">
            <w14:noFill/>
            <w14:prstDash w14:val="solid"/>
            <w14:bevel/>
          </w14:textOutline>
        </w:rPr>
      </w:pPr>
      <w:r>
        <w:rPr>
          <w:bdr w:val="none" w:sz="0" w:space="0" w:color="auto" w:frame="1"/>
          <w:lang w:val="en-US" w:eastAsia="en-GB"/>
          <w14:textOutline w14:w="0" w14:cap="flat" w14:cmpd="sng" w14:algn="ctr">
            <w14:noFill/>
            <w14:prstDash w14:val="solid"/>
            <w14:bevel/>
          </w14:textOutline>
        </w:rPr>
        <w:t>The Data Security and Protection Toolkit will encompass Cyber Essentials PLUS certification which is a rigorous test of the Trusts security systems. The Trust will be working towards achieving the certification to provide assurance that data is protected at the highest level.</w:t>
      </w:r>
    </w:p>
    <w:p w14:paraId="2DD17BD1" w14:textId="77777777" w:rsidR="00621C1A" w:rsidRDefault="00621C1A" w:rsidP="00621C1A">
      <w:pPr>
        <w:jc w:val="both"/>
        <w:rPr>
          <w:b/>
          <w:bCs/>
          <w:bdr w:val="none" w:sz="0" w:space="0" w:color="auto" w:frame="1"/>
          <w:lang w:eastAsia="en-GB"/>
          <w14:textOutline w14:w="0" w14:cap="flat" w14:cmpd="sng" w14:algn="ctr">
            <w14:noFill/>
            <w14:prstDash w14:val="solid"/>
            <w14:bevel/>
          </w14:textOutline>
        </w:rPr>
      </w:pPr>
      <w:r>
        <w:rPr>
          <w:b/>
          <w:bCs/>
          <w:bdr w:val="none" w:sz="0" w:space="0" w:color="auto" w:frame="1"/>
          <w:lang w:val="en-US" w:eastAsia="en-GB"/>
          <w14:textOutline w14:w="0" w14:cap="flat" w14:cmpd="sng" w14:algn="ctr">
            <w14:noFill/>
            <w14:prstDash w14:val="solid"/>
            <w14:bevel/>
          </w14:textOutline>
        </w:rPr>
        <w:t>How was this achieved?</w:t>
      </w:r>
      <w:r>
        <w:rPr>
          <w:b/>
          <w:bCs/>
          <w:bdr w:val="none" w:sz="0" w:space="0" w:color="auto" w:frame="1"/>
          <w:lang w:eastAsia="en-GB"/>
          <w14:textOutline w14:w="0" w14:cap="flat" w14:cmpd="sng" w14:algn="ctr">
            <w14:noFill/>
            <w14:prstDash w14:val="solid"/>
            <w14:bevel/>
          </w14:textOutline>
        </w:rPr>
        <w:t> </w:t>
      </w:r>
    </w:p>
    <w:p w14:paraId="5887C901" w14:textId="77777777" w:rsidR="00621C1A" w:rsidRDefault="00621C1A" w:rsidP="00621C1A">
      <w:pPr>
        <w:jc w:val="both"/>
        <w:rPr>
          <w:bdr w:val="none" w:sz="0" w:space="0" w:color="auto" w:frame="1"/>
          <w:lang w:eastAsia="en-GB"/>
          <w14:textOutline w14:w="0" w14:cap="flat" w14:cmpd="sng" w14:algn="ctr">
            <w14:noFill/>
            <w14:prstDash w14:val="solid"/>
            <w14:bevel/>
          </w14:textOutline>
        </w:rPr>
      </w:pPr>
      <w:r>
        <w:rPr>
          <w:bdr w:val="none" w:sz="0" w:space="0" w:color="auto" w:frame="1"/>
          <w:lang w:eastAsia="en-GB"/>
          <w14:textOutline w14:w="0" w14:cap="flat" w14:cmpd="sng" w14:algn="ctr">
            <w14:noFill/>
            <w14:prstDash w14:val="solid"/>
            <w14:bevel/>
          </w14:textOutline>
        </w:rPr>
        <w:t>The Data Security Team were audited by 360 Assurance (SFHT internal auditors) who undertook a review of some of the standards. The overall assessment provided the Trust with substantial assurance which provides a high level of confidence in our data security.</w:t>
      </w:r>
    </w:p>
    <w:p w14:paraId="1A0DFCAE" w14:textId="77777777" w:rsidR="00621C1A" w:rsidRDefault="00621C1A" w:rsidP="00621C1A">
      <w:pPr>
        <w:jc w:val="both"/>
        <w:rPr>
          <w:b/>
          <w:bCs/>
          <w:bdr w:val="none" w:sz="0" w:space="0" w:color="auto" w:frame="1"/>
          <w:lang w:val="en-US" w:eastAsia="en-GB"/>
          <w14:textOutline w14:w="0" w14:cap="flat" w14:cmpd="sng" w14:algn="ctr">
            <w14:noFill/>
            <w14:prstDash w14:val="solid"/>
            <w14:bevel/>
          </w14:textOutline>
        </w:rPr>
      </w:pPr>
      <w:r>
        <w:rPr>
          <w:b/>
          <w:bCs/>
          <w:bdr w:val="none" w:sz="0" w:space="0" w:color="auto" w:frame="1"/>
          <w:lang w:val="en-US" w:eastAsia="en-GB"/>
          <w14:textOutline w14:w="0" w14:cap="flat" w14:cmpd="sng" w14:algn="ctr">
            <w14:noFill/>
            <w14:prstDash w14:val="solid"/>
            <w14:bevel/>
          </w14:textOutline>
        </w:rPr>
        <w:t>Monitoring and reporting for sustained improvement</w:t>
      </w:r>
    </w:p>
    <w:p w14:paraId="25A36160" w14:textId="77777777" w:rsidR="00621C1A" w:rsidRDefault="00621C1A" w:rsidP="00621C1A">
      <w:pPr>
        <w:jc w:val="both"/>
        <w:rPr>
          <w:bdr w:val="none" w:sz="0" w:space="0" w:color="auto" w:frame="1"/>
          <w:lang w:val="en-US" w:eastAsia="en-GB"/>
          <w14:textOutline w14:w="0" w14:cap="flat" w14:cmpd="sng" w14:algn="ctr">
            <w14:noFill/>
            <w14:prstDash w14:val="solid"/>
            <w14:bevel/>
          </w14:textOutline>
        </w:rPr>
      </w:pPr>
      <w:r>
        <w:rPr>
          <w:bdr w:val="none" w:sz="0" w:space="0" w:color="auto" w:frame="1"/>
          <w:lang w:val="en-US" w:eastAsia="en-GB"/>
          <w14:textOutline w14:w="0" w14:cap="flat" w14:cmpd="sng" w14:algn="ctr">
            <w14:noFill/>
            <w14:prstDash w14:val="solid"/>
            <w14:bevel/>
          </w14:textOutline>
        </w:rPr>
        <w:t>All actions taken from internal audits are monitored by the Information Governance Committee and the Audit and Assurance Committee.</w:t>
      </w:r>
    </w:p>
    <w:p w14:paraId="06557BA3" w14:textId="77777777" w:rsidR="00621C1A" w:rsidRDefault="00621C1A" w:rsidP="00621C1A">
      <w:pPr>
        <w:jc w:val="both"/>
        <w:rPr>
          <w:bdr w:val="none" w:sz="0" w:space="0" w:color="auto" w:frame="1"/>
          <w:lang w:eastAsia="en-GB"/>
          <w14:textOutline w14:w="0" w14:cap="flat" w14:cmpd="sng" w14:algn="ctr">
            <w14:noFill/>
            <w14:prstDash w14:val="solid"/>
            <w14:bevel/>
          </w14:textOutline>
        </w:rPr>
      </w:pPr>
      <w:r>
        <w:rPr>
          <w:b/>
          <w:bCs/>
          <w:bdr w:val="none" w:sz="0" w:space="0" w:color="auto" w:frame="1"/>
          <w:lang w:val="en-US" w:eastAsia="en-GB"/>
          <w14:textOutline w14:w="0" w14:cap="flat" w14:cmpd="sng" w14:algn="ctr">
            <w14:noFill/>
            <w14:prstDash w14:val="solid"/>
            <w14:bevel/>
          </w14:textOutline>
        </w:rPr>
        <w:t>Serious incidents requiring investigation</w:t>
      </w:r>
      <w:r>
        <w:rPr>
          <w:b/>
          <w:bCs/>
          <w:bdr w:val="none" w:sz="0" w:space="0" w:color="auto" w:frame="1"/>
          <w:lang w:eastAsia="en-GB"/>
          <w14:textOutline w14:w="0" w14:cap="flat" w14:cmpd="sng" w14:algn="ctr">
            <w14:noFill/>
            <w14:prstDash w14:val="solid"/>
            <w14:bevel/>
          </w14:textOutline>
        </w:rPr>
        <w:t> </w:t>
      </w:r>
    </w:p>
    <w:p w14:paraId="1874C0C8" w14:textId="77777777" w:rsidR="00621C1A" w:rsidRDefault="00621C1A" w:rsidP="00621C1A">
      <w:pPr>
        <w:spacing w:after="100"/>
        <w:jc w:val="both"/>
        <w:rPr>
          <w:bdr w:val="none" w:sz="0" w:space="0" w:color="auto" w:frame="1"/>
          <w:lang w:val="en-US" w:eastAsia="en-GB"/>
          <w14:textOutline w14:w="0" w14:cap="flat" w14:cmpd="sng" w14:algn="ctr">
            <w14:noFill/>
            <w14:prstDash w14:val="solid"/>
            <w14:bevel/>
          </w14:textOutline>
        </w:rPr>
      </w:pPr>
      <w:r>
        <w:rPr>
          <w:bdr w:val="none" w:sz="0" w:space="0" w:color="auto" w:frame="1"/>
          <w:lang w:val="en-US" w:eastAsia="en-GB"/>
          <w14:textOutline w14:w="0" w14:cap="flat" w14:cmpd="sng" w14:algn="ctr">
            <w14:noFill/>
            <w14:prstDash w14:val="solid"/>
            <w14:bevel/>
          </w14:textOutline>
        </w:rPr>
        <w:t>In 2021/22, the Trust reported one data security serious incident, reported on the Data Security Protection Toolkit. The incident involved data integrity being compromised.</w:t>
      </w:r>
    </w:p>
    <w:p w14:paraId="521484B5" w14:textId="77777777" w:rsidR="00621C1A" w:rsidRDefault="00621C1A" w:rsidP="00621C1A">
      <w:pPr>
        <w:rPr>
          <w:bdr w:val="none" w:sz="0" w:space="0" w:color="auto" w:frame="1"/>
          <w:lang w:val="en-US" w:eastAsia="en-GB"/>
          <w14:textOutline w14:w="0" w14:cap="flat" w14:cmpd="sng" w14:algn="ctr">
            <w14:noFill/>
            <w14:prstDash w14:val="solid"/>
            <w14:bevel/>
          </w14:textOutline>
        </w:rPr>
      </w:pPr>
      <w:r>
        <w:rPr>
          <w:bdr w:val="none" w:sz="0" w:space="0" w:color="auto" w:frame="1"/>
          <w:lang w:val="en-US" w:eastAsia="en-GB"/>
          <w14:textOutline w14:w="0" w14:cap="flat" w14:cmpd="sng" w14:algn="ctr">
            <w14:noFill/>
            <w14:prstDash w14:val="solid"/>
            <w14:bevel/>
          </w14:textOutline>
        </w:rPr>
        <w:t>To date, the Trust has received no regulatory action because of the incidents reported. Lessons have been learned and recommendations implemented to mitigate further reoccurrence.</w:t>
      </w:r>
    </w:p>
    <w:bookmarkEnd w:id="13"/>
    <w:bookmarkEnd w:id="14"/>
    <w:p w14:paraId="5D7E9119" w14:textId="77777777" w:rsidR="008347A8" w:rsidRPr="008D06E3" w:rsidRDefault="008347A8" w:rsidP="008347A8">
      <w:pPr>
        <w:pStyle w:val="Body"/>
        <w:jc w:val="both"/>
        <w:rPr>
          <w:rFonts w:ascii="Arial" w:hAnsi="Arial" w:cs="Arial"/>
          <w:b/>
          <w:bCs/>
          <w:sz w:val="24"/>
          <w:szCs w:val="24"/>
          <w:lang w:val="en-US"/>
        </w:rPr>
      </w:pPr>
      <w:r w:rsidRPr="008D06E3">
        <w:rPr>
          <w:rFonts w:ascii="Arial" w:hAnsi="Arial" w:cs="Arial"/>
          <w:b/>
          <w:bCs/>
          <w:sz w:val="24"/>
          <w:szCs w:val="24"/>
          <w:lang w:val="en-US"/>
        </w:rPr>
        <w:t xml:space="preserve">8. Clinical Coding Audit </w:t>
      </w:r>
    </w:p>
    <w:p w14:paraId="5B915774" w14:textId="77777777" w:rsidR="008347A8" w:rsidRPr="009816BD" w:rsidRDefault="008347A8" w:rsidP="008347A8">
      <w:pPr>
        <w:jc w:val="both"/>
        <w:rPr>
          <w:rFonts w:eastAsia="Arial" w:cs="Arial"/>
          <w:u w:color="000000"/>
          <w:lang w:eastAsia="en-GB"/>
          <w14:textOutline w14:w="0" w14:cap="flat" w14:cmpd="sng" w14:algn="ctr">
            <w14:noFill/>
            <w14:prstDash w14:val="solid"/>
            <w14:bevel/>
          </w14:textOutline>
        </w:rPr>
      </w:pPr>
      <w:r>
        <w:rPr>
          <w:rFonts w:cs="Arial Unicode MS"/>
          <w:u w:color="000000"/>
          <w:lang w:eastAsia="en-GB"/>
          <w14:textOutline w14:w="0" w14:cap="flat" w14:cmpd="sng" w14:algn="ctr">
            <w14:noFill/>
            <w14:prstDash w14:val="solid"/>
            <w14:bevel/>
          </w14:textOutline>
        </w:rPr>
        <w:t xml:space="preserve">SHFT </w:t>
      </w:r>
      <w:r w:rsidRPr="009816BD">
        <w:rPr>
          <w:rFonts w:cs="Arial Unicode MS"/>
          <w:u w:color="000000"/>
          <w:lang w:eastAsia="en-GB"/>
          <w14:textOutline w14:w="0" w14:cap="flat" w14:cmpd="sng" w14:algn="ctr">
            <w14:noFill/>
            <w14:prstDash w14:val="solid"/>
            <w14:bevel/>
          </w14:textOutline>
        </w:rPr>
        <w:t>was not subject to the Payment by Results (</w:t>
      </w:r>
      <w:proofErr w:type="spellStart"/>
      <w:r w:rsidRPr="009816BD">
        <w:rPr>
          <w:rFonts w:cs="Arial Unicode MS"/>
          <w:u w:color="000000"/>
          <w:lang w:eastAsia="en-GB"/>
          <w14:textOutline w14:w="0" w14:cap="flat" w14:cmpd="sng" w14:algn="ctr">
            <w14:noFill/>
            <w14:prstDash w14:val="solid"/>
            <w14:bevel/>
          </w14:textOutline>
        </w:rPr>
        <w:t>PbR</w:t>
      </w:r>
      <w:proofErr w:type="spellEnd"/>
      <w:r w:rsidRPr="009816BD">
        <w:rPr>
          <w:rFonts w:cs="Arial Unicode MS"/>
          <w:u w:color="000000"/>
          <w:lang w:eastAsia="en-GB"/>
          <w14:textOutline w14:w="0" w14:cap="flat" w14:cmpd="sng" w14:algn="ctr">
            <w14:noFill/>
            <w14:prstDash w14:val="solid"/>
            <w14:bevel/>
          </w14:textOutline>
        </w:rPr>
        <w:t>) Clinical Coding audit during 202</w:t>
      </w:r>
      <w:r>
        <w:rPr>
          <w:rFonts w:cs="Arial Unicode MS"/>
          <w:u w:color="000000"/>
          <w:lang w:eastAsia="en-GB"/>
          <w14:textOutline w14:w="0" w14:cap="flat" w14:cmpd="sng" w14:algn="ctr">
            <w14:noFill/>
            <w14:prstDash w14:val="solid"/>
            <w14:bevel/>
          </w14:textOutline>
        </w:rPr>
        <w:t>1</w:t>
      </w:r>
      <w:r w:rsidRPr="009816BD">
        <w:rPr>
          <w:rFonts w:cs="Arial Unicode MS"/>
          <w:u w:color="000000"/>
          <w:lang w:eastAsia="en-GB"/>
          <w14:textOutline w14:w="0" w14:cap="flat" w14:cmpd="sng" w14:algn="ctr">
            <w14:noFill/>
            <w14:prstDash w14:val="solid"/>
            <w14:bevel/>
          </w14:textOutline>
        </w:rPr>
        <w:t>/2</w:t>
      </w:r>
      <w:r>
        <w:rPr>
          <w:rFonts w:cs="Arial Unicode MS"/>
          <w:u w:color="000000"/>
          <w:lang w:eastAsia="en-GB"/>
          <w14:textOutline w14:w="0" w14:cap="flat" w14:cmpd="sng" w14:algn="ctr">
            <w14:noFill/>
            <w14:prstDash w14:val="solid"/>
            <w14:bevel/>
          </w14:textOutline>
        </w:rPr>
        <w:t>2</w:t>
      </w:r>
      <w:r w:rsidRPr="009816BD">
        <w:rPr>
          <w:rFonts w:cs="Arial Unicode MS"/>
          <w:u w:color="000000"/>
          <w:lang w:eastAsia="en-GB"/>
          <w14:textOutline w14:w="0" w14:cap="flat" w14:cmpd="sng" w14:algn="ctr">
            <w14:noFill/>
            <w14:prstDash w14:val="solid"/>
            <w14:bevel/>
          </w14:textOutline>
        </w:rPr>
        <w:t xml:space="preserve"> </w:t>
      </w:r>
      <w:r>
        <w:rPr>
          <w:rFonts w:cs="Arial Unicode MS"/>
          <w:u w:color="000000"/>
          <w:lang w:eastAsia="en-GB"/>
          <w14:textOutline w14:w="0" w14:cap="flat" w14:cmpd="sng" w14:algn="ctr">
            <w14:noFill/>
            <w14:prstDash w14:val="solid"/>
            <w14:bevel/>
          </w14:textOutline>
        </w:rPr>
        <w:t>normally undertaken by</w:t>
      </w:r>
      <w:r w:rsidRPr="009816BD">
        <w:rPr>
          <w:rFonts w:cs="Arial Unicode MS"/>
          <w:u w:color="000000"/>
          <w:lang w:eastAsia="en-GB"/>
          <w14:textOutline w14:w="0" w14:cap="flat" w14:cmpd="sng" w14:algn="ctr">
            <w14:noFill/>
            <w14:prstDash w14:val="solid"/>
            <w14:bevel/>
          </w14:textOutline>
        </w:rPr>
        <w:t xml:space="preserve"> the Audit Commission. </w:t>
      </w:r>
    </w:p>
    <w:p w14:paraId="71D4E224" w14:textId="77777777" w:rsidR="008347A8" w:rsidRPr="009816BD" w:rsidRDefault="008347A8" w:rsidP="008347A8">
      <w:pPr>
        <w:jc w:val="both"/>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The Trust has a dedicated team of qualified and trainee clinical coders that are responsible for coding approximately 123,</w:t>
      </w:r>
      <w:r>
        <w:rPr>
          <w:rFonts w:eastAsia="Arial" w:cs="Arial"/>
          <w:u w:color="000000"/>
          <w:lang w:eastAsia="en-GB"/>
          <w14:textOutline w14:w="0" w14:cap="flat" w14:cmpd="sng" w14:algn="ctr">
            <w14:noFill/>
            <w14:prstDash w14:val="solid"/>
            <w14:bevel/>
          </w14:textOutline>
        </w:rPr>
        <w:t>34</w:t>
      </w:r>
      <w:r w:rsidRPr="009816BD">
        <w:rPr>
          <w:rFonts w:eastAsia="Arial" w:cs="Arial"/>
          <w:u w:color="000000"/>
          <w:lang w:eastAsia="en-GB"/>
          <w14:textOutline w14:w="0" w14:cap="flat" w14:cmpd="sng" w14:algn="ctr">
            <w14:noFill/>
            <w14:prstDash w14:val="solid"/>
            <w14:bevel/>
          </w14:textOutline>
        </w:rPr>
        <w:t xml:space="preserve">1 inpatient </w:t>
      </w:r>
      <w:r>
        <w:rPr>
          <w:rFonts w:eastAsia="Arial" w:cs="Arial"/>
          <w:u w:color="000000"/>
          <w:lang w:eastAsia="en-GB"/>
          <w14:textOutline w14:w="0" w14:cap="flat" w14:cmpd="sng" w14:algn="ctr">
            <w14:noFill/>
            <w14:prstDash w14:val="solid"/>
            <w14:bevel/>
          </w14:textOutline>
        </w:rPr>
        <w:t>episodes</w:t>
      </w:r>
      <w:r w:rsidRPr="009816BD">
        <w:rPr>
          <w:rFonts w:eastAsia="Arial" w:cs="Arial"/>
          <w:u w:color="000000"/>
          <w:lang w:eastAsia="en-GB"/>
          <w14:textOutline w14:w="0" w14:cap="flat" w14:cmpd="sng" w14:algn="ctr">
            <w14:noFill/>
            <w14:prstDash w14:val="solid"/>
            <w14:bevel/>
          </w14:textOutline>
        </w:rPr>
        <w:t xml:space="preserve"> for 202</w:t>
      </w:r>
      <w:r>
        <w:rPr>
          <w:rFonts w:eastAsia="Arial" w:cs="Arial"/>
          <w:u w:color="000000"/>
          <w:lang w:eastAsia="en-GB"/>
          <w14:textOutline w14:w="0" w14:cap="flat" w14:cmpd="sng" w14:algn="ctr">
            <w14:noFill/>
            <w14:prstDash w14:val="solid"/>
            <w14:bevel/>
          </w14:textOutline>
        </w:rPr>
        <w:t>1</w:t>
      </w:r>
      <w:r w:rsidRPr="009816BD">
        <w:rPr>
          <w:rFonts w:eastAsia="Arial" w:cs="Arial"/>
          <w:u w:color="000000"/>
          <w:lang w:eastAsia="en-GB"/>
          <w14:textOutline w14:w="0" w14:cap="flat" w14:cmpd="sng" w14:algn="ctr">
            <w14:noFill/>
            <w14:prstDash w14:val="solid"/>
            <w14:bevel/>
          </w14:textOutline>
        </w:rPr>
        <w:t>/2</w:t>
      </w:r>
      <w:r>
        <w:rPr>
          <w:rFonts w:eastAsia="Arial" w:cs="Arial"/>
          <w:u w:color="000000"/>
          <w:lang w:eastAsia="en-GB"/>
          <w14:textOutline w14:w="0" w14:cap="flat" w14:cmpd="sng" w14:algn="ctr">
            <w14:noFill/>
            <w14:prstDash w14:val="solid"/>
            <w14:bevel/>
          </w14:textOutline>
        </w:rPr>
        <w:t>2</w:t>
      </w:r>
      <w:r w:rsidRPr="009816BD">
        <w:rPr>
          <w:rFonts w:eastAsia="Arial" w:cs="Arial"/>
          <w:u w:color="000000"/>
          <w:lang w:eastAsia="en-GB"/>
          <w14:textOutline w14:w="0" w14:cap="flat" w14:cmpd="sng" w14:algn="ctr">
            <w14:noFill/>
            <w14:prstDash w14:val="solid"/>
            <w14:bevel/>
          </w14:textOutline>
        </w:rPr>
        <w:t>. Coded activity data is submitted to Secondary User Services (SUS) which is used to support commissioning, healthcare development and improving NHS resource efficiency.</w:t>
      </w:r>
    </w:p>
    <w:p w14:paraId="53E948BB" w14:textId="77777777" w:rsidR="008347A8" w:rsidRPr="009816BD" w:rsidRDefault="008347A8" w:rsidP="008347A8">
      <w:pPr>
        <w:jc w:val="both"/>
        <w:rPr>
          <w:rFonts w:eastAsia="Arial" w:cs="Arial"/>
          <w:b/>
          <w:bCs/>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Clinical coding aims for 202</w:t>
      </w:r>
      <w:r>
        <w:rPr>
          <w:rFonts w:eastAsia="Arial" w:cs="Arial"/>
          <w:b/>
          <w:bCs/>
          <w:u w:color="000000"/>
          <w:lang w:eastAsia="en-GB"/>
          <w14:textOutline w14:w="0" w14:cap="flat" w14:cmpd="sng" w14:algn="ctr">
            <w14:noFill/>
            <w14:prstDash w14:val="solid"/>
            <w14:bevel/>
          </w14:textOutline>
        </w:rPr>
        <w:t>1</w:t>
      </w:r>
      <w:r w:rsidRPr="009816BD">
        <w:rPr>
          <w:rFonts w:eastAsia="Arial" w:cs="Arial"/>
          <w:b/>
          <w:bCs/>
          <w:u w:color="000000"/>
          <w:lang w:eastAsia="en-GB"/>
          <w14:textOutline w14:w="0" w14:cap="flat" w14:cmpd="sng" w14:algn="ctr">
            <w14:noFill/>
            <w14:prstDash w14:val="solid"/>
            <w14:bevel/>
          </w14:textOutline>
        </w:rPr>
        <w:t>/2</w:t>
      </w:r>
      <w:r>
        <w:rPr>
          <w:rFonts w:eastAsia="Arial" w:cs="Arial"/>
          <w:b/>
          <w:bCs/>
          <w:u w:color="000000"/>
          <w:lang w:eastAsia="en-GB"/>
          <w14:textOutline w14:w="0" w14:cap="flat" w14:cmpd="sng" w14:algn="ctr">
            <w14:noFill/>
            <w14:prstDash w14:val="solid"/>
            <w14:bevel/>
          </w14:textOutline>
        </w:rPr>
        <w:t>2</w:t>
      </w:r>
    </w:p>
    <w:p w14:paraId="605A927C" w14:textId="77777777" w:rsidR="008347A8" w:rsidRPr="009816BD" w:rsidRDefault="008347A8" w:rsidP="008347A8">
      <w:pPr>
        <w:numPr>
          <w:ilvl w:val="0"/>
          <w:numId w:val="101"/>
        </w:numPr>
        <w:ind w:left="720" w:hanging="360"/>
        <w:jc w:val="both"/>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Deadline and targets: Achieve 100% coding target by the fifth working day after the month end.</w:t>
      </w:r>
    </w:p>
    <w:p w14:paraId="0DB290A4" w14:textId="77777777" w:rsidR="008347A8" w:rsidRPr="009816BD" w:rsidRDefault="008347A8" w:rsidP="008347A8">
      <w:pPr>
        <w:numPr>
          <w:ilvl w:val="0"/>
          <w:numId w:val="101"/>
        </w:numPr>
        <w:ind w:left="720" w:hanging="360"/>
        <w:jc w:val="both"/>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Audits: Improve coding accuracy by conducting monthly audits of coded data before the final submission.</w:t>
      </w:r>
    </w:p>
    <w:p w14:paraId="1663A525" w14:textId="77777777" w:rsidR="008347A8" w:rsidRPr="009816BD" w:rsidRDefault="008347A8" w:rsidP="008347A8">
      <w:pPr>
        <w:numPr>
          <w:ilvl w:val="0"/>
          <w:numId w:val="101"/>
        </w:numPr>
        <w:ind w:left="720" w:hanging="360"/>
        <w:jc w:val="both"/>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Recruitment and Training: Recruit and train trainee clinical coders</w:t>
      </w:r>
    </w:p>
    <w:p w14:paraId="65B3404F" w14:textId="2D50DF89" w:rsidR="008347A8" w:rsidRPr="008D06E3" w:rsidRDefault="008347A8" w:rsidP="008347A8">
      <w:pPr>
        <w:numPr>
          <w:ilvl w:val="0"/>
          <w:numId w:val="101"/>
        </w:numPr>
        <w:ind w:left="720" w:hanging="360"/>
        <w:jc w:val="both"/>
        <w:rPr>
          <w:rFonts w:eastAsia="Arial" w:cs="Arial"/>
          <w:u w:color="000000"/>
          <w:lang w:val="fr-FR" w:eastAsia="en-GB"/>
          <w14:textOutline w14:w="0" w14:cap="flat" w14:cmpd="sng" w14:algn="ctr">
            <w14:noFill/>
            <w14:prstDash w14:val="solid"/>
            <w14:bevel/>
          </w14:textOutline>
        </w:rPr>
      </w:pPr>
      <w:proofErr w:type="spellStart"/>
      <w:r w:rsidRPr="009816BD">
        <w:rPr>
          <w:rFonts w:eastAsia="Arial" w:cs="Arial"/>
          <w:u w:color="000000"/>
          <w:lang w:val="fr-FR" w:eastAsia="en-GB"/>
          <w14:textOutline w14:w="0" w14:cap="flat" w14:cmpd="sng" w14:algn="ctr">
            <w14:noFill/>
            <w14:prstDash w14:val="solid"/>
            <w14:bevel/>
          </w14:textOutline>
        </w:rPr>
        <w:t>Clinical</w:t>
      </w:r>
      <w:proofErr w:type="spellEnd"/>
      <w:r w:rsidRPr="009816BD">
        <w:rPr>
          <w:rFonts w:eastAsia="Arial" w:cs="Arial"/>
          <w:u w:color="000000"/>
          <w:lang w:val="fr-FR" w:eastAsia="en-GB"/>
          <w14:textOutline w14:w="0" w14:cap="flat" w14:cmpd="sng" w14:algn="ctr">
            <w14:noFill/>
            <w14:prstDash w14:val="solid"/>
            <w14:bevel/>
          </w14:textOutline>
        </w:rPr>
        <w:t xml:space="preserve"> engagement</w:t>
      </w:r>
      <w:r w:rsidRPr="009816BD">
        <w:rPr>
          <w:rFonts w:eastAsia="Arial" w:cs="Arial"/>
          <w:u w:color="000000"/>
          <w:lang w:eastAsia="en-GB"/>
          <w14:textOutline w14:w="0" w14:cap="flat" w14:cmpd="sng" w14:algn="ctr">
            <w14:noFill/>
            <w14:prstDash w14:val="solid"/>
            <w14:bevel/>
          </w14:textOutline>
        </w:rPr>
        <w:t xml:space="preserve"> : Improve clinical engagement and raise coding awareness among the junior doctors.</w:t>
      </w:r>
    </w:p>
    <w:p w14:paraId="28B704FF" w14:textId="77777777" w:rsidR="008347A8" w:rsidRPr="009816BD" w:rsidRDefault="008347A8" w:rsidP="008347A8">
      <w:pPr>
        <w:jc w:val="both"/>
        <w:rPr>
          <w:rFonts w:eastAsia="Arial" w:cs="Arial"/>
          <w:b/>
          <w:bCs/>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 xml:space="preserve">Performance against this target </w:t>
      </w:r>
    </w:p>
    <w:p w14:paraId="10476C80" w14:textId="77777777" w:rsidR="008347A8" w:rsidRPr="008D06E3" w:rsidRDefault="008347A8" w:rsidP="008347A8">
      <w:pPr>
        <w:pStyle w:val="Body"/>
        <w:jc w:val="both"/>
        <w:rPr>
          <w:rFonts w:ascii="Arial" w:hAnsi="Arial" w:cs="Arial"/>
          <w:color w:val="auto"/>
          <w:lang w:val="en-US"/>
        </w:rPr>
      </w:pPr>
      <w:r w:rsidRPr="008D06E3">
        <w:rPr>
          <w:rFonts w:ascii="Arial" w:hAnsi="Arial" w:cs="Arial"/>
          <w:color w:val="auto"/>
          <w:lang w:val="en-US"/>
        </w:rPr>
        <w:t xml:space="preserve">The Trust has consistently achieved over 99.9% coding targets by the fifth working day after the month end.  </w:t>
      </w:r>
    </w:p>
    <w:p w14:paraId="24375639" w14:textId="3D5A9017" w:rsidR="008347A8" w:rsidRPr="008D06E3" w:rsidRDefault="008347A8" w:rsidP="008347A8">
      <w:pPr>
        <w:jc w:val="both"/>
        <w:rPr>
          <w:rFonts w:eastAsia="Times New Roman" w:cs="Arial"/>
          <w:i/>
          <w:iCs/>
          <w:color w:val="000000"/>
          <w:lang w:eastAsia="en-GB"/>
        </w:rPr>
      </w:pPr>
      <w:r w:rsidRPr="008D06E3">
        <w:rPr>
          <w:rFonts w:cs="Arial"/>
          <w:i/>
          <w:iCs/>
        </w:rPr>
        <w:t xml:space="preserve">Table 1 </w:t>
      </w:r>
      <w:r w:rsidRPr="008D06E3">
        <w:rPr>
          <w:rFonts w:eastAsia="Times New Roman" w:cs="Arial"/>
          <w:i/>
          <w:iCs/>
          <w:color w:val="000000"/>
          <w:lang w:eastAsia="en-GB"/>
        </w:rPr>
        <w:t>Secondary Users Service (SUS) Submission Data Report</w:t>
      </w:r>
    </w:p>
    <w:tbl>
      <w:tblPr>
        <w:tblW w:w="10122" w:type="dxa"/>
        <w:tblLook w:val="04A0" w:firstRow="1" w:lastRow="0" w:firstColumn="1" w:lastColumn="0" w:noHBand="0" w:noVBand="1"/>
      </w:tblPr>
      <w:tblGrid>
        <w:gridCol w:w="1600"/>
        <w:gridCol w:w="1520"/>
        <w:gridCol w:w="1360"/>
        <w:gridCol w:w="1800"/>
        <w:gridCol w:w="1080"/>
        <w:gridCol w:w="1220"/>
        <w:gridCol w:w="262"/>
        <w:gridCol w:w="1280"/>
      </w:tblGrid>
      <w:tr w:rsidR="008347A8" w:rsidRPr="00915E05" w14:paraId="5DE19D95" w14:textId="77777777" w:rsidTr="008347A8">
        <w:trPr>
          <w:trHeight w:val="255"/>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3E6B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FCE Month</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35178A1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1st SUS Submission date</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6319A5B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Total Number of Episodes</w:t>
            </w:r>
          </w:p>
        </w:tc>
        <w:tc>
          <w:tcPr>
            <w:tcW w:w="1800" w:type="dxa"/>
            <w:tcBorders>
              <w:top w:val="single" w:sz="4" w:space="0" w:color="auto"/>
              <w:left w:val="nil"/>
              <w:bottom w:val="single" w:sz="4" w:space="0" w:color="auto"/>
              <w:right w:val="single" w:sz="4" w:space="0" w:color="auto"/>
            </w:tcBorders>
            <w:shd w:val="clear" w:color="000000" w:fill="FFFFFF"/>
            <w:noWrap/>
            <w:vAlign w:val="center"/>
            <w:hideMark/>
          </w:tcPr>
          <w:p w14:paraId="69F7460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Volume Uncoded as SUS first Submission Date Actual &amp; Trajectory</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4E457D1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Actual Uncoded %</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14:paraId="5ADD98D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Total Uncoded Trajectory</w:t>
            </w:r>
          </w:p>
        </w:tc>
        <w:tc>
          <w:tcPr>
            <w:tcW w:w="262" w:type="dxa"/>
            <w:tcBorders>
              <w:top w:val="nil"/>
              <w:left w:val="nil"/>
              <w:bottom w:val="nil"/>
              <w:right w:val="nil"/>
            </w:tcBorders>
            <w:shd w:val="clear" w:color="000000" w:fill="FFFFFF"/>
            <w:noWrap/>
            <w:vAlign w:val="bottom"/>
            <w:hideMark/>
          </w:tcPr>
          <w:p w14:paraId="023CC7F3"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CF5AF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Coded at 1st Submission</w:t>
            </w:r>
          </w:p>
        </w:tc>
      </w:tr>
      <w:tr w:rsidR="008347A8" w:rsidRPr="00915E05" w14:paraId="4E98F599" w14:textId="77777777" w:rsidTr="008347A8">
        <w:trPr>
          <w:trHeight w:val="255"/>
        </w:trPr>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7449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April-19</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1BBFC23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17/05/2019</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268B15B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9385</w:t>
            </w:r>
          </w:p>
        </w:tc>
        <w:tc>
          <w:tcPr>
            <w:tcW w:w="1800" w:type="dxa"/>
            <w:tcBorders>
              <w:top w:val="single" w:sz="4" w:space="0" w:color="auto"/>
              <w:left w:val="nil"/>
              <w:bottom w:val="single" w:sz="4" w:space="0" w:color="auto"/>
              <w:right w:val="single" w:sz="4" w:space="0" w:color="auto"/>
            </w:tcBorders>
            <w:shd w:val="clear" w:color="000000" w:fill="FFFFFF"/>
            <w:noWrap/>
            <w:vAlign w:val="center"/>
            <w:hideMark/>
          </w:tcPr>
          <w:p w14:paraId="40CC135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w:t>
            </w:r>
          </w:p>
        </w:tc>
        <w:tc>
          <w:tcPr>
            <w:tcW w:w="1080" w:type="dxa"/>
            <w:tcBorders>
              <w:top w:val="single" w:sz="4" w:space="0" w:color="auto"/>
              <w:left w:val="nil"/>
              <w:bottom w:val="single" w:sz="4" w:space="0" w:color="auto"/>
              <w:right w:val="single" w:sz="4" w:space="0" w:color="auto"/>
            </w:tcBorders>
            <w:shd w:val="clear" w:color="000000" w:fill="FFFFFF"/>
            <w:noWrap/>
            <w:vAlign w:val="center"/>
            <w:hideMark/>
          </w:tcPr>
          <w:p w14:paraId="700F145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0.02%</w:t>
            </w:r>
          </w:p>
        </w:tc>
        <w:tc>
          <w:tcPr>
            <w:tcW w:w="1220" w:type="dxa"/>
            <w:tcBorders>
              <w:top w:val="single" w:sz="4" w:space="0" w:color="auto"/>
              <w:left w:val="nil"/>
              <w:bottom w:val="single" w:sz="4" w:space="0" w:color="auto"/>
              <w:right w:val="single" w:sz="4" w:space="0" w:color="auto"/>
            </w:tcBorders>
            <w:shd w:val="clear" w:color="000000" w:fill="FFFFFF"/>
            <w:noWrap/>
            <w:vAlign w:val="center"/>
            <w:hideMark/>
          </w:tcPr>
          <w:p w14:paraId="0D8B899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3D298293"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8327C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0E3D974C"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D12CA5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May-19</w:t>
            </w:r>
          </w:p>
        </w:tc>
        <w:tc>
          <w:tcPr>
            <w:tcW w:w="1520" w:type="dxa"/>
            <w:tcBorders>
              <w:top w:val="nil"/>
              <w:left w:val="nil"/>
              <w:bottom w:val="single" w:sz="4" w:space="0" w:color="auto"/>
              <w:right w:val="single" w:sz="4" w:space="0" w:color="auto"/>
            </w:tcBorders>
            <w:shd w:val="clear" w:color="000000" w:fill="FFFFFF"/>
            <w:noWrap/>
            <w:vAlign w:val="center"/>
            <w:hideMark/>
          </w:tcPr>
          <w:p w14:paraId="34EA658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17/06/2019</w:t>
            </w:r>
          </w:p>
        </w:tc>
        <w:tc>
          <w:tcPr>
            <w:tcW w:w="1360" w:type="dxa"/>
            <w:tcBorders>
              <w:top w:val="nil"/>
              <w:left w:val="nil"/>
              <w:bottom w:val="single" w:sz="4" w:space="0" w:color="auto"/>
              <w:right w:val="single" w:sz="4" w:space="0" w:color="auto"/>
            </w:tcBorders>
            <w:shd w:val="clear" w:color="000000" w:fill="FFFFFF"/>
            <w:noWrap/>
            <w:vAlign w:val="center"/>
            <w:hideMark/>
          </w:tcPr>
          <w:p w14:paraId="1F4666D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10044</w:t>
            </w:r>
          </w:p>
        </w:tc>
        <w:tc>
          <w:tcPr>
            <w:tcW w:w="1800" w:type="dxa"/>
            <w:tcBorders>
              <w:top w:val="nil"/>
              <w:left w:val="nil"/>
              <w:bottom w:val="single" w:sz="4" w:space="0" w:color="auto"/>
              <w:right w:val="single" w:sz="4" w:space="0" w:color="auto"/>
            </w:tcBorders>
            <w:shd w:val="clear" w:color="000000" w:fill="FFFFFF"/>
            <w:noWrap/>
            <w:vAlign w:val="center"/>
            <w:hideMark/>
          </w:tcPr>
          <w:p w14:paraId="6AE3AAF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3</w:t>
            </w:r>
          </w:p>
        </w:tc>
        <w:tc>
          <w:tcPr>
            <w:tcW w:w="1080" w:type="dxa"/>
            <w:tcBorders>
              <w:top w:val="nil"/>
              <w:left w:val="nil"/>
              <w:bottom w:val="single" w:sz="4" w:space="0" w:color="auto"/>
              <w:right w:val="single" w:sz="4" w:space="0" w:color="auto"/>
            </w:tcBorders>
            <w:shd w:val="clear" w:color="000000" w:fill="FFFFFF"/>
            <w:noWrap/>
            <w:vAlign w:val="center"/>
            <w:hideMark/>
          </w:tcPr>
          <w:p w14:paraId="3B23427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0.03%</w:t>
            </w:r>
          </w:p>
        </w:tc>
        <w:tc>
          <w:tcPr>
            <w:tcW w:w="1220" w:type="dxa"/>
            <w:tcBorders>
              <w:top w:val="nil"/>
              <w:left w:val="nil"/>
              <w:bottom w:val="single" w:sz="4" w:space="0" w:color="auto"/>
              <w:right w:val="single" w:sz="4" w:space="0" w:color="auto"/>
            </w:tcBorders>
            <w:shd w:val="clear" w:color="000000" w:fill="FFFFFF"/>
            <w:noWrap/>
            <w:vAlign w:val="center"/>
            <w:hideMark/>
          </w:tcPr>
          <w:p w14:paraId="52B99CA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35BABEAE"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5831EC2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045B0458"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BE1ED2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June-19</w:t>
            </w:r>
          </w:p>
        </w:tc>
        <w:tc>
          <w:tcPr>
            <w:tcW w:w="1520" w:type="dxa"/>
            <w:tcBorders>
              <w:top w:val="nil"/>
              <w:left w:val="nil"/>
              <w:bottom w:val="single" w:sz="4" w:space="0" w:color="auto"/>
              <w:right w:val="single" w:sz="4" w:space="0" w:color="auto"/>
            </w:tcBorders>
            <w:shd w:val="clear" w:color="000000" w:fill="FFFFFF"/>
            <w:noWrap/>
            <w:vAlign w:val="center"/>
            <w:hideMark/>
          </w:tcPr>
          <w:p w14:paraId="5553503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15/07/2019</w:t>
            </w:r>
          </w:p>
        </w:tc>
        <w:tc>
          <w:tcPr>
            <w:tcW w:w="1360" w:type="dxa"/>
            <w:tcBorders>
              <w:top w:val="nil"/>
              <w:left w:val="nil"/>
              <w:bottom w:val="single" w:sz="4" w:space="0" w:color="auto"/>
              <w:right w:val="single" w:sz="4" w:space="0" w:color="auto"/>
            </w:tcBorders>
            <w:shd w:val="clear" w:color="000000" w:fill="FFFFFF"/>
            <w:noWrap/>
            <w:vAlign w:val="center"/>
            <w:hideMark/>
          </w:tcPr>
          <w:p w14:paraId="7838915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9326</w:t>
            </w:r>
          </w:p>
        </w:tc>
        <w:tc>
          <w:tcPr>
            <w:tcW w:w="1800" w:type="dxa"/>
            <w:tcBorders>
              <w:top w:val="nil"/>
              <w:left w:val="nil"/>
              <w:bottom w:val="single" w:sz="4" w:space="0" w:color="auto"/>
              <w:right w:val="single" w:sz="4" w:space="0" w:color="auto"/>
            </w:tcBorders>
            <w:shd w:val="clear" w:color="000000" w:fill="FFFFFF"/>
            <w:noWrap/>
            <w:vAlign w:val="center"/>
            <w:hideMark/>
          </w:tcPr>
          <w:p w14:paraId="2D2D78A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3</w:t>
            </w:r>
          </w:p>
        </w:tc>
        <w:tc>
          <w:tcPr>
            <w:tcW w:w="1080" w:type="dxa"/>
            <w:tcBorders>
              <w:top w:val="nil"/>
              <w:left w:val="nil"/>
              <w:bottom w:val="single" w:sz="4" w:space="0" w:color="auto"/>
              <w:right w:val="single" w:sz="4" w:space="0" w:color="auto"/>
            </w:tcBorders>
            <w:shd w:val="clear" w:color="000000" w:fill="FFFFFF"/>
            <w:noWrap/>
            <w:vAlign w:val="center"/>
            <w:hideMark/>
          </w:tcPr>
          <w:p w14:paraId="447A467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0.03%</w:t>
            </w:r>
          </w:p>
        </w:tc>
        <w:tc>
          <w:tcPr>
            <w:tcW w:w="1220" w:type="dxa"/>
            <w:tcBorders>
              <w:top w:val="nil"/>
              <w:left w:val="nil"/>
              <w:bottom w:val="single" w:sz="4" w:space="0" w:color="auto"/>
              <w:right w:val="single" w:sz="4" w:space="0" w:color="auto"/>
            </w:tcBorders>
            <w:shd w:val="clear" w:color="000000" w:fill="FFFFFF"/>
            <w:noWrap/>
            <w:vAlign w:val="center"/>
            <w:hideMark/>
          </w:tcPr>
          <w:p w14:paraId="21EDBB4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3836D5FB"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2ABBDEB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66C76036"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2C267D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July-19</w:t>
            </w:r>
          </w:p>
        </w:tc>
        <w:tc>
          <w:tcPr>
            <w:tcW w:w="1520" w:type="dxa"/>
            <w:tcBorders>
              <w:top w:val="nil"/>
              <w:left w:val="nil"/>
              <w:bottom w:val="single" w:sz="4" w:space="0" w:color="auto"/>
              <w:right w:val="single" w:sz="4" w:space="0" w:color="auto"/>
            </w:tcBorders>
            <w:shd w:val="clear" w:color="000000" w:fill="FFFFFF"/>
            <w:noWrap/>
            <w:vAlign w:val="center"/>
            <w:hideMark/>
          </w:tcPr>
          <w:p w14:paraId="671705C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19/08/2019</w:t>
            </w:r>
          </w:p>
        </w:tc>
        <w:tc>
          <w:tcPr>
            <w:tcW w:w="1360" w:type="dxa"/>
            <w:tcBorders>
              <w:top w:val="nil"/>
              <w:left w:val="nil"/>
              <w:bottom w:val="single" w:sz="4" w:space="0" w:color="auto"/>
              <w:right w:val="single" w:sz="4" w:space="0" w:color="auto"/>
            </w:tcBorders>
            <w:shd w:val="clear" w:color="000000" w:fill="FFFFFF"/>
            <w:noWrap/>
            <w:vAlign w:val="center"/>
            <w:hideMark/>
          </w:tcPr>
          <w:p w14:paraId="7944F56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10357</w:t>
            </w:r>
          </w:p>
        </w:tc>
        <w:tc>
          <w:tcPr>
            <w:tcW w:w="1800" w:type="dxa"/>
            <w:tcBorders>
              <w:top w:val="nil"/>
              <w:left w:val="nil"/>
              <w:bottom w:val="single" w:sz="4" w:space="0" w:color="auto"/>
              <w:right w:val="single" w:sz="4" w:space="0" w:color="auto"/>
            </w:tcBorders>
            <w:shd w:val="clear" w:color="000000" w:fill="FFFFFF"/>
            <w:noWrap/>
            <w:vAlign w:val="center"/>
            <w:hideMark/>
          </w:tcPr>
          <w:p w14:paraId="65889D3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w:t>
            </w:r>
          </w:p>
        </w:tc>
        <w:tc>
          <w:tcPr>
            <w:tcW w:w="1080" w:type="dxa"/>
            <w:tcBorders>
              <w:top w:val="nil"/>
              <w:left w:val="nil"/>
              <w:bottom w:val="single" w:sz="4" w:space="0" w:color="auto"/>
              <w:right w:val="single" w:sz="4" w:space="0" w:color="auto"/>
            </w:tcBorders>
            <w:shd w:val="clear" w:color="000000" w:fill="FFFFFF"/>
            <w:noWrap/>
            <w:vAlign w:val="center"/>
            <w:hideMark/>
          </w:tcPr>
          <w:p w14:paraId="4504CEA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0.02%</w:t>
            </w:r>
          </w:p>
        </w:tc>
        <w:tc>
          <w:tcPr>
            <w:tcW w:w="1220" w:type="dxa"/>
            <w:tcBorders>
              <w:top w:val="nil"/>
              <w:left w:val="nil"/>
              <w:bottom w:val="single" w:sz="4" w:space="0" w:color="auto"/>
              <w:right w:val="single" w:sz="4" w:space="0" w:color="auto"/>
            </w:tcBorders>
            <w:shd w:val="clear" w:color="000000" w:fill="FFFFFF"/>
            <w:noWrap/>
            <w:vAlign w:val="center"/>
            <w:hideMark/>
          </w:tcPr>
          <w:p w14:paraId="6478BDE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071AFE19"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3192C61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02D508C0"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9C2E65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August-19</w:t>
            </w:r>
          </w:p>
        </w:tc>
        <w:tc>
          <w:tcPr>
            <w:tcW w:w="1520" w:type="dxa"/>
            <w:tcBorders>
              <w:top w:val="nil"/>
              <w:left w:val="nil"/>
              <w:bottom w:val="single" w:sz="4" w:space="0" w:color="auto"/>
              <w:right w:val="single" w:sz="4" w:space="0" w:color="auto"/>
            </w:tcBorders>
            <w:shd w:val="clear" w:color="000000" w:fill="FFFFFF"/>
            <w:noWrap/>
            <w:vAlign w:val="center"/>
            <w:hideMark/>
          </w:tcPr>
          <w:p w14:paraId="150C431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27/09/2019</w:t>
            </w:r>
          </w:p>
        </w:tc>
        <w:tc>
          <w:tcPr>
            <w:tcW w:w="1360" w:type="dxa"/>
            <w:tcBorders>
              <w:top w:val="nil"/>
              <w:left w:val="nil"/>
              <w:bottom w:val="single" w:sz="4" w:space="0" w:color="auto"/>
              <w:right w:val="single" w:sz="4" w:space="0" w:color="auto"/>
            </w:tcBorders>
            <w:shd w:val="clear" w:color="000000" w:fill="FFFFFF"/>
            <w:noWrap/>
            <w:vAlign w:val="center"/>
            <w:hideMark/>
          </w:tcPr>
          <w:p w14:paraId="1276CA3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9676</w:t>
            </w:r>
          </w:p>
        </w:tc>
        <w:tc>
          <w:tcPr>
            <w:tcW w:w="1800" w:type="dxa"/>
            <w:tcBorders>
              <w:top w:val="nil"/>
              <w:left w:val="nil"/>
              <w:bottom w:val="single" w:sz="4" w:space="0" w:color="auto"/>
              <w:right w:val="single" w:sz="4" w:space="0" w:color="auto"/>
            </w:tcBorders>
            <w:shd w:val="clear" w:color="000000" w:fill="FFFFFF"/>
            <w:noWrap/>
            <w:vAlign w:val="center"/>
            <w:hideMark/>
          </w:tcPr>
          <w:p w14:paraId="7239237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w:t>
            </w:r>
          </w:p>
        </w:tc>
        <w:tc>
          <w:tcPr>
            <w:tcW w:w="1080" w:type="dxa"/>
            <w:tcBorders>
              <w:top w:val="nil"/>
              <w:left w:val="nil"/>
              <w:bottom w:val="single" w:sz="4" w:space="0" w:color="auto"/>
              <w:right w:val="single" w:sz="4" w:space="0" w:color="auto"/>
            </w:tcBorders>
            <w:shd w:val="clear" w:color="000000" w:fill="FFFFFF"/>
            <w:noWrap/>
            <w:vAlign w:val="center"/>
            <w:hideMark/>
          </w:tcPr>
          <w:p w14:paraId="15121A2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0.01%</w:t>
            </w:r>
          </w:p>
        </w:tc>
        <w:tc>
          <w:tcPr>
            <w:tcW w:w="1220" w:type="dxa"/>
            <w:tcBorders>
              <w:top w:val="nil"/>
              <w:left w:val="nil"/>
              <w:bottom w:val="single" w:sz="4" w:space="0" w:color="auto"/>
              <w:right w:val="single" w:sz="4" w:space="0" w:color="auto"/>
            </w:tcBorders>
            <w:shd w:val="clear" w:color="000000" w:fill="FFFFFF"/>
            <w:noWrap/>
            <w:vAlign w:val="center"/>
            <w:hideMark/>
          </w:tcPr>
          <w:p w14:paraId="7282B55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1B74B782"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67B0C07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2AEAE2F4"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1BD6DF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September-19</w:t>
            </w:r>
          </w:p>
        </w:tc>
        <w:tc>
          <w:tcPr>
            <w:tcW w:w="1520" w:type="dxa"/>
            <w:tcBorders>
              <w:top w:val="nil"/>
              <w:left w:val="nil"/>
              <w:bottom w:val="single" w:sz="4" w:space="0" w:color="auto"/>
              <w:right w:val="single" w:sz="4" w:space="0" w:color="auto"/>
            </w:tcBorders>
            <w:shd w:val="clear" w:color="000000" w:fill="FFFFFF"/>
            <w:noWrap/>
            <w:vAlign w:val="center"/>
            <w:hideMark/>
          </w:tcPr>
          <w:p w14:paraId="1B3069C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15/10/2019</w:t>
            </w:r>
          </w:p>
        </w:tc>
        <w:tc>
          <w:tcPr>
            <w:tcW w:w="1360" w:type="dxa"/>
            <w:tcBorders>
              <w:top w:val="nil"/>
              <w:left w:val="nil"/>
              <w:bottom w:val="single" w:sz="4" w:space="0" w:color="auto"/>
              <w:right w:val="single" w:sz="4" w:space="0" w:color="auto"/>
            </w:tcBorders>
            <w:shd w:val="clear" w:color="000000" w:fill="FFFFFF"/>
            <w:noWrap/>
            <w:vAlign w:val="center"/>
            <w:hideMark/>
          </w:tcPr>
          <w:p w14:paraId="2B561DD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9761</w:t>
            </w:r>
          </w:p>
        </w:tc>
        <w:tc>
          <w:tcPr>
            <w:tcW w:w="1800" w:type="dxa"/>
            <w:tcBorders>
              <w:top w:val="nil"/>
              <w:left w:val="nil"/>
              <w:bottom w:val="single" w:sz="4" w:space="0" w:color="auto"/>
              <w:right w:val="single" w:sz="4" w:space="0" w:color="auto"/>
            </w:tcBorders>
            <w:shd w:val="clear" w:color="000000" w:fill="FFFFFF"/>
            <w:noWrap/>
            <w:vAlign w:val="center"/>
            <w:hideMark/>
          </w:tcPr>
          <w:p w14:paraId="21C32C8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w:t>
            </w:r>
          </w:p>
        </w:tc>
        <w:tc>
          <w:tcPr>
            <w:tcW w:w="1080" w:type="dxa"/>
            <w:tcBorders>
              <w:top w:val="nil"/>
              <w:left w:val="nil"/>
              <w:bottom w:val="single" w:sz="4" w:space="0" w:color="auto"/>
              <w:right w:val="single" w:sz="4" w:space="0" w:color="auto"/>
            </w:tcBorders>
            <w:shd w:val="clear" w:color="000000" w:fill="FFFFFF"/>
            <w:noWrap/>
            <w:vAlign w:val="center"/>
            <w:hideMark/>
          </w:tcPr>
          <w:p w14:paraId="578F063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0.02%</w:t>
            </w:r>
          </w:p>
        </w:tc>
        <w:tc>
          <w:tcPr>
            <w:tcW w:w="1220" w:type="dxa"/>
            <w:tcBorders>
              <w:top w:val="nil"/>
              <w:left w:val="nil"/>
              <w:bottom w:val="single" w:sz="4" w:space="0" w:color="auto"/>
              <w:right w:val="single" w:sz="4" w:space="0" w:color="auto"/>
            </w:tcBorders>
            <w:shd w:val="clear" w:color="000000" w:fill="FFFFFF"/>
            <w:noWrap/>
            <w:vAlign w:val="center"/>
            <w:hideMark/>
          </w:tcPr>
          <w:p w14:paraId="24EE2C0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601C8773"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41851E5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51FF3775"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1011663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October-19</w:t>
            </w:r>
          </w:p>
        </w:tc>
        <w:tc>
          <w:tcPr>
            <w:tcW w:w="1520" w:type="dxa"/>
            <w:tcBorders>
              <w:top w:val="nil"/>
              <w:left w:val="nil"/>
              <w:bottom w:val="single" w:sz="4" w:space="0" w:color="auto"/>
              <w:right w:val="single" w:sz="4" w:space="0" w:color="auto"/>
            </w:tcBorders>
            <w:shd w:val="clear" w:color="000000" w:fill="FFFFFF"/>
            <w:noWrap/>
            <w:vAlign w:val="center"/>
            <w:hideMark/>
          </w:tcPr>
          <w:p w14:paraId="068AE89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15/11/2019</w:t>
            </w:r>
          </w:p>
        </w:tc>
        <w:tc>
          <w:tcPr>
            <w:tcW w:w="1360" w:type="dxa"/>
            <w:tcBorders>
              <w:top w:val="nil"/>
              <w:left w:val="nil"/>
              <w:bottom w:val="single" w:sz="4" w:space="0" w:color="auto"/>
              <w:right w:val="single" w:sz="4" w:space="0" w:color="auto"/>
            </w:tcBorders>
            <w:shd w:val="clear" w:color="000000" w:fill="FFFFFF"/>
            <w:noWrap/>
            <w:vAlign w:val="center"/>
            <w:hideMark/>
          </w:tcPr>
          <w:p w14:paraId="1A0A449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10725</w:t>
            </w:r>
          </w:p>
        </w:tc>
        <w:tc>
          <w:tcPr>
            <w:tcW w:w="1800" w:type="dxa"/>
            <w:tcBorders>
              <w:top w:val="nil"/>
              <w:left w:val="nil"/>
              <w:bottom w:val="single" w:sz="4" w:space="0" w:color="auto"/>
              <w:right w:val="single" w:sz="4" w:space="0" w:color="auto"/>
            </w:tcBorders>
            <w:shd w:val="clear" w:color="000000" w:fill="FFFFFF"/>
            <w:noWrap/>
            <w:vAlign w:val="center"/>
            <w:hideMark/>
          </w:tcPr>
          <w:p w14:paraId="16F7581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w:t>
            </w:r>
          </w:p>
        </w:tc>
        <w:tc>
          <w:tcPr>
            <w:tcW w:w="1080" w:type="dxa"/>
            <w:tcBorders>
              <w:top w:val="nil"/>
              <w:left w:val="nil"/>
              <w:bottom w:val="single" w:sz="4" w:space="0" w:color="auto"/>
              <w:right w:val="single" w:sz="4" w:space="0" w:color="auto"/>
            </w:tcBorders>
            <w:shd w:val="clear" w:color="000000" w:fill="FFFFFF"/>
            <w:noWrap/>
            <w:vAlign w:val="center"/>
            <w:hideMark/>
          </w:tcPr>
          <w:p w14:paraId="29FB130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0.01%</w:t>
            </w:r>
          </w:p>
        </w:tc>
        <w:tc>
          <w:tcPr>
            <w:tcW w:w="1220" w:type="dxa"/>
            <w:tcBorders>
              <w:top w:val="nil"/>
              <w:left w:val="nil"/>
              <w:bottom w:val="single" w:sz="4" w:space="0" w:color="auto"/>
              <w:right w:val="single" w:sz="4" w:space="0" w:color="auto"/>
            </w:tcBorders>
            <w:shd w:val="clear" w:color="000000" w:fill="FFFFFF"/>
            <w:noWrap/>
            <w:vAlign w:val="center"/>
            <w:hideMark/>
          </w:tcPr>
          <w:p w14:paraId="201658A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1454A9DC"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0F051B9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4BBAA496"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6FF5CA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November-19</w:t>
            </w:r>
          </w:p>
        </w:tc>
        <w:tc>
          <w:tcPr>
            <w:tcW w:w="1520" w:type="dxa"/>
            <w:tcBorders>
              <w:top w:val="nil"/>
              <w:left w:val="nil"/>
              <w:bottom w:val="single" w:sz="4" w:space="0" w:color="auto"/>
              <w:right w:val="single" w:sz="4" w:space="0" w:color="auto"/>
            </w:tcBorders>
            <w:shd w:val="clear" w:color="000000" w:fill="FFFFFF"/>
            <w:noWrap/>
            <w:vAlign w:val="center"/>
            <w:hideMark/>
          </w:tcPr>
          <w:p w14:paraId="4D92EBC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13/12/2019</w:t>
            </w:r>
          </w:p>
        </w:tc>
        <w:tc>
          <w:tcPr>
            <w:tcW w:w="1360" w:type="dxa"/>
            <w:tcBorders>
              <w:top w:val="nil"/>
              <w:left w:val="nil"/>
              <w:bottom w:val="single" w:sz="4" w:space="0" w:color="auto"/>
              <w:right w:val="single" w:sz="4" w:space="0" w:color="auto"/>
            </w:tcBorders>
            <w:shd w:val="clear" w:color="000000" w:fill="FFFFFF"/>
            <w:noWrap/>
            <w:vAlign w:val="center"/>
            <w:hideMark/>
          </w:tcPr>
          <w:p w14:paraId="186D15F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10422</w:t>
            </w:r>
          </w:p>
        </w:tc>
        <w:tc>
          <w:tcPr>
            <w:tcW w:w="1800" w:type="dxa"/>
            <w:tcBorders>
              <w:top w:val="nil"/>
              <w:left w:val="nil"/>
              <w:bottom w:val="single" w:sz="4" w:space="0" w:color="auto"/>
              <w:right w:val="single" w:sz="4" w:space="0" w:color="auto"/>
            </w:tcBorders>
            <w:shd w:val="clear" w:color="000000" w:fill="FFFFFF"/>
            <w:noWrap/>
            <w:vAlign w:val="center"/>
            <w:hideMark/>
          </w:tcPr>
          <w:p w14:paraId="2BEFFC7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w:t>
            </w:r>
          </w:p>
        </w:tc>
        <w:tc>
          <w:tcPr>
            <w:tcW w:w="1080" w:type="dxa"/>
            <w:tcBorders>
              <w:top w:val="nil"/>
              <w:left w:val="nil"/>
              <w:bottom w:val="single" w:sz="4" w:space="0" w:color="auto"/>
              <w:right w:val="single" w:sz="4" w:space="0" w:color="auto"/>
            </w:tcBorders>
            <w:shd w:val="clear" w:color="000000" w:fill="FFFFFF"/>
            <w:noWrap/>
            <w:vAlign w:val="center"/>
            <w:hideMark/>
          </w:tcPr>
          <w:p w14:paraId="30B6593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0.01%</w:t>
            </w:r>
          </w:p>
        </w:tc>
        <w:tc>
          <w:tcPr>
            <w:tcW w:w="1220" w:type="dxa"/>
            <w:tcBorders>
              <w:top w:val="nil"/>
              <w:left w:val="nil"/>
              <w:bottom w:val="single" w:sz="4" w:space="0" w:color="auto"/>
              <w:right w:val="single" w:sz="4" w:space="0" w:color="auto"/>
            </w:tcBorders>
            <w:shd w:val="clear" w:color="000000" w:fill="FFFFFF"/>
            <w:noWrap/>
            <w:vAlign w:val="center"/>
            <w:hideMark/>
          </w:tcPr>
          <w:p w14:paraId="5E89A55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6197E473"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1B23E95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2D63615B"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248F85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December-19</w:t>
            </w:r>
          </w:p>
        </w:tc>
        <w:tc>
          <w:tcPr>
            <w:tcW w:w="1520" w:type="dxa"/>
            <w:tcBorders>
              <w:top w:val="nil"/>
              <w:left w:val="nil"/>
              <w:bottom w:val="single" w:sz="4" w:space="0" w:color="auto"/>
              <w:right w:val="single" w:sz="4" w:space="0" w:color="auto"/>
            </w:tcBorders>
            <w:shd w:val="clear" w:color="000000" w:fill="FFFFFF"/>
            <w:noWrap/>
            <w:vAlign w:val="center"/>
            <w:hideMark/>
          </w:tcPr>
          <w:p w14:paraId="546CFAE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16/01/2020</w:t>
            </w:r>
          </w:p>
        </w:tc>
        <w:tc>
          <w:tcPr>
            <w:tcW w:w="1360" w:type="dxa"/>
            <w:tcBorders>
              <w:top w:val="nil"/>
              <w:left w:val="nil"/>
              <w:bottom w:val="single" w:sz="4" w:space="0" w:color="auto"/>
              <w:right w:val="single" w:sz="4" w:space="0" w:color="auto"/>
            </w:tcBorders>
            <w:shd w:val="clear" w:color="000000" w:fill="FFFFFF"/>
            <w:noWrap/>
            <w:vAlign w:val="center"/>
            <w:hideMark/>
          </w:tcPr>
          <w:p w14:paraId="73E13D3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10124</w:t>
            </w:r>
          </w:p>
        </w:tc>
        <w:tc>
          <w:tcPr>
            <w:tcW w:w="1800" w:type="dxa"/>
            <w:tcBorders>
              <w:top w:val="nil"/>
              <w:left w:val="nil"/>
              <w:bottom w:val="single" w:sz="4" w:space="0" w:color="auto"/>
              <w:right w:val="single" w:sz="4" w:space="0" w:color="auto"/>
            </w:tcBorders>
            <w:shd w:val="clear" w:color="000000" w:fill="FFFFFF"/>
            <w:noWrap/>
            <w:vAlign w:val="center"/>
            <w:hideMark/>
          </w:tcPr>
          <w:p w14:paraId="22F638A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3</w:t>
            </w:r>
          </w:p>
        </w:tc>
        <w:tc>
          <w:tcPr>
            <w:tcW w:w="1080" w:type="dxa"/>
            <w:tcBorders>
              <w:top w:val="nil"/>
              <w:left w:val="nil"/>
              <w:bottom w:val="single" w:sz="4" w:space="0" w:color="auto"/>
              <w:right w:val="single" w:sz="4" w:space="0" w:color="auto"/>
            </w:tcBorders>
            <w:shd w:val="clear" w:color="000000" w:fill="FFFFFF"/>
            <w:noWrap/>
            <w:vAlign w:val="center"/>
            <w:hideMark/>
          </w:tcPr>
          <w:p w14:paraId="5AE8383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0.03%</w:t>
            </w:r>
          </w:p>
        </w:tc>
        <w:tc>
          <w:tcPr>
            <w:tcW w:w="1220" w:type="dxa"/>
            <w:tcBorders>
              <w:top w:val="nil"/>
              <w:left w:val="nil"/>
              <w:bottom w:val="single" w:sz="4" w:space="0" w:color="auto"/>
              <w:right w:val="single" w:sz="4" w:space="0" w:color="auto"/>
            </w:tcBorders>
            <w:shd w:val="clear" w:color="000000" w:fill="FFFFFF"/>
            <w:noWrap/>
            <w:vAlign w:val="center"/>
            <w:hideMark/>
          </w:tcPr>
          <w:p w14:paraId="19C1256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21C53D62"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26D0A55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4F9BE62F"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89AB1B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January-20</w:t>
            </w:r>
          </w:p>
        </w:tc>
        <w:tc>
          <w:tcPr>
            <w:tcW w:w="1520" w:type="dxa"/>
            <w:tcBorders>
              <w:top w:val="nil"/>
              <w:left w:val="nil"/>
              <w:bottom w:val="single" w:sz="4" w:space="0" w:color="auto"/>
              <w:right w:val="single" w:sz="4" w:space="0" w:color="auto"/>
            </w:tcBorders>
            <w:shd w:val="clear" w:color="000000" w:fill="FFFFFF"/>
            <w:noWrap/>
            <w:vAlign w:val="center"/>
            <w:hideMark/>
          </w:tcPr>
          <w:p w14:paraId="41A12C5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14/02/2020</w:t>
            </w:r>
          </w:p>
        </w:tc>
        <w:tc>
          <w:tcPr>
            <w:tcW w:w="1360" w:type="dxa"/>
            <w:tcBorders>
              <w:top w:val="nil"/>
              <w:left w:val="nil"/>
              <w:bottom w:val="single" w:sz="4" w:space="0" w:color="auto"/>
              <w:right w:val="single" w:sz="4" w:space="0" w:color="auto"/>
            </w:tcBorders>
            <w:shd w:val="clear" w:color="000000" w:fill="FFFFFF"/>
            <w:noWrap/>
            <w:vAlign w:val="center"/>
            <w:hideMark/>
          </w:tcPr>
          <w:p w14:paraId="5F2E3A6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11175</w:t>
            </w:r>
          </w:p>
        </w:tc>
        <w:tc>
          <w:tcPr>
            <w:tcW w:w="1800" w:type="dxa"/>
            <w:tcBorders>
              <w:top w:val="nil"/>
              <w:left w:val="nil"/>
              <w:bottom w:val="single" w:sz="4" w:space="0" w:color="auto"/>
              <w:right w:val="single" w:sz="4" w:space="0" w:color="auto"/>
            </w:tcBorders>
            <w:shd w:val="clear" w:color="000000" w:fill="FFFFFF"/>
            <w:noWrap/>
            <w:vAlign w:val="center"/>
            <w:hideMark/>
          </w:tcPr>
          <w:p w14:paraId="0B8266F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3</w:t>
            </w:r>
          </w:p>
        </w:tc>
        <w:tc>
          <w:tcPr>
            <w:tcW w:w="1080" w:type="dxa"/>
            <w:tcBorders>
              <w:top w:val="nil"/>
              <w:left w:val="nil"/>
              <w:bottom w:val="single" w:sz="4" w:space="0" w:color="auto"/>
              <w:right w:val="single" w:sz="4" w:space="0" w:color="auto"/>
            </w:tcBorders>
            <w:shd w:val="clear" w:color="000000" w:fill="FFFFFF"/>
            <w:noWrap/>
            <w:vAlign w:val="center"/>
            <w:hideMark/>
          </w:tcPr>
          <w:p w14:paraId="24B5EA4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0.03%</w:t>
            </w:r>
          </w:p>
        </w:tc>
        <w:tc>
          <w:tcPr>
            <w:tcW w:w="1220" w:type="dxa"/>
            <w:tcBorders>
              <w:top w:val="nil"/>
              <w:left w:val="nil"/>
              <w:bottom w:val="single" w:sz="4" w:space="0" w:color="auto"/>
              <w:right w:val="single" w:sz="4" w:space="0" w:color="auto"/>
            </w:tcBorders>
            <w:shd w:val="clear" w:color="000000" w:fill="FFFFFF"/>
            <w:noWrap/>
            <w:vAlign w:val="center"/>
            <w:hideMark/>
          </w:tcPr>
          <w:p w14:paraId="71E87A2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7EA23EDE"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3152C6A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0CD697C1"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ADA7A0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February-20</w:t>
            </w:r>
          </w:p>
        </w:tc>
        <w:tc>
          <w:tcPr>
            <w:tcW w:w="1520" w:type="dxa"/>
            <w:tcBorders>
              <w:top w:val="nil"/>
              <w:left w:val="nil"/>
              <w:bottom w:val="single" w:sz="4" w:space="0" w:color="auto"/>
              <w:right w:val="single" w:sz="4" w:space="0" w:color="auto"/>
            </w:tcBorders>
            <w:shd w:val="clear" w:color="000000" w:fill="FFFFFF"/>
            <w:noWrap/>
            <w:vAlign w:val="center"/>
            <w:hideMark/>
          </w:tcPr>
          <w:p w14:paraId="1A88606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19/03/2020</w:t>
            </w:r>
          </w:p>
        </w:tc>
        <w:tc>
          <w:tcPr>
            <w:tcW w:w="1360" w:type="dxa"/>
            <w:tcBorders>
              <w:top w:val="nil"/>
              <w:left w:val="nil"/>
              <w:bottom w:val="single" w:sz="4" w:space="0" w:color="auto"/>
              <w:right w:val="single" w:sz="4" w:space="0" w:color="auto"/>
            </w:tcBorders>
            <w:shd w:val="clear" w:color="000000" w:fill="FFFFFF"/>
            <w:noWrap/>
            <w:vAlign w:val="center"/>
            <w:hideMark/>
          </w:tcPr>
          <w:p w14:paraId="7CE6D43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10014</w:t>
            </w:r>
          </w:p>
        </w:tc>
        <w:tc>
          <w:tcPr>
            <w:tcW w:w="1800" w:type="dxa"/>
            <w:tcBorders>
              <w:top w:val="nil"/>
              <w:left w:val="nil"/>
              <w:bottom w:val="single" w:sz="4" w:space="0" w:color="auto"/>
              <w:right w:val="single" w:sz="4" w:space="0" w:color="auto"/>
            </w:tcBorders>
            <w:shd w:val="clear" w:color="000000" w:fill="FFFFFF"/>
            <w:noWrap/>
            <w:vAlign w:val="center"/>
            <w:hideMark/>
          </w:tcPr>
          <w:p w14:paraId="3E680D6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12</w:t>
            </w:r>
          </w:p>
        </w:tc>
        <w:tc>
          <w:tcPr>
            <w:tcW w:w="1080" w:type="dxa"/>
            <w:tcBorders>
              <w:top w:val="nil"/>
              <w:left w:val="nil"/>
              <w:bottom w:val="single" w:sz="4" w:space="0" w:color="auto"/>
              <w:right w:val="single" w:sz="4" w:space="0" w:color="auto"/>
            </w:tcBorders>
            <w:shd w:val="clear" w:color="000000" w:fill="FFFFFF"/>
            <w:noWrap/>
            <w:vAlign w:val="center"/>
            <w:hideMark/>
          </w:tcPr>
          <w:p w14:paraId="38D831D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0.12%</w:t>
            </w:r>
          </w:p>
        </w:tc>
        <w:tc>
          <w:tcPr>
            <w:tcW w:w="1220" w:type="dxa"/>
            <w:tcBorders>
              <w:top w:val="nil"/>
              <w:left w:val="nil"/>
              <w:bottom w:val="single" w:sz="4" w:space="0" w:color="auto"/>
              <w:right w:val="single" w:sz="4" w:space="0" w:color="auto"/>
            </w:tcBorders>
            <w:shd w:val="clear" w:color="000000" w:fill="FFFFFF"/>
            <w:noWrap/>
            <w:vAlign w:val="center"/>
            <w:hideMark/>
          </w:tcPr>
          <w:p w14:paraId="58FDE39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1F1219AA"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146F4C8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99.9%</w:t>
            </w:r>
          </w:p>
        </w:tc>
      </w:tr>
      <w:tr w:rsidR="008347A8" w:rsidRPr="00915E05" w14:paraId="12D7ABC5"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1F88850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March-20</w:t>
            </w:r>
          </w:p>
        </w:tc>
        <w:tc>
          <w:tcPr>
            <w:tcW w:w="1520" w:type="dxa"/>
            <w:tcBorders>
              <w:top w:val="nil"/>
              <w:left w:val="nil"/>
              <w:bottom w:val="single" w:sz="4" w:space="0" w:color="auto"/>
              <w:right w:val="single" w:sz="4" w:space="0" w:color="auto"/>
            </w:tcBorders>
            <w:shd w:val="clear" w:color="000000" w:fill="FFFFFF"/>
            <w:noWrap/>
            <w:vAlign w:val="center"/>
            <w:hideMark/>
          </w:tcPr>
          <w:p w14:paraId="5363528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17/04/2020</w:t>
            </w:r>
          </w:p>
        </w:tc>
        <w:tc>
          <w:tcPr>
            <w:tcW w:w="1360" w:type="dxa"/>
            <w:tcBorders>
              <w:top w:val="nil"/>
              <w:left w:val="nil"/>
              <w:bottom w:val="single" w:sz="4" w:space="0" w:color="auto"/>
              <w:right w:val="single" w:sz="4" w:space="0" w:color="auto"/>
            </w:tcBorders>
            <w:shd w:val="clear" w:color="000000" w:fill="FFFFFF"/>
            <w:noWrap/>
            <w:vAlign w:val="center"/>
            <w:hideMark/>
          </w:tcPr>
          <w:p w14:paraId="2462C73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8796</w:t>
            </w:r>
          </w:p>
        </w:tc>
        <w:tc>
          <w:tcPr>
            <w:tcW w:w="1800" w:type="dxa"/>
            <w:tcBorders>
              <w:top w:val="nil"/>
              <w:left w:val="nil"/>
              <w:bottom w:val="single" w:sz="4" w:space="0" w:color="auto"/>
              <w:right w:val="single" w:sz="4" w:space="0" w:color="auto"/>
            </w:tcBorders>
            <w:shd w:val="clear" w:color="000000" w:fill="FFFFFF"/>
            <w:noWrap/>
            <w:vAlign w:val="center"/>
            <w:hideMark/>
          </w:tcPr>
          <w:p w14:paraId="7C8224B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27C8154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41E4AAF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7C7EC633"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26868CE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6DB4F74B"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6E56D1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April-20</w:t>
            </w:r>
          </w:p>
        </w:tc>
        <w:tc>
          <w:tcPr>
            <w:tcW w:w="1520" w:type="dxa"/>
            <w:tcBorders>
              <w:top w:val="nil"/>
              <w:left w:val="nil"/>
              <w:bottom w:val="single" w:sz="4" w:space="0" w:color="auto"/>
              <w:right w:val="single" w:sz="4" w:space="0" w:color="auto"/>
            </w:tcBorders>
            <w:shd w:val="clear" w:color="000000" w:fill="FFFFFF"/>
            <w:noWrap/>
            <w:vAlign w:val="center"/>
            <w:hideMark/>
          </w:tcPr>
          <w:p w14:paraId="5A972B5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18/05/2020</w:t>
            </w:r>
          </w:p>
        </w:tc>
        <w:tc>
          <w:tcPr>
            <w:tcW w:w="1360" w:type="dxa"/>
            <w:tcBorders>
              <w:top w:val="nil"/>
              <w:left w:val="nil"/>
              <w:bottom w:val="single" w:sz="4" w:space="0" w:color="auto"/>
              <w:right w:val="single" w:sz="4" w:space="0" w:color="auto"/>
            </w:tcBorders>
            <w:shd w:val="clear" w:color="000000" w:fill="FFFFFF"/>
            <w:noWrap/>
            <w:vAlign w:val="center"/>
            <w:hideMark/>
          </w:tcPr>
          <w:p w14:paraId="746607D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4885</w:t>
            </w:r>
          </w:p>
        </w:tc>
        <w:tc>
          <w:tcPr>
            <w:tcW w:w="1800" w:type="dxa"/>
            <w:tcBorders>
              <w:top w:val="nil"/>
              <w:left w:val="nil"/>
              <w:bottom w:val="single" w:sz="4" w:space="0" w:color="auto"/>
              <w:right w:val="single" w:sz="4" w:space="0" w:color="auto"/>
            </w:tcBorders>
            <w:shd w:val="clear" w:color="000000" w:fill="FFFFFF"/>
            <w:noWrap/>
            <w:vAlign w:val="center"/>
            <w:hideMark/>
          </w:tcPr>
          <w:p w14:paraId="094874A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3BB06D6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7A620BD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1E6D27E0"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5C9F7E1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42163F3B"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27FE84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May-20</w:t>
            </w:r>
          </w:p>
        </w:tc>
        <w:tc>
          <w:tcPr>
            <w:tcW w:w="1520" w:type="dxa"/>
            <w:tcBorders>
              <w:top w:val="nil"/>
              <w:left w:val="nil"/>
              <w:bottom w:val="single" w:sz="4" w:space="0" w:color="auto"/>
              <w:right w:val="single" w:sz="4" w:space="0" w:color="auto"/>
            </w:tcBorders>
            <w:shd w:val="clear" w:color="000000" w:fill="FFFFFF"/>
            <w:noWrap/>
            <w:vAlign w:val="center"/>
            <w:hideMark/>
          </w:tcPr>
          <w:p w14:paraId="0FFE417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15/06/2020</w:t>
            </w:r>
          </w:p>
        </w:tc>
        <w:tc>
          <w:tcPr>
            <w:tcW w:w="1360" w:type="dxa"/>
            <w:tcBorders>
              <w:top w:val="nil"/>
              <w:left w:val="nil"/>
              <w:bottom w:val="single" w:sz="4" w:space="0" w:color="auto"/>
              <w:right w:val="single" w:sz="4" w:space="0" w:color="auto"/>
            </w:tcBorders>
            <w:shd w:val="clear" w:color="000000" w:fill="FFFFFF"/>
            <w:noWrap/>
            <w:vAlign w:val="center"/>
            <w:hideMark/>
          </w:tcPr>
          <w:p w14:paraId="28220DA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5860</w:t>
            </w:r>
          </w:p>
        </w:tc>
        <w:tc>
          <w:tcPr>
            <w:tcW w:w="1800" w:type="dxa"/>
            <w:tcBorders>
              <w:top w:val="nil"/>
              <w:left w:val="nil"/>
              <w:bottom w:val="single" w:sz="4" w:space="0" w:color="auto"/>
              <w:right w:val="single" w:sz="4" w:space="0" w:color="auto"/>
            </w:tcBorders>
            <w:shd w:val="clear" w:color="000000" w:fill="FFFFFF"/>
            <w:noWrap/>
            <w:vAlign w:val="center"/>
            <w:hideMark/>
          </w:tcPr>
          <w:p w14:paraId="3D72ABF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w:t>
            </w:r>
          </w:p>
        </w:tc>
        <w:tc>
          <w:tcPr>
            <w:tcW w:w="1080" w:type="dxa"/>
            <w:tcBorders>
              <w:top w:val="nil"/>
              <w:left w:val="nil"/>
              <w:bottom w:val="single" w:sz="4" w:space="0" w:color="auto"/>
              <w:right w:val="single" w:sz="4" w:space="0" w:color="auto"/>
            </w:tcBorders>
            <w:shd w:val="clear" w:color="000000" w:fill="FFFFFF"/>
            <w:noWrap/>
            <w:vAlign w:val="center"/>
            <w:hideMark/>
          </w:tcPr>
          <w:p w14:paraId="733B021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0.02%</w:t>
            </w:r>
          </w:p>
        </w:tc>
        <w:tc>
          <w:tcPr>
            <w:tcW w:w="1220" w:type="dxa"/>
            <w:tcBorders>
              <w:top w:val="nil"/>
              <w:left w:val="nil"/>
              <w:bottom w:val="single" w:sz="4" w:space="0" w:color="auto"/>
              <w:right w:val="single" w:sz="4" w:space="0" w:color="auto"/>
            </w:tcBorders>
            <w:shd w:val="clear" w:color="000000" w:fill="FFFFFF"/>
            <w:noWrap/>
            <w:vAlign w:val="center"/>
            <w:hideMark/>
          </w:tcPr>
          <w:p w14:paraId="39CBCF0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5AD2DD18"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6678C47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5DC3DB08"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A849C2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June-20</w:t>
            </w:r>
          </w:p>
        </w:tc>
        <w:tc>
          <w:tcPr>
            <w:tcW w:w="1520" w:type="dxa"/>
            <w:tcBorders>
              <w:top w:val="nil"/>
              <w:left w:val="nil"/>
              <w:bottom w:val="single" w:sz="4" w:space="0" w:color="auto"/>
              <w:right w:val="single" w:sz="4" w:space="0" w:color="auto"/>
            </w:tcBorders>
            <w:shd w:val="clear" w:color="000000" w:fill="FFFFFF"/>
            <w:noWrap/>
            <w:vAlign w:val="center"/>
            <w:hideMark/>
          </w:tcPr>
          <w:p w14:paraId="7C66E58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15/07/2020</w:t>
            </w:r>
          </w:p>
        </w:tc>
        <w:tc>
          <w:tcPr>
            <w:tcW w:w="1360" w:type="dxa"/>
            <w:tcBorders>
              <w:top w:val="nil"/>
              <w:left w:val="nil"/>
              <w:bottom w:val="single" w:sz="4" w:space="0" w:color="auto"/>
              <w:right w:val="single" w:sz="4" w:space="0" w:color="auto"/>
            </w:tcBorders>
            <w:shd w:val="clear" w:color="000000" w:fill="FFFFFF"/>
            <w:noWrap/>
            <w:vAlign w:val="center"/>
            <w:hideMark/>
          </w:tcPr>
          <w:p w14:paraId="1280145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6929</w:t>
            </w:r>
          </w:p>
        </w:tc>
        <w:tc>
          <w:tcPr>
            <w:tcW w:w="1800" w:type="dxa"/>
            <w:tcBorders>
              <w:top w:val="nil"/>
              <w:left w:val="nil"/>
              <w:bottom w:val="single" w:sz="4" w:space="0" w:color="auto"/>
              <w:right w:val="single" w:sz="4" w:space="0" w:color="auto"/>
            </w:tcBorders>
            <w:shd w:val="clear" w:color="000000" w:fill="FFFFFF"/>
            <w:noWrap/>
            <w:vAlign w:val="center"/>
            <w:hideMark/>
          </w:tcPr>
          <w:p w14:paraId="5699B66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w:t>
            </w:r>
          </w:p>
        </w:tc>
        <w:tc>
          <w:tcPr>
            <w:tcW w:w="1080" w:type="dxa"/>
            <w:tcBorders>
              <w:top w:val="nil"/>
              <w:left w:val="nil"/>
              <w:bottom w:val="single" w:sz="4" w:space="0" w:color="auto"/>
              <w:right w:val="single" w:sz="4" w:space="0" w:color="auto"/>
            </w:tcBorders>
            <w:shd w:val="clear" w:color="000000" w:fill="FFFFFF"/>
            <w:noWrap/>
            <w:vAlign w:val="center"/>
            <w:hideMark/>
          </w:tcPr>
          <w:p w14:paraId="61F79B5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0.03%</w:t>
            </w:r>
          </w:p>
        </w:tc>
        <w:tc>
          <w:tcPr>
            <w:tcW w:w="1220" w:type="dxa"/>
            <w:tcBorders>
              <w:top w:val="nil"/>
              <w:left w:val="nil"/>
              <w:bottom w:val="single" w:sz="4" w:space="0" w:color="auto"/>
              <w:right w:val="single" w:sz="4" w:space="0" w:color="auto"/>
            </w:tcBorders>
            <w:shd w:val="clear" w:color="000000" w:fill="FFFFFF"/>
            <w:noWrap/>
            <w:vAlign w:val="center"/>
            <w:hideMark/>
          </w:tcPr>
          <w:p w14:paraId="730EE6C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1DB7D3B5"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30418CD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084AA790"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DB6A91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July-20</w:t>
            </w:r>
          </w:p>
        </w:tc>
        <w:tc>
          <w:tcPr>
            <w:tcW w:w="1520" w:type="dxa"/>
            <w:tcBorders>
              <w:top w:val="nil"/>
              <w:left w:val="nil"/>
              <w:bottom w:val="single" w:sz="4" w:space="0" w:color="auto"/>
              <w:right w:val="single" w:sz="4" w:space="0" w:color="auto"/>
            </w:tcBorders>
            <w:shd w:val="clear" w:color="000000" w:fill="FFFFFF"/>
            <w:noWrap/>
            <w:vAlign w:val="center"/>
            <w:hideMark/>
          </w:tcPr>
          <w:p w14:paraId="2381690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17/08/2020</w:t>
            </w:r>
          </w:p>
        </w:tc>
        <w:tc>
          <w:tcPr>
            <w:tcW w:w="1360" w:type="dxa"/>
            <w:tcBorders>
              <w:top w:val="nil"/>
              <w:left w:val="nil"/>
              <w:bottom w:val="single" w:sz="4" w:space="0" w:color="auto"/>
              <w:right w:val="single" w:sz="4" w:space="0" w:color="auto"/>
            </w:tcBorders>
            <w:shd w:val="clear" w:color="000000" w:fill="FFFFFF"/>
            <w:noWrap/>
            <w:vAlign w:val="center"/>
            <w:hideMark/>
          </w:tcPr>
          <w:p w14:paraId="36A7796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8109</w:t>
            </w:r>
          </w:p>
        </w:tc>
        <w:tc>
          <w:tcPr>
            <w:tcW w:w="1800" w:type="dxa"/>
            <w:tcBorders>
              <w:top w:val="nil"/>
              <w:left w:val="nil"/>
              <w:bottom w:val="single" w:sz="4" w:space="0" w:color="auto"/>
              <w:right w:val="single" w:sz="4" w:space="0" w:color="auto"/>
            </w:tcBorders>
            <w:shd w:val="clear" w:color="000000" w:fill="FFFFFF"/>
            <w:noWrap/>
            <w:vAlign w:val="center"/>
            <w:hideMark/>
          </w:tcPr>
          <w:p w14:paraId="51E8426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56490E5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4BB6EE2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43DC0964"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6B61216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515A00B9"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30AF5A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August-20</w:t>
            </w:r>
          </w:p>
        </w:tc>
        <w:tc>
          <w:tcPr>
            <w:tcW w:w="1520" w:type="dxa"/>
            <w:tcBorders>
              <w:top w:val="nil"/>
              <w:left w:val="nil"/>
              <w:bottom w:val="single" w:sz="4" w:space="0" w:color="auto"/>
              <w:right w:val="single" w:sz="4" w:space="0" w:color="auto"/>
            </w:tcBorders>
            <w:shd w:val="clear" w:color="000000" w:fill="FFFFFF"/>
            <w:noWrap/>
            <w:vAlign w:val="center"/>
            <w:hideMark/>
          </w:tcPr>
          <w:p w14:paraId="467E3C2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16/09/2020</w:t>
            </w:r>
          </w:p>
        </w:tc>
        <w:tc>
          <w:tcPr>
            <w:tcW w:w="1360" w:type="dxa"/>
            <w:tcBorders>
              <w:top w:val="nil"/>
              <w:left w:val="nil"/>
              <w:bottom w:val="single" w:sz="4" w:space="0" w:color="auto"/>
              <w:right w:val="single" w:sz="4" w:space="0" w:color="auto"/>
            </w:tcBorders>
            <w:shd w:val="clear" w:color="000000" w:fill="FFFFFF"/>
            <w:noWrap/>
            <w:vAlign w:val="center"/>
            <w:hideMark/>
          </w:tcPr>
          <w:p w14:paraId="73D6075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8356</w:t>
            </w:r>
          </w:p>
        </w:tc>
        <w:tc>
          <w:tcPr>
            <w:tcW w:w="1800" w:type="dxa"/>
            <w:tcBorders>
              <w:top w:val="nil"/>
              <w:left w:val="nil"/>
              <w:bottom w:val="single" w:sz="4" w:space="0" w:color="auto"/>
              <w:right w:val="single" w:sz="4" w:space="0" w:color="auto"/>
            </w:tcBorders>
            <w:shd w:val="clear" w:color="000000" w:fill="FFFFFF"/>
            <w:noWrap/>
            <w:vAlign w:val="center"/>
            <w:hideMark/>
          </w:tcPr>
          <w:p w14:paraId="74E3B13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w:t>
            </w:r>
          </w:p>
        </w:tc>
        <w:tc>
          <w:tcPr>
            <w:tcW w:w="1080" w:type="dxa"/>
            <w:tcBorders>
              <w:top w:val="nil"/>
              <w:left w:val="nil"/>
              <w:bottom w:val="single" w:sz="4" w:space="0" w:color="auto"/>
              <w:right w:val="single" w:sz="4" w:space="0" w:color="auto"/>
            </w:tcBorders>
            <w:shd w:val="clear" w:color="000000" w:fill="FFFFFF"/>
            <w:noWrap/>
            <w:vAlign w:val="center"/>
            <w:hideMark/>
          </w:tcPr>
          <w:p w14:paraId="5E13C3C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0.02%</w:t>
            </w:r>
          </w:p>
        </w:tc>
        <w:tc>
          <w:tcPr>
            <w:tcW w:w="1220" w:type="dxa"/>
            <w:tcBorders>
              <w:top w:val="nil"/>
              <w:left w:val="nil"/>
              <w:bottom w:val="single" w:sz="4" w:space="0" w:color="auto"/>
              <w:right w:val="single" w:sz="4" w:space="0" w:color="auto"/>
            </w:tcBorders>
            <w:shd w:val="clear" w:color="000000" w:fill="FFFFFF"/>
            <w:noWrap/>
            <w:vAlign w:val="center"/>
            <w:hideMark/>
          </w:tcPr>
          <w:p w14:paraId="374AC04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49BF177E"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42F5235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047E870F"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4DA888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September-20</w:t>
            </w:r>
          </w:p>
        </w:tc>
        <w:tc>
          <w:tcPr>
            <w:tcW w:w="1520" w:type="dxa"/>
            <w:tcBorders>
              <w:top w:val="nil"/>
              <w:left w:val="nil"/>
              <w:bottom w:val="single" w:sz="4" w:space="0" w:color="auto"/>
              <w:right w:val="single" w:sz="4" w:space="0" w:color="auto"/>
            </w:tcBorders>
            <w:shd w:val="clear" w:color="000000" w:fill="FFFFFF"/>
            <w:noWrap/>
            <w:vAlign w:val="center"/>
            <w:hideMark/>
          </w:tcPr>
          <w:p w14:paraId="4EB5972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16/10/2020</w:t>
            </w:r>
          </w:p>
        </w:tc>
        <w:tc>
          <w:tcPr>
            <w:tcW w:w="1360" w:type="dxa"/>
            <w:tcBorders>
              <w:top w:val="nil"/>
              <w:left w:val="nil"/>
              <w:bottom w:val="single" w:sz="4" w:space="0" w:color="auto"/>
              <w:right w:val="single" w:sz="4" w:space="0" w:color="auto"/>
            </w:tcBorders>
            <w:shd w:val="clear" w:color="000000" w:fill="FFFFFF"/>
            <w:noWrap/>
            <w:vAlign w:val="center"/>
            <w:hideMark/>
          </w:tcPr>
          <w:p w14:paraId="2773F49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8860</w:t>
            </w:r>
          </w:p>
        </w:tc>
        <w:tc>
          <w:tcPr>
            <w:tcW w:w="1800" w:type="dxa"/>
            <w:tcBorders>
              <w:top w:val="nil"/>
              <w:left w:val="nil"/>
              <w:bottom w:val="single" w:sz="4" w:space="0" w:color="auto"/>
              <w:right w:val="single" w:sz="4" w:space="0" w:color="auto"/>
            </w:tcBorders>
            <w:shd w:val="clear" w:color="000000" w:fill="FFFFFF"/>
            <w:noWrap/>
            <w:vAlign w:val="center"/>
            <w:hideMark/>
          </w:tcPr>
          <w:p w14:paraId="267B9E7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6F7A67D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45EE503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62880EF1"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18B21FE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42515530"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05100F6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October-20</w:t>
            </w:r>
          </w:p>
        </w:tc>
        <w:tc>
          <w:tcPr>
            <w:tcW w:w="1520" w:type="dxa"/>
            <w:tcBorders>
              <w:top w:val="nil"/>
              <w:left w:val="nil"/>
              <w:bottom w:val="single" w:sz="4" w:space="0" w:color="auto"/>
              <w:right w:val="single" w:sz="4" w:space="0" w:color="auto"/>
            </w:tcBorders>
            <w:shd w:val="clear" w:color="000000" w:fill="FFFFFF"/>
            <w:noWrap/>
            <w:vAlign w:val="center"/>
            <w:hideMark/>
          </w:tcPr>
          <w:p w14:paraId="542B00A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17/11/2020</w:t>
            </w:r>
          </w:p>
        </w:tc>
        <w:tc>
          <w:tcPr>
            <w:tcW w:w="1360" w:type="dxa"/>
            <w:tcBorders>
              <w:top w:val="nil"/>
              <w:left w:val="nil"/>
              <w:bottom w:val="single" w:sz="4" w:space="0" w:color="auto"/>
              <w:right w:val="single" w:sz="4" w:space="0" w:color="auto"/>
            </w:tcBorders>
            <w:shd w:val="clear" w:color="000000" w:fill="FFFFFF"/>
            <w:noWrap/>
            <w:vAlign w:val="center"/>
            <w:hideMark/>
          </w:tcPr>
          <w:p w14:paraId="10C4457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8946</w:t>
            </w:r>
          </w:p>
        </w:tc>
        <w:tc>
          <w:tcPr>
            <w:tcW w:w="1800" w:type="dxa"/>
            <w:tcBorders>
              <w:top w:val="nil"/>
              <w:left w:val="nil"/>
              <w:bottom w:val="single" w:sz="4" w:space="0" w:color="auto"/>
              <w:right w:val="single" w:sz="4" w:space="0" w:color="auto"/>
            </w:tcBorders>
            <w:shd w:val="clear" w:color="000000" w:fill="FFFFFF"/>
            <w:noWrap/>
            <w:vAlign w:val="center"/>
            <w:hideMark/>
          </w:tcPr>
          <w:p w14:paraId="54AA587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2610FD2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74CCFA9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76B74860"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7060881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635A3657"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53DD7E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November-20</w:t>
            </w:r>
          </w:p>
        </w:tc>
        <w:tc>
          <w:tcPr>
            <w:tcW w:w="1520" w:type="dxa"/>
            <w:tcBorders>
              <w:top w:val="nil"/>
              <w:left w:val="nil"/>
              <w:bottom w:val="single" w:sz="4" w:space="0" w:color="auto"/>
              <w:right w:val="single" w:sz="4" w:space="0" w:color="auto"/>
            </w:tcBorders>
            <w:shd w:val="clear" w:color="000000" w:fill="FFFFFF"/>
            <w:noWrap/>
            <w:vAlign w:val="center"/>
            <w:hideMark/>
          </w:tcPr>
          <w:p w14:paraId="709054A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17/12/2020</w:t>
            </w:r>
          </w:p>
        </w:tc>
        <w:tc>
          <w:tcPr>
            <w:tcW w:w="1360" w:type="dxa"/>
            <w:tcBorders>
              <w:top w:val="nil"/>
              <w:left w:val="nil"/>
              <w:bottom w:val="single" w:sz="4" w:space="0" w:color="auto"/>
              <w:right w:val="single" w:sz="4" w:space="0" w:color="auto"/>
            </w:tcBorders>
            <w:shd w:val="clear" w:color="000000" w:fill="FFFFFF"/>
            <w:noWrap/>
            <w:vAlign w:val="center"/>
            <w:hideMark/>
          </w:tcPr>
          <w:p w14:paraId="6C0BF95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8684</w:t>
            </w:r>
          </w:p>
        </w:tc>
        <w:tc>
          <w:tcPr>
            <w:tcW w:w="1800" w:type="dxa"/>
            <w:tcBorders>
              <w:top w:val="nil"/>
              <w:left w:val="nil"/>
              <w:bottom w:val="single" w:sz="4" w:space="0" w:color="auto"/>
              <w:right w:val="single" w:sz="4" w:space="0" w:color="auto"/>
            </w:tcBorders>
            <w:shd w:val="clear" w:color="000000" w:fill="FFFFFF"/>
            <w:noWrap/>
            <w:vAlign w:val="center"/>
            <w:hideMark/>
          </w:tcPr>
          <w:p w14:paraId="226A19E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3</w:t>
            </w:r>
          </w:p>
        </w:tc>
        <w:tc>
          <w:tcPr>
            <w:tcW w:w="1080" w:type="dxa"/>
            <w:tcBorders>
              <w:top w:val="nil"/>
              <w:left w:val="nil"/>
              <w:bottom w:val="single" w:sz="4" w:space="0" w:color="auto"/>
              <w:right w:val="single" w:sz="4" w:space="0" w:color="auto"/>
            </w:tcBorders>
            <w:shd w:val="clear" w:color="000000" w:fill="FFFFFF"/>
            <w:noWrap/>
            <w:vAlign w:val="center"/>
            <w:hideMark/>
          </w:tcPr>
          <w:p w14:paraId="5B70D13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0.03%</w:t>
            </w:r>
          </w:p>
        </w:tc>
        <w:tc>
          <w:tcPr>
            <w:tcW w:w="1220" w:type="dxa"/>
            <w:tcBorders>
              <w:top w:val="nil"/>
              <w:left w:val="nil"/>
              <w:bottom w:val="single" w:sz="4" w:space="0" w:color="auto"/>
              <w:right w:val="single" w:sz="4" w:space="0" w:color="auto"/>
            </w:tcBorders>
            <w:shd w:val="clear" w:color="000000" w:fill="FFFFFF"/>
            <w:noWrap/>
            <w:vAlign w:val="center"/>
            <w:hideMark/>
          </w:tcPr>
          <w:p w14:paraId="121809F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3F425B43"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6FB3E4B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5A7F2D0E"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16E39D2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December-20</w:t>
            </w:r>
          </w:p>
        </w:tc>
        <w:tc>
          <w:tcPr>
            <w:tcW w:w="1520" w:type="dxa"/>
            <w:tcBorders>
              <w:top w:val="nil"/>
              <w:left w:val="nil"/>
              <w:bottom w:val="single" w:sz="4" w:space="0" w:color="auto"/>
              <w:right w:val="single" w:sz="4" w:space="0" w:color="auto"/>
            </w:tcBorders>
            <w:shd w:val="clear" w:color="000000" w:fill="FFFFFF"/>
            <w:noWrap/>
            <w:vAlign w:val="center"/>
            <w:hideMark/>
          </w:tcPr>
          <w:p w14:paraId="3511543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20/01/2021</w:t>
            </w:r>
          </w:p>
        </w:tc>
        <w:tc>
          <w:tcPr>
            <w:tcW w:w="1360" w:type="dxa"/>
            <w:tcBorders>
              <w:top w:val="nil"/>
              <w:left w:val="nil"/>
              <w:bottom w:val="single" w:sz="4" w:space="0" w:color="auto"/>
              <w:right w:val="single" w:sz="4" w:space="0" w:color="auto"/>
            </w:tcBorders>
            <w:shd w:val="clear" w:color="000000" w:fill="FFFFFF"/>
            <w:noWrap/>
            <w:vAlign w:val="center"/>
            <w:hideMark/>
          </w:tcPr>
          <w:p w14:paraId="74D964E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8469</w:t>
            </w:r>
          </w:p>
        </w:tc>
        <w:tc>
          <w:tcPr>
            <w:tcW w:w="1800" w:type="dxa"/>
            <w:tcBorders>
              <w:top w:val="nil"/>
              <w:left w:val="nil"/>
              <w:bottom w:val="single" w:sz="4" w:space="0" w:color="auto"/>
              <w:right w:val="single" w:sz="4" w:space="0" w:color="auto"/>
            </w:tcBorders>
            <w:shd w:val="clear" w:color="000000" w:fill="FFFFFF"/>
            <w:noWrap/>
            <w:vAlign w:val="center"/>
            <w:hideMark/>
          </w:tcPr>
          <w:p w14:paraId="5301BDD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5</w:t>
            </w:r>
          </w:p>
        </w:tc>
        <w:tc>
          <w:tcPr>
            <w:tcW w:w="1080" w:type="dxa"/>
            <w:tcBorders>
              <w:top w:val="nil"/>
              <w:left w:val="nil"/>
              <w:bottom w:val="single" w:sz="4" w:space="0" w:color="auto"/>
              <w:right w:val="single" w:sz="4" w:space="0" w:color="auto"/>
            </w:tcBorders>
            <w:shd w:val="clear" w:color="000000" w:fill="FFFFFF"/>
            <w:noWrap/>
            <w:vAlign w:val="center"/>
            <w:hideMark/>
          </w:tcPr>
          <w:p w14:paraId="04DD217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0.06%</w:t>
            </w:r>
          </w:p>
        </w:tc>
        <w:tc>
          <w:tcPr>
            <w:tcW w:w="1220" w:type="dxa"/>
            <w:tcBorders>
              <w:top w:val="nil"/>
              <w:left w:val="nil"/>
              <w:bottom w:val="single" w:sz="4" w:space="0" w:color="auto"/>
              <w:right w:val="single" w:sz="4" w:space="0" w:color="auto"/>
            </w:tcBorders>
            <w:shd w:val="clear" w:color="000000" w:fill="FFFFFF"/>
            <w:noWrap/>
            <w:vAlign w:val="center"/>
            <w:hideMark/>
          </w:tcPr>
          <w:p w14:paraId="3258F6A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19FBD950"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6DCC87B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99.9%</w:t>
            </w:r>
          </w:p>
        </w:tc>
      </w:tr>
      <w:tr w:rsidR="008347A8" w:rsidRPr="00915E05" w14:paraId="0166096B"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BF0472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January-21</w:t>
            </w:r>
          </w:p>
        </w:tc>
        <w:tc>
          <w:tcPr>
            <w:tcW w:w="1520" w:type="dxa"/>
            <w:tcBorders>
              <w:top w:val="nil"/>
              <w:left w:val="nil"/>
              <w:bottom w:val="single" w:sz="4" w:space="0" w:color="auto"/>
              <w:right w:val="single" w:sz="4" w:space="0" w:color="auto"/>
            </w:tcBorders>
            <w:shd w:val="clear" w:color="000000" w:fill="FFFFFF"/>
            <w:noWrap/>
            <w:vAlign w:val="center"/>
            <w:hideMark/>
          </w:tcPr>
          <w:p w14:paraId="2BE59D0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15/02/2021</w:t>
            </w:r>
          </w:p>
        </w:tc>
        <w:tc>
          <w:tcPr>
            <w:tcW w:w="1360" w:type="dxa"/>
            <w:tcBorders>
              <w:top w:val="nil"/>
              <w:left w:val="nil"/>
              <w:bottom w:val="single" w:sz="4" w:space="0" w:color="auto"/>
              <w:right w:val="single" w:sz="4" w:space="0" w:color="auto"/>
            </w:tcBorders>
            <w:shd w:val="clear" w:color="000000" w:fill="FFFFFF"/>
            <w:noWrap/>
            <w:vAlign w:val="center"/>
            <w:hideMark/>
          </w:tcPr>
          <w:p w14:paraId="22C6A9F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8320</w:t>
            </w:r>
          </w:p>
        </w:tc>
        <w:tc>
          <w:tcPr>
            <w:tcW w:w="1800" w:type="dxa"/>
            <w:tcBorders>
              <w:top w:val="nil"/>
              <w:left w:val="nil"/>
              <w:bottom w:val="single" w:sz="4" w:space="0" w:color="auto"/>
              <w:right w:val="single" w:sz="4" w:space="0" w:color="auto"/>
            </w:tcBorders>
            <w:shd w:val="clear" w:color="000000" w:fill="FFFFFF"/>
            <w:noWrap/>
            <w:vAlign w:val="center"/>
            <w:hideMark/>
          </w:tcPr>
          <w:p w14:paraId="3A72D24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5</w:t>
            </w:r>
          </w:p>
        </w:tc>
        <w:tc>
          <w:tcPr>
            <w:tcW w:w="1080" w:type="dxa"/>
            <w:tcBorders>
              <w:top w:val="nil"/>
              <w:left w:val="nil"/>
              <w:bottom w:val="single" w:sz="4" w:space="0" w:color="auto"/>
              <w:right w:val="single" w:sz="4" w:space="0" w:color="auto"/>
            </w:tcBorders>
            <w:shd w:val="clear" w:color="000000" w:fill="FFFFFF"/>
            <w:noWrap/>
            <w:vAlign w:val="center"/>
            <w:hideMark/>
          </w:tcPr>
          <w:p w14:paraId="61F8CE9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0.06%</w:t>
            </w:r>
          </w:p>
        </w:tc>
        <w:tc>
          <w:tcPr>
            <w:tcW w:w="1220" w:type="dxa"/>
            <w:tcBorders>
              <w:top w:val="nil"/>
              <w:left w:val="nil"/>
              <w:bottom w:val="single" w:sz="4" w:space="0" w:color="auto"/>
              <w:right w:val="single" w:sz="4" w:space="0" w:color="auto"/>
            </w:tcBorders>
            <w:shd w:val="clear" w:color="000000" w:fill="FFFFFF"/>
            <w:noWrap/>
            <w:vAlign w:val="center"/>
            <w:hideMark/>
          </w:tcPr>
          <w:p w14:paraId="2119916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6CEBF881"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33A94FC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99.9%</w:t>
            </w:r>
          </w:p>
        </w:tc>
      </w:tr>
      <w:tr w:rsidR="008347A8" w:rsidRPr="00915E05" w14:paraId="7DC10C53"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28400F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February-21</w:t>
            </w:r>
          </w:p>
        </w:tc>
        <w:tc>
          <w:tcPr>
            <w:tcW w:w="1520" w:type="dxa"/>
            <w:tcBorders>
              <w:top w:val="nil"/>
              <w:left w:val="nil"/>
              <w:bottom w:val="single" w:sz="4" w:space="0" w:color="auto"/>
              <w:right w:val="single" w:sz="4" w:space="0" w:color="auto"/>
            </w:tcBorders>
            <w:shd w:val="clear" w:color="000000" w:fill="FFFFFF"/>
            <w:noWrap/>
            <w:vAlign w:val="center"/>
            <w:hideMark/>
          </w:tcPr>
          <w:p w14:paraId="5D2625A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12/03/2021</w:t>
            </w:r>
          </w:p>
        </w:tc>
        <w:tc>
          <w:tcPr>
            <w:tcW w:w="1360" w:type="dxa"/>
            <w:tcBorders>
              <w:top w:val="nil"/>
              <w:left w:val="nil"/>
              <w:bottom w:val="single" w:sz="4" w:space="0" w:color="auto"/>
              <w:right w:val="single" w:sz="4" w:space="0" w:color="auto"/>
            </w:tcBorders>
            <w:shd w:val="clear" w:color="000000" w:fill="FFFFFF"/>
            <w:noWrap/>
            <w:vAlign w:val="center"/>
            <w:hideMark/>
          </w:tcPr>
          <w:p w14:paraId="1B7F4AC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8298</w:t>
            </w:r>
          </w:p>
        </w:tc>
        <w:tc>
          <w:tcPr>
            <w:tcW w:w="1800" w:type="dxa"/>
            <w:tcBorders>
              <w:top w:val="nil"/>
              <w:left w:val="nil"/>
              <w:bottom w:val="single" w:sz="4" w:space="0" w:color="auto"/>
              <w:right w:val="single" w:sz="4" w:space="0" w:color="auto"/>
            </w:tcBorders>
            <w:shd w:val="clear" w:color="000000" w:fill="FFFFFF"/>
            <w:noWrap/>
            <w:vAlign w:val="center"/>
            <w:hideMark/>
          </w:tcPr>
          <w:p w14:paraId="7D64058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3</w:t>
            </w:r>
          </w:p>
        </w:tc>
        <w:tc>
          <w:tcPr>
            <w:tcW w:w="1080" w:type="dxa"/>
            <w:tcBorders>
              <w:top w:val="nil"/>
              <w:left w:val="nil"/>
              <w:bottom w:val="single" w:sz="4" w:space="0" w:color="auto"/>
              <w:right w:val="single" w:sz="4" w:space="0" w:color="auto"/>
            </w:tcBorders>
            <w:shd w:val="clear" w:color="000000" w:fill="FFFFFF"/>
            <w:noWrap/>
            <w:vAlign w:val="center"/>
            <w:hideMark/>
          </w:tcPr>
          <w:p w14:paraId="01354BC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0.04%</w:t>
            </w:r>
          </w:p>
        </w:tc>
        <w:tc>
          <w:tcPr>
            <w:tcW w:w="1220" w:type="dxa"/>
            <w:tcBorders>
              <w:top w:val="nil"/>
              <w:left w:val="nil"/>
              <w:bottom w:val="single" w:sz="4" w:space="0" w:color="auto"/>
              <w:right w:val="single" w:sz="4" w:space="0" w:color="auto"/>
            </w:tcBorders>
            <w:shd w:val="clear" w:color="000000" w:fill="FFFFFF"/>
            <w:noWrap/>
            <w:vAlign w:val="center"/>
            <w:hideMark/>
          </w:tcPr>
          <w:p w14:paraId="74A930F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19C8507F"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34C4D23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770A1DC1"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202BA8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March-21</w:t>
            </w:r>
          </w:p>
        </w:tc>
        <w:tc>
          <w:tcPr>
            <w:tcW w:w="1520" w:type="dxa"/>
            <w:tcBorders>
              <w:top w:val="nil"/>
              <w:left w:val="nil"/>
              <w:bottom w:val="single" w:sz="4" w:space="0" w:color="auto"/>
              <w:right w:val="single" w:sz="4" w:space="0" w:color="auto"/>
            </w:tcBorders>
            <w:shd w:val="clear" w:color="000000" w:fill="FFFFFF"/>
            <w:noWrap/>
            <w:vAlign w:val="center"/>
            <w:hideMark/>
          </w:tcPr>
          <w:p w14:paraId="6DBA6F9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20/04/2021</w:t>
            </w:r>
          </w:p>
        </w:tc>
        <w:tc>
          <w:tcPr>
            <w:tcW w:w="1360" w:type="dxa"/>
            <w:tcBorders>
              <w:top w:val="nil"/>
              <w:left w:val="nil"/>
              <w:bottom w:val="single" w:sz="4" w:space="0" w:color="auto"/>
              <w:right w:val="single" w:sz="4" w:space="0" w:color="auto"/>
            </w:tcBorders>
            <w:shd w:val="clear" w:color="000000" w:fill="FFFFFF"/>
            <w:noWrap/>
            <w:vAlign w:val="center"/>
            <w:hideMark/>
          </w:tcPr>
          <w:p w14:paraId="24579D4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9416</w:t>
            </w:r>
          </w:p>
        </w:tc>
        <w:tc>
          <w:tcPr>
            <w:tcW w:w="1800" w:type="dxa"/>
            <w:tcBorders>
              <w:top w:val="nil"/>
              <w:left w:val="nil"/>
              <w:bottom w:val="single" w:sz="4" w:space="0" w:color="auto"/>
              <w:right w:val="single" w:sz="4" w:space="0" w:color="auto"/>
            </w:tcBorders>
            <w:shd w:val="clear" w:color="000000" w:fill="FFFFFF"/>
            <w:noWrap/>
            <w:vAlign w:val="center"/>
            <w:hideMark/>
          </w:tcPr>
          <w:p w14:paraId="503A0AF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3</w:t>
            </w:r>
          </w:p>
        </w:tc>
        <w:tc>
          <w:tcPr>
            <w:tcW w:w="1080" w:type="dxa"/>
            <w:tcBorders>
              <w:top w:val="nil"/>
              <w:left w:val="nil"/>
              <w:bottom w:val="single" w:sz="4" w:space="0" w:color="auto"/>
              <w:right w:val="single" w:sz="4" w:space="0" w:color="auto"/>
            </w:tcBorders>
            <w:shd w:val="clear" w:color="000000" w:fill="FFFFFF"/>
            <w:noWrap/>
            <w:vAlign w:val="center"/>
            <w:hideMark/>
          </w:tcPr>
          <w:p w14:paraId="5DC3222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0.03%</w:t>
            </w:r>
          </w:p>
        </w:tc>
        <w:tc>
          <w:tcPr>
            <w:tcW w:w="1220" w:type="dxa"/>
            <w:tcBorders>
              <w:top w:val="nil"/>
              <w:left w:val="nil"/>
              <w:bottom w:val="single" w:sz="4" w:space="0" w:color="auto"/>
              <w:right w:val="single" w:sz="4" w:space="0" w:color="auto"/>
            </w:tcBorders>
            <w:shd w:val="clear" w:color="000000" w:fill="FFFFFF"/>
            <w:noWrap/>
            <w:vAlign w:val="center"/>
            <w:hideMark/>
          </w:tcPr>
          <w:p w14:paraId="220156F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2872B2DA"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53441C9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385045F1"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A245ED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April-21</w:t>
            </w:r>
          </w:p>
        </w:tc>
        <w:tc>
          <w:tcPr>
            <w:tcW w:w="1520" w:type="dxa"/>
            <w:tcBorders>
              <w:top w:val="nil"/>
              <w:left w:val="nil"/>
              <w:bottom w:val="single" w:sz="4" w:space="0" w:color="auto"/>
              <w:right w:val="single" w:sz="4" w:space="0" w:color="auto"/>
            </w:tcBorders>
            <w:shd w:val="clear" w:color="000000" w:fill="FFFFFF"/>
            <w:noWrap/>
            <w:vAlign w:val="center"/>
            <w:hideMark/>
          </w:tcPr>
          <w:p w14:paraId="40571CF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20/05/2021</w:t>
            </w:r>
          </w:p>
        </w:tc>
        <w:tc>
          <w:tcPr>
            <w:tcW w:w="1360" w:type="dxa"/>
            <w:tcBorders>
              <w:top w:val="nil"/>
              <w:left w:val="nil"/>
              <w:bottom w:val="single" w:sz="4" w:space="0" w:color="auto"/>
              <w:right w:val="single" w:sz="4" w:space="0" w:color="auto"/>
            </w:tcBorders>
            <w:shd w:val="clear" w:color="000000" w:fill="FFFFFF"/>
            <w:noWrap/>
            <w:vAlign w:val="center"/>
            <w:hideMark/>
          </w:tcPr>
          <w:p w14:paraId="68FF3F2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9967</w:t>
            </w:r>
          </w:p>
        </w:tc>
        <w:tc>
          <w:tcPr>
            <w:tcW w:w="1800" w:type="dxa"/>
            <w:tcBorders>
              <w:top w:val="nil"/>
              <w:left w:val="nil"/>
              <w:bottom w:val="single" w:sz="4" w:space="0" w:color="auto"/>
              <w:right w:val="single" w:sz="4" w:space="0" w:color="auto"/>
            </w:tcBorders>
            <w:shd w:val="clear" w:color="000000" w:fill="FFFFFF"/>
            <w:noWrap/>
            <w:vAlign w:val="center"/>
            <w:hideMark/>
          </w:tcPr>
          <w:p w14:paraId="23263B3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w:t>
            </w:r>
          </w:p>
        </w:tc>
        <w:tc>
          <w:tcPr>
            <w:tcW w:w="1080" w:type="dxa"/>
            <w:tcBorders>
              <w:top w:val="nil"/>
              <w:left w:val="nil"/>
              <w:bottom w:val="single" w:sz="4" w:space="0" w:color="auto"/>
              <w:right w:val="single" w:sz="4" w:space="0" w:color="auto"/>
            </w:tcBorders>
            <w:shd w:val="clear" w:color="000000" w:fill="FFFFFF"/>
            <w:noWrap/>
            <w:vAlign w:val="center"/>
            <w:hideMark/>
          </w:tcPr>
          <w:p w14:paraId="0CBB9A5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0.01%</w:t>
            </w:r>
          </w:p>
        </w:tc>
        <w:tc>
          <w:tcPr>
            <w:tcW w:w="1220" w:type="dxa"/>
            <w:tcBorders>
              <w:top w:val="nil"/>
              <w:left w:val="nil"/>
              <w:bottom w:val="single" w:sz="4" w:space="0" w:color="auto"/>
              <w:right w:val="single" w:sz="4" w:space="0" w:color="auto"/>
            </w:tcBorders>
            <w:shd w:val="clear" w:color="000000" w:fill="FFFFFF"/>
            <w:noWrap/>
            <w:vAlign w:val="center"/>
            <w:hideMark/>
          </w:tcPr>
          <w:p w14:paraId="141C7C6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23DE61BA"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2557E74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119A4BF9"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A97FC6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May-21</w:t>
            </w:r>
          </w:p>
        </w:tc>
        <w:tc>
          <w:tcPr>
            <w:tcW w:w="1520" w:type="dxa"/>
            <w:tcBorders>
              <w:top w:val="nil"/>
              <w:left w:val="nil"/>
              <w:bottom w:val="single" w:sz="4" w:space="0" w:color="auto"/>
              <w:right w:val="single" w:sz="4" w:space="0" w:color="auto"/>
            </w:tcBorders>
            <w:shd w:val="clear" w:color="000000" w:fill="FFFFFF"/>
            <w:noWrap/>
            <w:vAlign w:val="center"/>
            <w:hideMark/>
          </w:tcPr>
          <w:p w14:paraId="33BACAB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17/06/2021</w:t>
            </w:r>
          </w:p>
        </w:tc>
        <w:tc>
          <w:tcPr>
            <w:tcW w:w="1360" w:type="dxa"/>
            <w:tcBorders>
              <w:top w:val="nil"/>
              <w:left w:val="nil"/>
              <w:bottom w:val="single" w:sz="4" w:space="0" w:color="auto"/>
              <w:right w:val="single" w:sz="4" w:space="0" w:color="auto"/>
            </w:tcBorders>
            <w:shd w:val="clear" w:color="000000" w:fill="FFFFFF"/>
            <w:noWrap/>
            <w:vAlign w:val="center"/>
            <w:hideMark/>
          </w:tcPr>
          <w:p w14:paraId="1FFEC90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9581</w:t>
            </w:r>
          </w:p>
        </w:tc>
        <w:tc>
          <w:tcPr>
            <w:tcW w:w="1800" w:type="dxa"/>
            <w:tcBorders>
              <w:top w:val="nil"/>
              <w:left w:val="nil"/>
              <w:bottom w:val="single" w:sz="4" w:space="0" w:color="auto"/>
              <w:right w:val="single" w:sz="4" w:space="0" w:color="auto"/>
            </w:tcBorders>
            <w:shd w:val="clear" w:color="000000" w:fill="FFFFFF"/>
            <w:noWrap/>
            <w:vAlign w:val="center"/>
            <w:hideMark/>
          </w:tcPr>
          <w:p w14:paraId="0C7324D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5</w:t>
            </w:r>
          </w:p>
        </w:tc>
        <w:tc>
          <w:tcPr>
            <w:tcW w:w="1080" w:type="dxa"/>
            <w:tcBorders>
              <w:top w:val="nil"/>
              <w:left w:val="nil"/>
              <w:bottom w:val="single" w:sz="4" w:space="0" w:color="auto"/>
              <w:right w:val="single" w:sz="4" w:space="0" w:color="auto"/>
            </w:tcBorders>
            <w:shd w:val="clear" w:color="000000" w:fill="FFFFFF"/>
            <w:noWrap/>
            <w:vAlign w:val="center"/>
            <w:hideMark/>
          </w:tcPr>
          <w:p w14:paraId="38599D1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0.05%</w:t>
            </w:r>
          </w:p>
        </w:tc>
        <w:tc>
          <w:tcPr>
            <w:tcW w:w="1220" w:type="dxa"/>
            <w:tcBorders>
              <w:top w:val="nil"/>
              <w:left w:val="nil"/>
              <w:bottom w:val="single" w:sz="4" w:space="0" w:color="auto"/>
              <w:right w:val="single" w:sz="4" w:space="0" w:color="auto"/>
            </w:tcBorders>
            <w:shd w:val="clear" w:color="000000" w:fill="FFFFFF"/>
            <w:noWrap/>
            <w:vAlign w:val="center"/>
            <w:hideMark/>
          </w:tcPr>
          <w:p w14:paraId="60EBF8F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57BAB009"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30002BB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99.9%</w:t>
            </w:r>
          </w:p>
        </w:tc>
      </w:tr>
      <w:tr w:rsidR="008347A8" w:rsidRPr="00915E05" w14:paraId="26B64107"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7615B4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June-21</w:t>
            </w:r>
          </w:p>
        </w:tc>
        <w:tc>
          <w:tcPr>
            <w:tcW w:w="1520" w:type="dxa"/>
            <w:tcBorders>
              <w:top w:val="nil"/>
              <w:left w:val="nil"/>
              <w:bottom w:val="single" w:sz="4" w:space="0" w:color="auto"/>
              <w:right w:val="single" w:sz="4" w:space="0" w:color="auto"/>
            </w:tcBorders>
            <w:shd w:val="clear" w:color="000000" w:fill="FFFFFF"/>
            <w:noWrap/>
            <w:vAlign w:val="center"/>
            <w:hideMark/>
          </w:tcPr>
          <w:p w14:paraId="1CF7D27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19/07/2021</w:t>
            </w:r>
          </w:p>
        </w:tc>
        <w:tc>
          <w:tcPr>
            <w:tcW w:w="1360" w:type="dxa"/>
            <w:tcBorders>
              <w:top w:val="nil"/>
              <w:left w:val="nil"/>
              <w:bottom w:val="single" w:sz="4" w:space="0" w:color="auto"/>
              <w:right w:val="single" w:sz="4" w:space="0" w:color="auto"/>
            </w:tcBorders>
            <w:shd w:val="clear" w:color="000000" w:fill="FFFFFF"/>
            <w:noWrap/>
            <w:vAlign w:val="center"/>
            <w:hideMark/>
          </w:tcPr>
          <w:p w14:paraId="6A51FBF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9134</w:t>
            </w:r>
          </w:p>
        </w:tc>
        <w:tc>
          <w:tcPr>
            <w:tcW w:w="1800" w:type="dxa"/>
            <w:tcBorders>
              <w:top w:val="nil"/>
              <w:left w:val="nil"/>
              <w:bottom w:val="single" w:sz="4" w:space="0" w:color="auto"/>
              <w:right w:val="single" w:sz="4" w:space="0" w:color="auto"/>
            </w:tcBorders>
            <w:shd w:val="clear" w:color="000000" w:fill="FFFFFF"/>
            <w:noWrap/>
            <w:vAlign w:val="center"/>
            <w:hideMark/>
          </w:tcPr>
          <w:p w14:paraId="663D142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6</w:t>
            </w:r>
          </w:p>
        </w:tc>
        <w:tc>
          <w:tcPr>
            <w:tcW w:w="1080" w:type="dxa"/>
            <w:tcBorders>
              <w:top w:val="nil"/>
              <w:left w:val="nil"/>
              <w:bottom w:val="single" w:sz="4" w:space="0" w:color="auto"/>
              <w:right w:val="single" w:sz="4" w:space="0" w:color="auto"/>
            </w:tcBorders>
            <w:shd w:val="clear" w:color="000000" w:fill="FFFFFF"/>
            <w:noWrap/>
            <w:vAlign w:val="center"/>
            <w:hideMark/>
          </w:tcPr>
          <w:p w14:paraId="503B87B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0.07%</w:t>
            </w:r>
          </w:p>
        </w:tc>
        <w:tc>
          <w:tcPr>
            <w:tcW w:w="1220" w:type="dxa"/>
            <w:tcBorders>
              <w:top w:val="nil"/>
              <w:left w:val="nil"/>
              <w:bottom w:val="single" w:sz="4" w:space="0" w:color="auto"/>
              <w:right w:val="single" w:sz="4" w:space="0" w:color="auto"/>
            </w:tcBorders>
            <w:shd w:val="clear" w:color="000000" w:fill="FFFFFF"/>
            <w:noWrap/>
            <w:vAlign w:val="center"/>
            <w:hideMark/>
          </w:tcPr>
          <w:p w14:paraId="16D360D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4637B3C9"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61F8F40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99.9%</w:t>
            </w:r>
          </w:p>
        </w:tc>
      </w:tr>
      <w:tr w:rsidR="008347A8" w:rsidRPr="00915E05" w14:paraId="140F8D27"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8E981E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July-21</w:t>
            </w:r>
          </w:p>
        </w:tc>
        <w:tc>
          <w:tcPr>
            <w:tcW w:w="1520" w:type="dxa"/>
            <w:tcBorders>
              <w:top w:val="nil"/>
              <w:left w:val="nil"/>
              <w:bottom w:val="single" w:sz="4" w:space="0" w:color="auto"/>
              <w:right w:val="single" w:sz="4" w:space="0" w:color="auto"/>
            </w:tcBorders>
            <w:shd w:val="clear" w:color="000000" w:fill="FFFFFF"/>
            <w:noWrap/>
            <w:vAlign w:val="center"/>
            <w:hideMark/>
          </w:tcPr>
          <w:p w14:paraId="71289AD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18/08/2021</w:t>
            </w:r>
          </w:p>
        </w:tc>
        <w:tc>
          <w:tcPr>
            <w:tcW w:w="1360" w:type="dxa"/>
            <w:tcBorders>
              <w:top w:val="nil"/>
              <w:left w:val="nil"/>
              <w:bottom w:val="single" w:sz="4" w:space="0" w:color="auto"/>
              <w:right w:val="single" w:sz="4" w:space="0" w:color="auto"/>
            </w:tcBorders>
            <w:shd w:val="clear" w:color="000000" w:fill="FFFFFF"/>
            <w:noWrap/>
            <w:vAlign w:val="center"/>
            <w:hideMark/>
          </w:tcPr>
          <w:p w14:paraId="3DC9C90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9857</w:t>
            </w:r>
          </w:p>
        </w:tc>
        <w:tc>
          <w:tcPr>
            <w:tcW w:w="1800" w:type="dxa"/>
            <w:tcBorders>
              <w:top w:val="nil"/>
              <w:left w:val="nil"/>
              <w:bottom w:val="single" w:sz="4" w:space="0" w:color="auto"/>
              <w:right w:val="single" w:sz="4" w:space="0" w:color="auto"/>
            </w:tcBorders>
            <w:shd w:val="clear" w:color="000000" w:fill="FFFFFF"/>
            <w:noWrap/>
            <w:vAlign w:val="center"/>
            <w:hideMark/>
          </w:tcPr>
          <w:p w14:paraId="0131188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w:t>
            </w:r>
          </w:p>
        </w:tc>
        <w:tc>
          <w:tcPr>
            <w:tcW w:w="1080" w:type="dxa"/>
            <w:tcBorders>
              <w:top w:val="nil"/>
              <w:left w:val="nil"/>
              <w:bottom w:val="single" w:sz="4" w:space="0" w:color="auto"/>
              <w:right w:val="single" w:sz="4" w:space="0" w:color="auto"/>
            </w:tcBorders>
            <w:shd w:val="clear" w:color="000000" w:fill="FFFFFF"/>
            <w:noWrap/>
            <w:vAlign w:val="center"/>
            <w:hideMark/>
          </w:tcPr>
          <w:p w14:paraId="53870C3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0.01%</w:t>
            </w:r>
          </w:p>
        </w:tc>
        <w:tc>
          <w:tcPr>
            <w:tcW w:w="1220" w:type="dxa"/>
            <w:tcBorders>
              <w:top w:val="nil"/>
              <w:left w:val="nil"/>
              <w:bottom w:val="single" w:sz="4" w:space="0" w:color="auto"/>
              <w:right w:val="single" w:sz="4" w:space="0" w:color="auto"/>
            </w:tcBorders>
            <w:shd w:val="clear" w:color="000000" w:fill="FFFFFF"/>
            <w:noWrap/>
            <w:vAlign w:val="center"/>
            <w:hideMark/>
          </w:tcPr>
          <w:p w14:paraId="7EEBBE7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34F7D565"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22C253A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11385D54"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3A6CB1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August-21</w:t>
            </w:r>
          </w:p>
        </w:tc>
        <w:tc>
          <w:tcPr>
            <w:tcW w:w="1520" w:type="dxa"/>
            <w:tcBorders>
              <w:top w:val="nil"/>
              <w:left w:val="nil"/>
              <w:bottom w:val="single" w:sz="4" w:space="0" w:color="auto"/>
              <w:right w:val="single" w:sz="4" w:space="0" w:color="auto"/>
            </w:tcBorders>
            <w:shd w:val="clear" w:color="000000" w:fill="FFFFFF"/>
            <w:noWrap/>
            <w:vAlign w:val="center"/>
            <w:hideMark/>
          </w:tcPr>
          <w:p w14:paraId="20C9F47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17/09/2021</w:t>
            </w:r>
          </w:p>
        </w:tc>
        <w:tc>
          <w:tcPr>
            <w:tcW w:w="1360" w:type="dxa"/>
            <w:tcBorders>
              <w:top w:val="nil"/>
              <w:left w:val="nil"/>
              <w:bottom w:val="single" w:sz="4" w:space="0" w:color="auto"/>
              <w:right w:val="single" w:sz="4" w:space="0" w:color="auto"/>
            </w:tcBorders>
            <w:shd w:val="clear" w:color="000000" w:fill="FFFFFF"/>
            <w:noWrap/>
            <w:vAlign w:val="center"/>
            <w:hideMark/>
          </w:tcPr>
          <w:p w14:paraId="7EB5560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10232</w:t>
            </w:r>
          </w:p>
        </w:tc>
        <w:tc>
          <w:tcPr>
            <w:tcW w:w="1800" w:type="dxa"/>
            <w:tcBorders>
              <w:top w:val="nil"/>
              <w:left w:val="nil"/>
              <w:bottom w:val="single" w:sz="4" w:space="0" w:color="auto"/>
              <w:right w:val="single" w:sz="4" w:space="0" w:color="auto"/>
            </w:tcBorders>
            <w:shd w:val="clear" w:color="000000" w:fill="FFFFFF"/>
            <w:noWrap/>
            <w:vAlign w:val="center"/>
            <w:hideMark/>
          </w:tcPr>
          <w:p w14:paraId="0DB1EC4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w:t>
            </w:r>
          </w:p>
        </w:tc>
        <w:tc>
          <w:tcPr>
            <w:tcW w:w="1080" w:type="dxa"/>
            <w:tcBorders>
              <w:top w:val="nil"/>
              <w:left w:val="nil"/>
              <w:bottom w:val="single" w:sz="4" w:space="0" w:color="auto"/>
              <w:right w:val="single" w:sz="4" w:space="0" w:color="auto"/>
            </w:tcBorders>
            <w:shd w:val="clear" w:color="000000" w:fill="FFFFFF"/>
            <w:noWrap/>
            <w:vAlign w:val="center"/>
            <w:hideMark/>
          </w:tcPr>
          <w:p w14:paraId="7DC1964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0.02%</w:t>
            </w:r>
          </w:p>
        </w:tc>
        <w:tc>
          <w:tcPr>
            <w:tcW w:w="1220" w:type="dxa"/>
            <w:tcBorders>
              <w:top w:val="nil"/>
              <w:left w:val="nil"/>
              <w:bottom w:val="single" w:sz="4" w:space="0" w:color="auto"/>
              <w:right w:val="single" w:sz="4" w:space="0" w:color="auto"/>
            </w:tcBorders>
            <w:shd w:val="clear" w:color="000000" w:fill="FFFFFF"/>
            <w:noWrap/>
            <w:vAlign w:val="center"/>
            <w:hideMark/>
          </w:tcPr>
          <w:p w14:paraId="06AF677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1220AD94"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0AAFB17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08D7DA8D"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A61285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September-21</w:t>
            </w:r>
          </w:p>
        </w:tc>
        <w:tc>
          <w:tcPr>
            <w:tcW w:w="1520" w:type="dxa"/>
            <w:tcBorders>
              <w:top w:val="nil"/>
              <w:left w:val="nil"/>
              <w:bottom w:val="single" w:sz="4" w:space="0" w:color="auto"/>
              <w:right w:val="single" w:sz="4" w:space="0" w:color="auto"/>
            </w:tcBorders>
            <w:shd w:val="clear" w:color="000000" w:fill="FFFFFF"/>
            <w:noWrap/>
            <w:vAlign w:val="center"/>
            <w:hideMark/>
          </w:tcPr>
          <w:p w14:paraId="3C55A71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19/10/2021</w:t>
            </w:r>
          </w:p>
        </w:tc>
        <w:tc>
          <w:tcPr>
            <w:tcW w:w="1360" w:type="dxa"/>
            <w:tcBorders>
              <w:top w:val="nil"/>
              <w:left w:val="nil"/>
              <w:bottom w:val="single" w:sz="4" w:space="0" w:color="auto"/>
              <w:right w:val="single" w:sz="4" w:space="0" w:color="auto"/>
            </w:tcBorders>
            <w:shd w:val="clear" w:color="000000" w:fill="FFFFFF"/>
            <w:noWrap/>
            <w:vAlign w:val="center"/>
            <w:hideMark/>
          </w:tcPr>
          <w:p w14:paraId="3CF7DF2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10335</w:t>
            </w:r>
          </w:p>
        </w:tc>
        <w:tc>
          <w:tcPr>
            <w:tcW w:w="1800" w:type="dxa"/>
            <w:tcBorders>
              <w:top w:val="nil"/>
              <w:left w:val="nil"/>
              <w:bottom w:val="single" w:sz="4" w:space="0" w:color="auto"/>
              <w:right w:val="single" w:sz="4" w:space="0" w:color="auto"/>
            </w:tcBorders>
            <w:shd w:val="clear" w:color="000000" w:fill="FFFFFF"/>
            <w:noWrap/>
            <w:vAlign w:val="center"/>
            <w:hideMark/>
          </w:tcPr>
          <w:p w14:paraId="0C38545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6808C63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33A98E7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0ACC2F13"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5636A15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4E8909B0"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BE80E3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October-21</w:t>
            </w:r>
          </w:p>
        </w:tc>
        <w:tc>
          <w:tcPr>
            <w:tcW w:w="1520" w:type="dxa"/>
            <w:tcBorders>
              <w:top w:val="nil"/>
              <w:left w:val="nil"/>
              <w:bottom w:val="single" w:sz="4" w:space="0" w:color="auto"/>
              <w:right w:val="single" w:sz="4" w:space="0" w:color="auto"/>
            </w:tcBorders>
            <w:shd w:val="clear" w:color="000000" w:fill="FFFFFF"/>
            <w:noWrap/>
            <w:vAlign w:val="center"/>
            <w:hideMark/>
          </w:tcPr>
          <w:p w14:paraId="707545C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17/11/2021</w:t>
            </w:r>
          </w:p>
        </w:tc>
        <w:tc>
          <w:tcPr>
            <w:tcW w:w="1360" w:type="dxa"/>
            <w:tcBorders>
              <w:top w:val="nil"/>
              <w:left w:val="nil"/>
              <w:bottom w:val="single" w:sz="4" w:space="0" w:color="auto"/>
              <w:right w:val="single" w:sz="4" w:space="0" w:color="auto"/>
            </w:tcBorders>
            <w:shd w:val="clear" w:color="000000" w:fill="FFFFFF"/>
            <w:noWrap/>
            <w:vAlign w:val="center"/>
            <w:hideMark/>
          </w:tcPr>
          <w:p w14:paraId="5E02537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9840</w:t>
            </w:r>
          </w:p>
        </w:tc>
        <w:tc>
          <w:tcPr>
            <w:tcW w:w="1800" w:type="dxa"/>
            <w:tcBorders>
              <w:top w:val="nil"/>
              <w:left w:val="nil"/>
              <w:bottom w:val="single" w:sz="4" w:space="0" w:color="auto"/>
              <w:right w:val="single" w:sz="4" w:space="0" w:color="auto"/>
            </w:tcBorders>
            <w:shd w:val="clear" w:color="000000" w:fill="FFFFFF"/>
            <w:noWrap/>
            <w:vAlign w:val="center"/>
            <w:hideMark/>
          </w:tcPr>
          <w:p w14:paraId="1A49897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4</w:t>
            </w:r>
          </w:p>
        </w:tc>
        <w:tc>
          <w:tcPr>
            <w:tcW w:w="1080" w:type="dxa"/>
            <w:tcBorders>
              <w:top w:val="nil"/>
              <w:left w:val="nil"/>
              <w:bottom w:val="single" w:sz="4" w:space="0" w:color="auto"/>
              <w:right w:val="single" w:sz="4" w:space="0" w:color="auto"/>
            </w:tcBorders>
            <w:shd w:val="clear" w:color="000000" w:fill="FFFFFF"/>
            <w:noWrap/>
            <w:vAlign w:val="center"/>
            <w:hideMark/>
          </w:tcPr>
          <w:p w14:paraId="122ACC9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0.04%</w:t>
            </w:r>
          </w:p>
        </w:tc>
        <w:tc>
          <w:tcPr>
            <w:tcW w:w="1220" w:type="dxa"/>
            <w:tcBorders>
              <w:top w:val="nil"/>
              <w:left w:val="nil"/>
              <w:bottom w:val="single" w:sz="4" w:space="0" w:color="auto"/>
              <w:right w:val="single" w:sz="4" w:space="0" w:color="auto"/>
            </w:tcBorders>
            <w:shd w:val="clear" w:color="000000" w:fill="FFFFFF"/>
            <w:noWrap/>
            <w:vAlign w:val="center"/>
            <w:hideMark/>
          </w:tcPr>
          <w:p w14:paraId="0EF82942"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61537F5F"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5B4A5AC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6793CFCC"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A4581C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November-21</w:t>
            </w:r>
          </w:p>
        </w:tc>
        <w:tc>
          <w:tcPr>
            <w:tcW w:w="1520" w:type="dxa"/>
            <w:tcBorders>
              <w:top w:val="nil"/>
              <w:left w:val="nil"/>
              <w:bottom w:val="single" w:sz="4" w:space="0" w:color="auto"/>
              <w:right w:val="single" w:sz="4" w:space="0" w:color="auto"/>
            </w:tcBorders>
            <w:shd w:val="clear" w:color="000000" w:fill="FFFFFF"/>
            <w:noWrap/>
            <w:vAlign w:val="center"/>
            <w:hideMark/>
          </w:tcPr>
          <w:p w14:paraId="579064C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16/12/2021</w:t>
            </w:r>
          </w:p>
        </w:tc>
        <w:tc>
          <w:tcPr>
            <w:tcW w:w="1360" w:type="dxa"/>
            <w:tcBorders>
              <w:top w:val="nil"/>
              <w:left w:val="nil"/>
              <w:bottom w:val="single" w:sz="4" w:space="0" w:color="auto"/>
              <w:right w:val="single" w:sz="4" w:space="0" w:color="auto"/>
            </w:tcBorders>
            <w:shd w:val="clear" w:color="000000" w:fill="FFFFFF"/>
            <w:noWrap/>
            <w:vAlign w:val="center"/>
            <w:hideMark/>
          </w:tcPr>
          <w:p w14:paraId="59778DE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10114</w:t>
            </w:r>
          </w:p>
        </w:tc>
        <w:tc>
          <w:tcPr>
            <w:tcW w:w="1800" w:type="dxa"/>
            <w:tcBorders>
              <w:top w:val="nil"/>
              <w:left w:val="nil"/>
              <w:bottom w:val="single" w:sz="4" w:space="0" w:color="auto"/>
              <w:right w:val="single" w:sz="4" w:space="0" w:color="auto"/>
            </w:tcBorders>
            <w:shd w:val="clear" w:color="000000" w:fill="FFFFFF"/>
            <w:noWrap/>
            <w:vAlign w:val="center"/>
            <w:hideMark/>
          </w:tcPr>
          <w:p w14:paraId="5A8B755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4</w:t>
            </w:r>
          </w:p>
        </w:tc>
        <w:tc>
          <w:tcPr>
            <w:tcW w:w="1080" w:type="dxa"/>
            <w:tcBorders>
              <w:top w:val="nil"/>
              <w:left w:val="nil"/>
              <w:bottom w:val="single" w:sz="4" w:space="0" w:color="auto"/>
              <w:right w:val="single" w:sz="4" w:space="0" w:color="auto"/>
            </w:tcBorders>
            <w:shd w:val="clear" w:color="000000" w:fill="FFFFFF"/>
            <w:noWrap/>
            <w:vAlign w:val="center"/>
            <w:hideMark/>
          </w:tcPr>
          <w:p w14:paraId="33215AB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0.04%</w:t>
            </w:r>
          </w:p>
        </w:tc>
        <w:tc>
          <w:tcPr>
            <w:tcW w:w="1220" w:type="dxa"/>
            <w:tcBorders>
              <w:top w:val="nil"/>
              <w:left w:val="nil"/>
              <w:bottom w:val="single" w:sz="4" w:space="0" w:color="auto"/>
              <w:right w:val="single" w:sz="4" w:space="0" w:color="auto"/>
            </w:tcBorders>
            <w:shd w:val="clear" w:color="000000" w:fill="FFFFFF"/>
            <w:noWrap/>
            <w:vAlign w:val="center"/>
            <w:hideMark/>
          </w:tcPr>
          <w:p w14:paraId="21A18BE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4D80CE98"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61828777"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24FE8156"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C97B0B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December-21</w:t>
            </w:r>
          </w:p>
        </w:tc>
        <w:tc>
          <w:tcPr>
            <w:tcW w:w="1520" w:type="dxa"/>
            <w:tcBorders>
              <w:top w:val="nil"/>
              <w:left w:val="nil"/>
              <w:bottom w:val="single" w:sz="4" w:space="0" w:color="auto"/>
              <w:right w:val="single" w:sz="4" w:space="0" w:color="auto"/>
            </w:tcBorders>
            <w:shd w:val="clear" w:color="000000" w:fill="FFFFFF"/>
            <w:noWrap/>
            <w:vAlign w:val="center"/>
            <w:hideMark/>
          </w:tcPr>
          <w:p w14:paraId="5262E34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20/01/2022</w:t>
            </w:r>
          </w:p>
        </w:tc>
        <w:tc>
          <w:tcPr>
            <w:tcW w:w="1360" w:type="dxa"/>
            <w:tcBorders>
              <w:top w:val="nil"/>
              <w:left w:val="nil"/>
              <w:bottom w:val="single" w:sz="4" w:space="0" w:color="auto"/>
              <w:right w:val="single" w:sz="4" w:space="0" w:color="auto"/>
            </w:tcBorders>
            <w:shd w:val="clear" w:color="000000" w:fill="FFFFFF"/>
            <w:noWrap/>
            <w:vAlign w:val="center"/>
            <w:hideMark/>
          </w:tcPr>
          <w:p w14:paraId="36B6C8C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10117</w:t>
            </w:r>
          </w:p>
        </w:tc>
        <w:tc>
          <w:tcPr>
            <w:tcW w:w="1800" w:type="dxa"/>
            <w:tcBorders>
              <w:top w:val="nil"/>
              <w:left w:val="nil"/>
              <w:bottom w:val="single" w:sz="4" w:space="0" w:color="auto"/>
              <w:right w:val="single" w:sz="4" w:space="0" w:color="auto"/>
            </w:tcBorders>
            <w:shd w:val="clear" w:color="000000" w:fill="FFFFFF"/>
            <w:noWrap/>
            <w:vAlign w:val="center"/>
            <w:hideMark/>
          </w:tcPr>
          <w:p w14:paraId="1D406E6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3</w:t>
            </w:r>
          </w:p>
        </w:tc>
        <w:tc>
          <w:tcPr>
            <w:tcW w:w="1080" w:type="dxa"/>
            <w:tcBorders>
              <w:top w:val="nil"/>
              <w:left w:val="nil"/>
              <w:bottom w:val="single" w:sz="4" w:space="0" w:color="auto"/>
              <w:right w:val="single" w:sz="4" w:space="0" w:color="auto"/>
            </w:tcBorders>
            <w:shd w:val="clear" w:color="000000" w:fill="FFFFFF"/>
            <w:noWrap/>
            <w:vAlign w:val="center"/>
            <w:hideMark/>
          </w:tcPr>
          <w:p w14:paraId="4BD83A8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0.03%</w:t>
            </w:r>
          </w:p>
        </w:tc>
        <w:tc>
          <w:tcPr>
            <w:tcW w:w="1220" w:type="dxa"/>
            <w:tcBorders>
              <w:top w:val="nil"/>
              <w:left w:val="nil"/>
              <w:bottom w:val="single" w:sz="4" w:space="0" w:color="auto"/>
              <w:right w:val="single" w:sz="4" w:space="0" w:color="auto"/>
            </w:tcBorders>
            <w:shd w:val="clear" w:color="000000" w:fill="FFFFFF"/>
            <w:noWrap/>
            <w:vAlign w:val="center"/>
            <w:hideMark/>
          </w:tcPr>
          <w:p w14:paraId="414A80C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623BE295"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2E704B1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371414CC"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52B4860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January-22</w:t>
            </w:r>
          </w:p>
        </w:tc>
        <w:tc>
          <w:tcPr>
            <w:tcW w:w="1520" w:type="dxa"/>
            <w:tcBorders>
              <w:top w:val="nil"/>
              <w:left w:val="nil"/>
              <w:bottom w:val="single" w:sz="4" w:space="0" w:color="auto"/>
              <w:right w:val="single" w:sz="4" w:space="0" w:color="auto"/>
            </w:tcBorders>
            <w:shd w:val="clear" w:color="000000" w:fill="FFFFFF"/>
            <w:noWrap/>
            <w:vAlign w:val="center"/>
            <w:hideMark/>
          </w:tcPr>
          <w:p w14:paraId="72858BF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17/02/2022</w:t>
            </w:r>
          </w:p>
        </w:tc>
        <w:tc>
          <w:tcPr>
            <w:tcW w:w="1360" w:type="dxa"/>
            <w:tcBorders>
              <w:top w:val="nil"/>
              <w:left w:val="nil"/>
              <w:bottom w:val="single" w:sz="4" w:space="0" w:color="auto"/>
              <w:right w:val="single" w:sz="4" w:space="0" w:color="auto"/>
            </w:tcBorders>
            <w:shd w:val="clear" w:color="000000" w:fill="FFFFFF"/>
            <w:noWrap/>
            <w:vAlign w:val="center"/>
            <w:hideMark/>
          </w:tcPr>
          <w:p w14:paraId="08572DA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10211</w:t>
            </w:r>
          </w:p>
        </w:tc>
        <w:tc>
          <w:tcPr>
            <w:tcW w:w="1800" w:type="dxa"/>
            <w:tcBorders>
              <w:top w:val="nil"/>
              <w:left w:val="nil"/>
              <w:bottom w:val="single" w:sz="4" w:space="0" w:color="auto"/>
              <w:right w:val="single" w:sz="4" w:space="0" w:color="auto"/>
            </w:tcBorders>
            <w:shd w:val="clear" w:color="000000" w:fill="FFFFFF"/>
            <w:noWrap/>
            <w:vAlign w:val="center"/>
            <w:hideMark/>
          </w:tcPr>
          <w:p w14:paraId="137FAFB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6</w:t>
            </w:r>
          </w:p>
        </w:tc>
        <w:tc>
          <w:tcPr>
            <w:tcW w:w="1080" w:type="dxa"/>
            <w:tcBorders>
              <w:top w:val="nil"/>
              <w:left w:val="nil"/>
              <w:bottom w:val="single" w:sz="4" w:space="0" w:color="auto"/>
              <w:right w:val="single" w:sz="4" w:space="0" w:color="auto"/>
            </w:tcBorders>
            <w:shd w:val="clear" w:color="000000" w:fill="FFFFFF"/>
            <w:noWrap/>
            <w:vAlign w:val="center"/>
            <w:hideMark/>
          </w:tcPr>
          <w:p w14:paraId="2485F5D3"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0.06%</w:t>
            </w:r>
          </w:p>
        </w:tc>
        <w:tc>
          <w:tcPr>
            <w:tcW w:w="1220" w:type="dxa"/>
            <w:tcBorders>
              <w:top w:val="nil"/>
              <w:left w:val="nil"/>
              <w:bottom w:val="single" w:sz="4" w:space="0" w:color="auto"/>
              <w:right w:val="single" w:sz="4" w:space="0" w:color="auto"/>
            </w:tcBorders>
            <w:shd w:val="clear" w:color="000000" w:fill="FFFFFF"/>
            <w:noWrap/>
            <w:vAlign w:val="center"/>
            <w:hideMark/>
          </w:tcPr>
          <w:p w14:paraId="42346569"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6F234B1A"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38051C1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99.9%</w:t>
            </w:r>
          </w:p>
        </w:tc>
      </w:tr>
      <w:tr w:rsidR="008347A8" w:rsidRPr="00915E05" w14:paraId="5ABAC5F0"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186E998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February-22</w:t>
            </w:r>
          </w:p>
        </w:tc>
        <w:tc>
          <w:tcPr>
            <w:tcW w:w="1520" w:type="dxa"/>
            <w:tcBorders>
              <w:top w:val="nil"/>
              <w:left w:val="nil"/>
              <w:bottom w:val="single" w:sz="4" w:space="0" w:color="auto"/>
              <w:right w:val="single" w:sz="4" w:space="0" w:color="auto"/>
            </w:tcBorders>
            <w:shd w:val="clear" w:color="000000" w:fill="FFFFFF"/>
            <w:noWrap/>
            <w:vAlign w:val="center"/>
            <w:hideMark/>
          </w:tcPr>
          <w:p w14:paraId="6605559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17/03/2022</w:t>
            </w:r>
          </w:p>
        </w:tc>
        <w:tc>
          <w:tcPr>
            <w:tcW w:w="1360" w:type="dxa"/>
            <w:tcBorders>
              <w:top w:val="nil"/>
              <w:left w:val="nil"/>
              <w:bottom w:val="single" w:sz="4" w:space="0" w:color="auto"/>
              <w:right w:val="single" w:sz="4" w:space="0" w:color="auto"/>
            </w:tcBorders>
            <w:shd w:val="clear" w:color="000000" w:fill="FFFFFF"/>
            <w:noWrap/>
            <w:vAlign w:val="center"/>
            <w:hideMark/>
          </w:tcPr>
          <w:p w14:paraId="75B26C5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9369</w:t>
            </w:r>
          </w:p>
        </w:tc>
        <w:tc>
          <w:tcPr>
            <w:tcW w:w="1800" w:type="dxa"/>
            <w:tcBorders>
              <w:top w:val="nil"/>
              <w:left w:val="nil"/>
              <w:bottom w:val="single" w:sz="4" w:space="0" w:color="auto"/>
              <w:right w:val="single" w:sz="4" w:space="0" w:color="auto"/>
            </w:tcBorders>
            <w:shd w:val="clear" w:color="000000" w:fill="FFFFFF"/>
            <w:noWrap/>
            <w:vAlign w:val="center"/>
            <w:hideMark/>
          </w:tcPr>
          <w:p w14:paraId="58F3D6B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1D812DD5"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7FC807D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37E0A2AF"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3FCDF19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50A0C1A9"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A4860FA"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March-22</w:t>
            </w:r>
          </w:p>
        </w:tc>
        <w:tc>
          <w:tcPr>
            <w:tcW w:w="1520" w:type="dxa"/>
            <w:tcBorders>
              <w:top w:val="nil"/>
              <w:left w:val="nil"/>
              <w:bottom w:val="single" w:sz="4" w:space="0" w:color="auto"/>
              <w:right w:val="single" w:sz="4" w:space="0" w:color="auto"/>
            </w:tcBorders>
            <w:shd w:val="clear" w:color="000000" w:fill="FFFFFF"/>
            <w:noWrap/>
            <w:vAlign w:val="center"/>
            <w:hideMark/>
          </w:tcPr>
          <w:p w14:paraId="55BD3A0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21/04/2022</w:t>
            </w:r>
          </w:p>
        </w:tc>
        <w:tc>
          <w:tcPr>
            <w:tcW w:w="1360" w:type="dxa"/>
            <w:tcBorders>
              <w:top w:val="nil"/>
              <w:left w:val="nil"/>
              <w:bottom w:val="single" w:sz="4" w:space="0" w:color="auto"/>
              <w:right w:val="single" w:sz="4" w:space="0" w:color="auto"/>
            </w:tcBorders>
            <w:shd w:val="clear" w:color="000000" w:fill="FFFFFF"/>
            <w:noWrap/>
            <w:vAlign w:val="center"/>
            <w:hideMark/>
          </w:tcPr>
          <w:p w14:paraId="5767E4E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10373</w:t>
            </w:r>
          </w:p>
        </w:tc>
        <w:tc>
          <w:tcPr>
            <w:tcW w:w="1800" w:type="dxa"/>
            <w:tcBorders>
              <w:top w:val="nil"/>
              <w:left w:val="nil"/>
              <w:bottom w:val="single" w:sz="4" w:space="0" w:color="auto"/>
              <w:right w:val="single" w:sz="4" w:space="0" w:color="auto"/>
            </w:tcBorders>
            <w:shd w:val="clear" w:color="000000" w:fill="FFFFFF"/>
            <w:noWrap/>
            <w:vAlign w:val="center"/>
            <w:hideMark/>
          </w:tcPr>
          <w:p w14:paraId="47C53AE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7471603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3C8630C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030AC8C5"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4FC4EC0E"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2B6CB930" w14:textId="77777777" w:rsidTr="008347A8">
        <w:trPr>
          <w:trHeight w:val="25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42324271"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April-22</w:t>
            </w:r>
          </w:p>
        </w:tc>
        <w:tc>
          <w:tcPr>
            <w:tcW w:w="1520" w:type="dxa"/>
            <w:tcBorders>
              <w:top w:val="nil"/>
              <w:left w:val="nil"/>
              <w:bottom w:val="single" w:sz="4" w:space="0" w:color="auto"/>
              <w:right w:val="single" w:sz="4" w:space="0" w:color="auto"/>
            </w:tcBorders>
            <w:shd w:val="clear" w:color="000000" w:fill="FFFFFF"/>
            <w:noWrap/>
            <w:vAlign w:val="center"/>
            <w:hideMark/>
          </w:tcPr>
          <w:p w14:paraId="1D2BBEEC"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19/05/2022</w:t>
            </w:r>
          </w:p>
        </w:tc>
        <w:tc>
          <w:tcPr>
            <w:tcW w:w="1360" w:type="dxa"/>
            <w:tcBorders>
              <w:top w:val="nil"/>
              <w:left w:val="nil"/>
              <w:bottom w:val="single" w:sz="4" w:space="0" w:color="auto"/>
              <w:right w:val="single" w:sz="4" w:space="0" w:color="auto"/>
            </w:tcBorders>
            <w:shd w:val="clear" w:color="000000" w:fill="FFFFFF"/>
            <w:noWrap/>
            <w:vAlign w:val="center"/>
            <w:hideMark/>
          </w:tcPr>
          <w:p w14:paraId="32481D5B"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9454</w:t>
            </w:r>
          </w:p>
        </w:tc>
        <w:tc>
          <w:tcPr>
            <w:tcW w:w="1800" w:type="dxa"/>
            <w:tcBorders>
              <w:top w:val="nil"/>
              <w:left w:val="nil"/>
              <w:bottom w:val="single" w:sz="4" w:space="0" w:color="auto"/>
              <w:right w:val="single" w:sz="4" w:space="0" w:color="auto"/>
            </w:tcBorders>
            <w:shd w:val="clear" w:color="000000" w:fill="FFFFFF"/>
            <w:noWrap/>
            <w:vAlign w:val="center"/>
            <w:hideMark/>
          </w:tcPr>
          <w:p w14:paraId="139AF9B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w:t>
            </w:r>
          </w:p>
        </w:tc>
        <w:tc>
          <w:tcPr>
            <w:tcW w:w="1080" w:type="dxa"/>
            <w:tcBorders>
              <w:top w:val="nil"/>
              <w:left w:val="nil"/>
              <w:bottom w:val="single" w:sz="4" w:space="0" w:color="auto"/>
              <w:right w:val="single" w:sz="4" w:space="0" w:color="auto"/>
            </w:tcBorders>
            <w:shd w:val="clear" w:color="000000" w:fill="FFFFFF"/>
            <w:noWrap/>
            <w:vAlign w:val="center"/>
            <w:hideMark/>
          </w:tcPr>
          <w:p w14:paraId="3B698F4F"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0.00%</w:t>
            </w:r>
          </w:p>
        </w:tc>
        <w:tc>
          <w:tcPr>
            <w:tcW w:w="1220" w:type="dxa"/>
            <w:tcBorders>
              <w:top w:val="nil"/>
              <w:left w:val="nil"/>
              <w:bottom w:val="single" w:sz="4" w:space="0" w:color="auto"/>
              <w:right w:val="single" w:sz="4" w:space="0" w:color="auto"/>
            </w:tcBorders>
            <w:shd w:val="clear" w:color="000000" w:fill="FFFFFF"/>
            <w:noWrap/>
            <w:vAlign w:val="center"/>
            <w:hideMark/>
          </w:tcPr>
          <w:p w14:paraId="5BAB9048"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2.0%</w:t>
            </w:r>
          </w:p>
        </w:tc>
        <w:tc>
          <w:tcPr>
            <w:tcW w:w="262" w:type="dxa"/>
            <w:tcBorders>
              <w:top w:val="nil"/>
              <w:left w:val="nil"/>
              <w:bottom w:val="nil"/>
              <w:right w:val="nil"/>
            </w:tcBorders>
            <w:shd w:val="clear" w:color="000000" w:fill="FFFFFF"/>
            <w:noWrap/>
            <w:vAlign w:val="bottom"/>
            <w:hideMark/>
          </w:tcPr>
          <w:p w14:paraId="5FCAF80A"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single" w:sz="4" w:space="0" w:color="auto"/>
              <w:bottom w:val="single" w:sz="4" w:space="0" w:color="auto"/>
              <w:right w:val="single" w:sz="4" w:space="0" w:color="auto"/>
            </w:tcBorders>
            <w:shd w:val="clear" w:color="000000" w:fill="FFFFFF"/>
            <w:noWrap/>
            <w:vAlign w:val="bottom"/>
            <w:hideMark/>
          </w:tcPr>
          <w:p w14:paraId="089A8854"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100.0%</w:t>
            </w:r>
          </w:p>
        </w:tc>
      </w:tr>
      <w:tr w:rsidR="008347A8" w:rsidRPr="00915E05" w14:paraId="3D0598F7" w14:textId="77777777" w:rsidTr="008347A8">
        <w:trPr>
          <w:trHeight w:val="255"/>
        </w:trPr>
        <w:tc>
          <w:tcPr>
            <w:tcW w:w="3120" w:type="dxa"/>
            <w:gridSpan w:val="2"/>
            <w:tcBorders>
              <w:top w:val="nil"/>
              <w:left w:val="nil"/>
              <w:bottom w:val="nil"/>
              <w:right w:val="nil"/>
            </w:tcBorders>
            <w:shd w:val="clear" w:color="000000" w:fill="FFFFFF"/>
            <w:noWrap/>
            <w:vAlign w:val="center"/>
            <w:hideMark/>
          </w:tcPr>
          <w:p w14:paraId="05092289" w14:textId="77777777" w:rsidR="008347A8" w:rsidRPr="00915E05" w:rsidRDefault="008347A8" w:rsidP="008347A8">
            <w:pPr>
              <w:rPr>
                <w:rFonts w:ascii="Calibri" w:eastAsia="Times New Roman" w:hAnsi="Calibri" w:cs="Calibri"/>
                <w:color w:val="000000"/>
                <w:sz w:val="20"/>
                <w:szCs w:val="20"/>
                <w:lang w:eastAsia="en-GB"/>
              </w:rPr>
            </w:pPr>
          </w:p>
        </w:tc>
        <w:tc>
          <w:tcPr>
            <w:tcW w:w="1360" w:type="dxa"/>
            <w:tcBorders>
              <w:top w:val="nil"/>
              <w:left w:val="nil"/>
              <w:bottom w:val="nil"/>
              <w:right w:val="nil"/>
            </w:tcBorders>
            <w:shd w:val="clear" w:color="000000" w:fill="FFFFFF"/>
            <w:noWrap/>
            <w:vAlign w:val="center"/>
            <w:hideMark/>
          </w:tcPr>
          <w:p w14:paraId="4A7E88CF" w14:textId="77777777" w:rsidR="008347A8" w:rsidRPr="00915E05" w:rsidRDefault="008347A8" w:rsidP="008347A8">
            <w:pPr>
              <w:rPr>
                <w:rFonts w:ascii="Calibri" w:eastAsia="Times New Roman" w:hAnsi="Calibri" w:cs="Calibri"/>
                <w:color w:val="000000"/>
                <w:sz w:val="20"/>
                <w:szCs w:val="20"/>
                <w:lang w:eastAsia="en-GB"/>
              </w:rPr>
            </w:pPr>
          </w:p>
        </w:tc>
        <w:tc>
          <w:tcPr>
            <w:tcW w:w="1800" w:type="dxa"/>
            <w:tcBorders>
              <w:top w:val="nil"/>
              <w:left w:val="nil"/>
              <w:bottom w:val="nil"/>
              <w:right w:val="nil"/>
            </w:tcBorders>
            <w:shd w:val="clear" w:color="000000" w:fill="FFFFFF"/>
            <w:noWrap/>
            <w:vAlign w:val="center"/>
            <w:hideMark/>
          </w:tcPr>
          <w:p w14:paraId="73533906"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080" w:type="dxa"/>
            <w:tcBorders>
              <w:top w:val="nil"/>
              <w:left w:val="nil"/>
              <w:bottom w:val="nil"/>
              <w:right w:val="nil"/>
            </w:tcBorders>
            <w:shd w:val="clear" w:color="000000" w:fill="FFFFFF"/>
            <w:noWrap/>
            <w:vAlign w:val="center"/>
            <w:hideMark/>
          </w:tcPr>
          <w:p w14:paraId="5ABF947D"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20" w:type="dxa"/>
            <w:tcBorders>
              <w:top w:val="nil"/>
              <w:left w:val="nil"/>
              <w:bottom w:val="nil"/>
              <w:right w:val="nil"/>
            </w:tcBorders>
            <w:shd w:val="clear" w:color="000000" w:fill="FFFFFF"/>
            <w:noWrap/>
            <w:vAlign w:val="center"/>
            <w:hideMark/>
          </w:tcPr>
          <w:p w14:paraId="02B05C40" w14:textId="77777777" w:rsidR="008347A8" w:rsidRPr="00915E05" w:rsidRDefault="008347A8" w:rsidP="008347A8">
            <w:pPr>
              <w:jc w:val="cente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262" w:type="dxa"/>
            <w:tcBorders>
              <w:top w:val="nil"/>
              <w:left w:val="nil"/>
              <w:bottom w:val="nil"/>
              <w:right w:val="nil"/>
            </w:tcBorders>
            <w:shd w:val="clear" w:color="000000" w:fill="FFFFFF"/>
            <w:noWrap/>
            <w:vAlign w:val="bottom"/>
            <w:hideMark/>
          </w:tcPr>
          <w:p w14:paraId="42CFB8C0"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c>
          <w:tcPr>
            <w:tcW w:w="1280" w:type="dxa"/>
            <w:tcBorders>
              <w:top w:val="nil"/>
              <w:left w:val="nil"/>
              <w:bottom w:val="nil"/>
              <w:right w:val="nil"/>
            </w:tcBorders>
            <w:shd w:val="clear" w:color="000000" w:fill="FFFFFF"/>
            <w:noWrap/>
            <w:vAlign w:val="bottom"/>
            <w:hideMark/>
          </w:tcPr>
          <w:p w14:paraId="35EF6BC1" w14:textId="77777777" w:rsidR="008347A8" w:rsidRPr="00915E05" w:rsidRDefault="008347A8" w:rsidP="008347A8">
            <w:pPr>
              <w:rPr>
                <w:rFonts w:ascii="Calibri" w:eastAsia="Times New Roman" w:hAnsi="Calibri" w:cs="Calibri"/>
                <w:color w:val="000000"/>
                <w:sz w:val="20"/>
                <w:szCs w:val="20"/>
                <w:lang w:eastAsia="en-GB"/>
              </w:rPr>
            </w:pPr>
            <w:r w:rsidRPr="00915E05">
              <w:rPr>
                <w:rFonts w:ascii="Calibri" w:eastAsia="Times New Roman" w:hAnsi="Calibri" w:cs="Calibri"/>
                <w:color w:val="000000"/>
                <w:sz w:val="20"/>
                <w:szCs w:val="20"/>
                <w:lang w:eastAsia="en-GB"/>
              </w:rPr>
              <w:t> </w:t>
            </w:r>
          </w:p>
        </w:tc>
      </w:tr>
    </w:tbl>
    <w:p w14:paraId="541505F2" w14:textId="001D6C6C" w:rsidR="008347A8" w:rsidRPr="002F5DAE" w:rsidRDefault="008347A8" w:rsidP="008347A8">
      <w:pPr>
        <w:pStyle w:val="Body"/>
        <w:jc w:val="both"/>
        <w:rPr>
          <w:color w:val="auto"/>
          <w:lang w:val="en-US"/>
        </w:rPr>
      </w:pPr>
      <w:r w:rsidRPr="009816BD">
        <w:rPr>
          <w:b/>
          <w:lang w:val="de-DE"/>
        </w:rPr>
        <w:t>Notes:</w:t>
      </w:r>
    </w:p>
    <w:p w14:paraId="4591F3EC" w14:textId="601E121B" w:rsidR="008347A8" w:rsidRDefault="008347A8" w:rsidP="008347A8">
      <w:pPr>
        <w:jc w:val="both"/>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 xml:space="preserve">The table above (table 1) provides an indication of the volume of un-coded episodes for discharged hospital spells within each month. The first submission date and percentage un-coded (graph </w:t>
      </w:r>
      <w:r w:rsidR="008D06E3">
        <w:rPr>
          <w:rFonts w:eastAsia="Arial" w:cs="Arial"/>
          <w:u w:color="000000"/>
          <w:lang w:eastAsia="en-GB"/>
          <w14:textOutline w14:w="0" w14:cap="flat" w14:cmpd="sng" w14:algn="ctr">
            <w14:noFill/>
            <w14:prstDash w14:val="solid"/>
            <w14:bevel/>
          </w14:textOutline>
        </w:rPr>
        <w:t>5</w:t>
      </w:r>
      <w:r w:rsidRPr="009816BD">
        <w:rPr>
          <w:rFonts w:eastAsia="Arial" w:cs="Arial"/>
          <w:u w:color="000000"/>
          <w:lang w:eastAsia="en-GB"/>
          <w14:textOutline w14:w="0" w14:cap="flat" w14:cmpd="sng" w14:algn="ctr">
            <w14:noFill/>
            <w14:prstDash w14:val="solid"/>
            <w14:bevel/>
          </w14:textOutline>
        </w:rPr>
        <w:t xml:space="preserve">) will aid users on what period to select for mortality reports to ensure a more robust picture. All discharges are coded for the Post </w:t>
      </w:r>
      <w:proofErr w:type="spellStart"/>
      <w:r w:rsidRPr="009816BD">
        <w:rPr>
          <w:rFonts w:eastAsia="Arial" w:cs="Arial"/>
          <w:u w:color="000000"/>
          <w:lang w:eastAsia="en-GB"/>
          <w14:textOutline w14:w="0" w14:cap="flat" w14:cmpd="sng" w14:algn="ctr">
            <w14:noFill/>
            <w14:prstDash w14:val="solid"/>
            <w14:bevel/>
          </w14:textOutline>
        </w:rPr>
        <w:t>PbR</w:t>
      </w:r>
      <w:proofErr w:type="spellEnd"/>
      <w:r w:rsidRPr="009816BD">
        <w:rPr>
          <w:rFonts w:eastAsia="Arial" w:cs="Arial"/>
          <w:u w:color="000000"/>
          <w:lang w:eastAsia="en-GB"/>
          <w14:textOutline w14:w="0" w14:cap="flat" w14:cmpd="sng" w14:algn="ctr">
            <w14:noFill/>
            <w14:prstDash w14:val="solid"/>
            <w14:bevel/>
          </w14:textOutline>
        </w:rPr>
        <w:t xml:space="preserve"> Reconciliation deadlines and a refreshed SUS submission sent.</w:t>
      </w:r>
    </w:p>
    <w:p w14:paraId="52A709DD" w14:textId="543A15C2" w:rsidR="008347A8" w:rsidRPr="00A11B0F" w:rsidRDefault="008347A8" w:rsidP="008347A8">
      <w:pPr>
        <w:jc w:val="both"/>
        <w:rPr>
          <w:rFonts w:eastAsia="Arial" w:cs="Arial"/>
          <w:b/>
          <w:bCs/>
          <w:u w:color="000000"/>
          <w:lang w:eastAsia="en-GB"/>
          <w14:textOutline w14:w="0" w14:cap="flat" w14:cmpd="sng" w14:algn="ctr">
            <w14:noFill/>
            <w14:prstDash w14:val="solid"/>
            <w14:bevel/>
          </w14:textOutline>
        </w:rPr>
      </w:pPr>
      <w:r w:rsidRPr="00A11B0F">
        <w:rPr>
          <w:rFonts w:eastAsia="Arial" w:cs="Arial"/>
          <w:b/>
          <w:bCs/>
          <w:u w:color="000000"/>
          <w:lang w:eastAsia="en-GB"/>
          <w14:textOutline w14:w="0" w14:cap="flat" w14:cmpd="sng" w14:algn="ctr">
            <w14:noFill/>
            <w14:prstDash w14:val="solid"/>
            <w14:bevel/>
          </w14:textOutline>
        </w:rPr>
        <w:t xml:space="preserve">Graph </w:t>
      </w:r>
      <w:r w:rsidR="008D06E3">
        <w:rPr>
          <w:rFonts w:eastAsia="Arial" w:cs="Arial"/>
          <w:b/>
          <w:bCs/>
          <w:u w:color="000000"/>
          <w:lang w:eastAsia="en-GB"/>
          <w14:textOutline w14:w="0" w14:cap="flat" w14:cmpd="sng" w14:algn="ctr">
            <w14:noFill/>
            <w14:prstDash w14:val="solid"/>
            <w14:bevel/>
          </w14:textOutline>
        </w:rPr>
        <w:t>5</w:t>
      </w:r>
    </w:p>
    <w:p w14:paraId="3D81EDBA" w14:textId="77777777" w:rsidR="008347A8" w:rsidRDefault="008347A8" w:rsidP="008347A8">
      <w:pPr>
        <w:jc w:val="both"/>
        <w:rPr>
          <w:rFonts w:eastAsia="Arial" w:cs="Arial"/>
          <w:u w:color="000000"/>
          <w:lang w:eastAsia="en-GB"/>
          <w14:textOutline w14:w="0" w14:cap="flat" w14:cmpd="sng" w14:algn="ctr">
            <w14:noFill/>
            <w14:prstDash w14:val="solid"/>
            <w14:bevel/>
          </w14:textOutline>
        </w:rPr>
      </w:pPr>
      <w:r>
        <w:rPr>
          <w:noProof/>
        </w:rPr>
        <w:drawing>
          <wp:inline distT="0" distB="0" distL="0" distR="0" wp14:anchorId="6E0707B3" wp14:editId="1EBF52EB">
            <wp:extent cx="5731510" cy="1911985"/>
            <wp:effectExtent l="0" t="0" r="2540" b="12065"/>
            <wp:docPr id="15" name="Chart 1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48C323" w14:textId="77777777" w:rsidR="008347A8" w:rsidRPr="009816BD" w:rsidRDefault="008347A8" w:rsidP="008347A8">
      <w:pPr>
        <w:jc w:val="both"/>
        <w:rPr>
          <w:rFonts w:eastAsia="Arial" w:cs="Arial"/>
          <w:u w:color="000000"/>
          <w:lang w:eastAsia="en-GB"/>
          <w14:textOutline w14:w="0" w14:cap="flat" w14:cmpd="sng" w14:algn="ctr">
            <w14:noFill/>
            <w14:prstDash w14:val="solid"/>
            <w14:bevel/>
          </w14:textOutline>
        </w:rPr>
      </w:pPr>
      <w:r w:rsidRPr="009816BD">
        <w:rPr>
          <w:rFonts w:eastAsia="Arial" w:cs="Arial"/>
          <w:b/>
          <w:bCs/>
          <w:u w:color="000000"/>
          <w:lang w:val="fr-FR" w:eastAsia="en-GB"/>
          <w14:textOutline w14:w="0" w14:cap="flat" w14:cmpd="sng" w14:algn="ctr">
            <w14:noFill/>
            <w14:prstDash w14:val="solid"/>
            <w14:bevel/>
          </w14:textOutline>
        </w:rPr>
        <w:t>Audits</w:t>
      </w:r>
    </w:p>
    <w:p w14:paraId="0972EFA2" w14:textId="77777777" w:rsidR="008347A8" w:rsidRPr="009816BD" w:rsidRDefault="008347A8" w:rsidP="008347A8">
      <w:pPr>
        <w:jc w:val="both"/>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 xml:space="preserve">The Trust has a coding quality assurance programme that automatically assesses clinical coding prior to monthly submission of activity data. This is supplemented by targeted audits to improve quality of the coded data conducted by Clinical Classifications Service Approved Auditor. </w:t>
      </w:r>
    </w:p>
    <w:p w14:paraId="195FCC22" w14:textId="77777777" w:rsidR="008347A8" w:rsidRDefault="008347A8" w:rsidP="008347A8">
      <w:pPr>
        <w:jc w:val="both"/>
        <w:rPr>
          <w:rFonts w:eastAsia="Arial" w:cs="Arial"/>
          <w:u w:color="000000"/>
          <w:lang w:eastAsia="en-GB"/>
          <w14:textOutline w14:w="0" w14:cap="flat" w14:cmpd="sng" w14:algn="ctr">
            <w14:noFill/>
            <w14:prstDash w14:val="solid"/>
            <w14:bevel/>
          </w14:textOutline>
        </w:rPr>
      </w:pPr>
      <w:r w:rsidRPr="004F6507">
        <w:rPr>
          <w:rFonts w:eastAsia="Arial" w:cs="Arial"/>
          <w:u w:color="000000"/>
          <w:lang w:eastAsia="en-GB"/>
          <w14:textOutline w14:w="0" w14:cap="flat" w14:cmpd="sng" w14:algn="ctr">
            <w14:noFill/>
            <w14:prstDash w14:val="solid"/>
            <w14:bevel/>
          </w14:textOutline>
        </w:rPr>
        <w:t xml:space="preserve">Due to the number of experienced staff leaving, the Trust was unable to carry out regular missing comorbidity and individual clinical coder’s work audit. However, the limited number audits that were conducted generated an income of </w:t>
      </w:r>
      <w:r w:rsidRPr="004F6507">
        <w:rPr>
          <w:rFonts w:eastAsia="Times New Roman" w:cs="Arial"/>
          <w:b/>
          <w:bCs/>
          <w:color w:val="000000"/>
          <w:lang w:eastAsia="en-GB"/>
        </w:rPr>
        <w:t xml:space="preserve">£288,982. </w:t>
      </w:r>
      <w:r w:rsidRPr="004F6507">
        <w:rPr>
          <w:rFonts w:eastAsia="Times New Roman" w:cs="Arial"/>
          <w:lang w:eastAsia="en-GB"/>
        </w:rPr>
        <w:t>See Table 2 for the details of income generation.</w:t>
      </w:r>
      <w:r w:rsidRPr="004F6507">
        <w:rPr>
          <w:rFonts w:eastAsia="Times New Roman" w:cs="Arial"/>
          <w:color w:val="000000"/>
          <w:lang w:eastAsia="en-GB"/>
        </w:rPr>
        <w:t xml:space="preserve"> </w:t>
      </w:r>
      <w:r w:rsidRPr="004F6507">
        <w:rPr>
          <w:rFonts w:eastAsia="Arial" w:cs="Arial"/>
          <w:u w:color="000000"/>
          <w:lang w:eastAsia="en-GB"/>
          <w14:textOutline w14:w="0" w14:cap="flat" w14:cmpd="sng" w14:algn="ctr">
            <w14:noFill/>
            <w14:prstDash w14:val="solid"/>
            <w14:bevel/>
          </w14:textOutline>
        </w:rPr>
        <w:t>Any audit that was conducted in the financial year was followed by a post-audit discussion where any errors found during the audit were fed back to the clinical coder and reasoning explained. Areas of both good practice and improvement were highlighted</w:t>
      </w:r>
      <w:r w:rsidRPr="009816BD">
        <w:rPr>
          <w:rFonts w:eastAsia="Arial" w:cs="Arial"/>
          <w:u w:color="000000"/>
          <w:lang w:eastAsia="en-GB"/>
          <w14:textOutline w14:w="0" w14:cap="flat" w14:cmpd="sng" w14:algn="ctr">
            <w14:noFill/>
            <w14:prstDash w14:val="solid"/>
            <w14:bevel/>
          </w14:textOutline>
        </w:rPr>
        <w:t>.</w:t>
      </w:r>
    </w:p>
    <w:p w14:paraId="6DE92993" w14:textId="77777777" w:rsidR="008347A8" w:rsidRPr="008D06E3" w:rsidRDefault="008347A8" w:rsidP="008347A8">
      <w:pPr>
        <w:jc w:val="both"/>
        <w:rPr>
          <w:rFonts w:eastAsia="Arial" w:cs="Arial"/>
          <w:i/>
          <w:iCs/>
          <w:u w:color="000000"/>
          <w:lang w:eastAsia="en-GB"/>
          <w14:textOutline w14:w="0" w14:cap="flat" w14:cmpd="sng" w14:algn="ctr">
            <w14:noFill/>
            <w14:prstDash w14:val="solid"/>
            <w14:bevel/>
          </w14:textOutline>
        </w:rPr>
      </w:pPr>
      <w:r w:rsidRPr="008D06E3">
        <w:rPr>
          <w:rFonts w:eastAsia="Arial" w:cs="Arial"/>
          <w:i/>
          <w:iCs/>
          <w:u w:color="000000"/>
          <w:lang w:eastAsia="en-GB"/>
          <w14:textOutline w14:w="0" w14:cap="flat" w14:cmpd="sng" w14:algn="ctr">
            <w14:noFill/>
            <w14:prstDash w14:val="solid"/>
            <w14:bevel/>
          </w14:textOutline>
        </w:rPr>
        <w:t xml:space="preserve">Table 2 </w:t>
      </w:r>
    </w:p>
    <w:p w14:paraId="2D9A4660" w14:textId="77777777" w:rsidR="008347A8" w:rsidRDefault="008347A8" w:rsidP="008347A8">
      <w:pPr>
        <w:jc w:val="both"/>
        <w:rPr>
          <w:rFonts w:ascii="Calibri" w:eastAsia="Times New Roman" w:hAnsi="Calibri" w:cs="Calibri"/>
          <w:color w:val="000000"/>
          <w:sz w:val="20"/>
          <w:szCs w:val="20"/>
          <w:lang w:eastAsia="en-GB"/>
        </w:rPr>
      </w:pPr>
      <w:r w:rsidRPr="004F6507">
        <w:rPr>
          <w:noProof/>
        </w:rPr>
        <w:drawing>
          <wp:inline distT="0" distB="0" distL="0" distR="0" wp14:anchorId="2CDCC2A3" wp14:editId="2C23A2B6">
            <wp:extent cx="5731510" cy="13423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342390"/>
                    </a:xfrm>
                    <a:prstGeom prst="rect">
                      <a:avLst/>
                    </a:prstGeom>
                    <a:noFill/>
                    <a:ln>
                      <a:noFill/>
                    </a:ln>
                  </pic:spPr>
                </pic:pic>
              </a:graphicData>
            </a:graphic>
          </wp:inline>
        </w:drawing>
      </w:r>
    </w:p>
    <w:p w14:paraId="685A52FA" w14:textId="77777777" w:rsidR="008347A8" w:rsidRPr="009816BD" w:rsidRDefault="008347A8" w:rsidP="008347A8">
      <w:pPr>
        <w:jc w:val="both"/>
        <w:rPr>
          <w:rFonts w:eastAsia="Arial" w:cs="Arial"/>
          <w:b/>
          <w:bCs/>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Data security standard One - Data quality:</w:t>
      </w:r>
    </w:p>
    <w:p w14:paraId="6C2E2286" w14:textId="77777777" w:rsidR="008347A8" w:rsidRPr="009816BD" w:rsidRDefault="008347A8" w:rsidP="008347A8">
      <w:pPr>
        <w:jc w:val="both"/>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As part of Data Security and Protection Toolkit, the Trust has undertaken an audit of 20</w:t>
      </w:r>
      <w:r>
        <w:rPr>
          <w:rFonts w:eastAsia="Arial" w:cs="Arial"/>
          <w:u w:color="000000"/>
          <w:lang w:eastAsia="en-GB"/>
          <w14:textOutline w14:w="0" w14:cap="flat" w14:cmpd="sng" w14:algn="ctr">
            <w14:noFill/>
            <w14:prstDash w14:val="solid"/>
            <w14:bevel/>
          </w14:textOutline>
        </w:rPr>
        <w:t>0</w:t>
      </w:r>
      <w:r w:rsidRPr="009816BD">
        <w:rPr>
          <w:rFonts w:eastAsia="Arial" w:cs="Arial"/>
          <w:u w:color="000000"/>
          <w:lang w:eastAsia="en-GB"/>
          <w14:textOutline w14:w="0" w14:cap="flat" w14:cmpd="sng" w14:algn="ctr">
            <w14:noFill/>
            <w14:prstDash w14:val="solid"/>
            <w14:bevel/>
          </w14:textOutline>
        </w:rPr>
        <w:t xml:space="preserve"> completed consultant episodes (</w:t>
      </w:r>
      <w:r>
        <w:rPr>
          <w:rFonts w:eastAsia="Arial" w:cs="Arial"/>
          <w:u w:color="000000"/>
          <w:lang w:eastAsia="en-GB"/>
          <w14:textOutline w14:w="0" w14:cap="flat" w14:cmpd="sng" w14:algn="ctr">
            <w14:noFill/>
            <w14:prstDash w14:val="solid"/>
            <w14:bevel/>
          </w14:textOutline>
        </w:rPr>
        <w:t>September 2021</w:t>
      </w:r>
      <w:r w:rsidRPr="009816BD">
        <w:rPr>
          <w:rFonts w:eastAsia="Arial" w:cs="Arial"/>
          <w:u w:color="000000"/>
          <w:lang w:eastAsia="en-GB"/>
          <w14:textOutline w14:w="0" w14:cap="flat" w14:cmpd="sng" w14:algn="ctr">
            <w14:noFill/>
            <w14:prstDash w14:val="solid"/>
            <w14:bevel/>
          </w14:textOutline>
        </w:rPr>
        <w:t>-</w:t>
      </w:r>
      <w:r>
        <w:rPr>
          <w:rFonts w:eastAsia="Arial" w:cs="Arial"/>
          <w:u w:color="000000"/>
          <w:lang w:eastAsia="en-GB"/>
          <w14:textOutline w14:w="0" w14:cap="flat" w14:cmpd="sng" w14:algn="ctr">
            <w14:noFill/>
            <w14:prstDash w14:val="solid"/>
            <w14:bevel/>
          </w14:textOutline>
        </w:rPr>
        <w:t>January</w:t>
      </w:r>
      <w:r w:rsidRPr="009816BD">
        <w:rPr>
          <w:rFonts w:eastAsia="Arial" w:cs="Arial"/>
          <w:u w:color="000000"/>
          <w:lang w:eastAsia="en-GB"/>
          <w14:textOutline w14:w="0" w14:cap="flat" w14:cmpd="sng" w14:algn="ctr">
            <w14:noFill/>
            <w14:prstDash w14:val="solid"/>
            <w14:bevel/>
          </w14:textOutline>
        </w:rPr>
        <w:t xml:space="preserve"> 202</w:t>
      </w:r>
      <w:r>
        <w:rPr>
          <w:rFonts w:eastAsia="Arial" w:cs="Arial"/>
          <w:u w:color="000000"/>
          <w:lang w:eastAsia="en-GB"/>
          <w14:textOutline w14:w="0" w14:cap="flat" w14:cmpd="sng" w14:algn="ctr">
            <w14:noFill/>
            <w14:prstDash w14:val="solid"/>
            <w14:bevel/>
          </w14:textOutline>
        </w:rPr>
        <w:t>2</w:t>
      </w:r>
      <w:r w:rsidRPr="009816BD">
        <w:rPr>
          <w:rFonts w:eastAsia="Arial" w:cs="Arial"/>
          <w:u w:color="000000"/>
          <w:lang w:eastAsia="en-GB"/>
          <w14:textOutline w14:w="0" w14:cap="flat" w14:cmpd="sng" w14:algn="ctr">
            <w14:noFill/>
            <w14:prstDash w14:val="solid"/>
            <w14:bevel/>
          </w14:textOutline>
        </w:rPr>
        <w:t>) to assess the accuracy of clinical coding. The Trust</w:t>
      </w:r>
      <w:r w:rsidRPr="009816BD">
        <w:rPr>
          <w:rFonts w:eastAsia="Arial" w:cs="Arial"/>
          <w:u w:color="000000"/>
          <w:rtl/>
          <w:lang w:eastAsia="en-GB"/>
          <w14:textOutline w14:w="0" w14:cap="flat" w14:cmpd="sng" w14:algn="ctr">
            <w14:noFill/>
            <w14:prstDash w14:val="solid"/>
            <w14:bevel/>
          </w14:textOutline>
        </w:rPr>
        <w:t>’</w:t>
      </w:r>
      <w:r w:rsidRPr="009816BD">
        <w:rPr>
          <w:rFonts w:eastAsia="Arial" w:cs="Arial"/>
          <w:u w:color="000000"/>
          <w:lang w:eastAsia="en-GB"/>
          <w14:textOutline w14:w="0" w14:cap="flat" w14:cmpd="sng" w14:algn="ctr">
            <w14:noFill/>
            <w14:prstDash w14:val="solid"/>
            <w14:bevel/>
          </w14:textOutline>
        </w:rPr>
        <w:t xml:space="preserve">s coding accuracy met the required percentage across all four areas. </w:t>
      </w:r>
    </w:p>
    <w:p w14:paraId="40EF697D" w14:textId="597323A3" w:rsidR="008347A8" w:rsidRPr="009816BD" w:rsidRDefault="008347A8" w:rsidP="008347A8">
      <w:pPr>
        <w:jc w:val="both"/>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 xml:space="preserve">The table below (table </w:t>
      </w:r>
      <w:r w:rsidR="00FA0C21">
        <w:rPr>
          <w:rFonts w:eastAsia="Arial" w:cs="Arial"/>
          <w:u w:color="000000"/>
          <w:lang w:eastAsia="en-GB"/>
          <w14:textOutline w14:w="0" w14:cap="flat" w14:cmpd="sng" w14:algn="ctr">
            <w14:noFill/>
            <w14:prstDash w14:val="solid"/>
            <w14:bevel/>
          </w14:textOutline>
        </w:rPr>
        <w:t>3</w:t>
      </w:r>
      <w:r w:rsidRPr="009816BD">
        <w:rPr>
          <w:rFonts w:eastAsia="Arial" w:cs="Arial"/>
          <w:u w:color="000000"/>
          <w:lang w:eastAsia="en-GB"/>
          <w14:textOutline w14:w="0" w14:cap="flat" w14:cmpd="sng" w14:algn="ctr">
            <w14:noFill/>
            <w14:prstDash w14:val="solid"/>
            <w14:bevel/>
          </w14:textOutline>
        </w:rPr>
        <w:t xml:space="preserve">) illustrates the clinical coding audit results compared to the recommended percentage of accuracy scores from the Terminology and Classifications Delivery Service.  </w:t>
      </w:r>
    </w:p>
    <w:p w14:paraId="37828E10" w14:textId="77777777" w:rsidR="008347A8" w:rsidRPr="00FA0C21" w:rsidRDefault="008347A8" w:rsidP="008347A8">
      <w:pPr>
        <w:jc w:val="both"/>
        <w:rPr>
          <w:rFonts w:eastAsia="Arial" w:cs="Arial"/>
          <w:bCs/>
          <w:i/>
          <w:u w:color="000000"/>
          <w:lang w:eastAsia="en-GB"/>
          <w14:textOutline w14:w="0" w14:cap="flat" w14:cmpd="sng" w14:algn="ctr">
            <w14:noFill/>
            <w14:prstDash w14:val="solid"/>
            <w14:bevel/>
          </w14:textOutline>
        </w:rPr>
      </w:pPr>
      <w:r w:rsidRPr="00FA0C21">
        <w:rPr>
          <w:rFonts w:eastAsia="Arial" w:cs="Arial"/>
          <w:bCs/>
          <w:i/>
          <w:u w:color="000000"/>
          <w:lang w:eastAsia="en-GB"/>
          <w14:textOutline w14:w="0" w14:cap="flat" w14:cmpd="sng" w14:algn="ctr">
            <w14:noFill/>
            <w14:prstDash w14:val="solid"/>
            <w14:bevel/>
          </w14:textOutline>
        </w:rPr>
        <w:t>Table 3</w:t>
      </w:r>
    </w:p>
    <w:tbl>
      <w:tblPr>
        <w:tblW w:w="988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99"/>
        <w:gridCol w:w="1559"/>
        <w:gridCol w:w="1559"/>
        <w:gridCol w:w="1559"/>
        <w:gridCol w:w="3113"/>
      </w:tblGrid>
      <w:tr w:rsidR="008347A8" w:rsidRPr="009816BD" w14:paraId="25AF3C1D" w14:textId="77777777" w:rsidTr="008347A8">
        <w:trPr>
          <w:trHeight w:val="663"/>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90D14F" w14:textId="77777777" w:rsidR="008347A8" w:rsidRPr="009816BD" w:rsidRDefault="008347A8" w:rsidP="008347A8">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BA80D8" w14:textId="77777777" w:rsidR="008347A8" w:rsidRPr="009816BD" w:rsidRDefault="008347A8" w:rsidP="008347A8">
            <w:pPr>
              <w:tabs>
                <w:tab w:val="left" w:pos="1305"/>
              </w:tabs>
              <w:jc w:val="center"/>
              <w:rPr>
                <w:rFonts w:eastAsia="Arial" w:cs="Arial"/>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 xml:space="preserve">Primary diagnosis </w:t>
            </w:r>
            <w:proofErr w:type="gramStart"/>
            <w:r w:rsidRPr="009816BD">
              <w:rPr>
                <w:rFonts w:eastAsia="Arial" w:cs="Arial"/>
                <w:b/>
                <w:bCs/>
                <w:u w:color="000000"/>
                <w:lang w:eastAsia="en-GB"/>
                <w14:textOutline w14:w="0" w14:cap="flat" w14:cmpd="sng" w14:algn="ctr">
                  <w14:noFill/>
                  <w14:prstDash w14:val="solid"/>
                  <w14:bevel/>
                </w14:textOutline>
              </w:rPr>
              <w:t>correct</w:t>
            </w:r>
            <w:proofErr w:type="gramEnd"/>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ED9A56" w14:textId="77777777" w:rsidR="008347A8" w:rsidRPr="009816BD" w:rsidRDefault="008347A8" w:rsidP="008347A8">
            <w:pPr>
              <w:tabs>
                <w:tab w:val="left" w:pos="1305"/>
              </w:tabs>
              <w:jc w:val="center"/>
              <w:rPr>
                <w:rFonts w:eastAsia="Arial" w:cs="Arial"/>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 xml:space="preserve">Secondary diagnosis </w:t>
            </w:r>
            <w:proofErr w:type="gramStart"/>
            <w:r w:rsidRPr="009816BD">
              <w:rPr>
                <w:rFonts w:eastAsia="Arial" w:cs="Arial"/>
                <w:b/>
                <w:bCs/>
                <w:u w:color="000000"/>
                <w:lang w:eastAsia="en-GB"/>
                <w14:textOutline w14:w="0" w14:cap="flat" w14:cmpd="sng" w14:algn="ctr">
                  <w14:noFill/>
                  <w14:prstDash w14:val="solid"/>
                  <w14:bevel/>
                </w14:textOutline>
              </w:rPr>
              <w:t>correct</w:t>
            </w:r>
            <w:proofErr w:type="gramEnd"/>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46B419" w14:textId="77777777" w:rsidR="008347A8" w:rsidRPr="009816BD" w:rsidRDefault="008347A8" w:rsidP="008347A8">
            <w:pPr>
              <w:tabs>
                <w:tab w:val="left" w:pos="1305"/>
              </w:tabs>
              <w:jc w:val="center"/>
              <w:rPr>
                <w:rFonts w:eastAsia="Arial" w:cs="Arial"/>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 xml:space="preserve">Primary procedure </w:t>
            </w:r>
            <w:proofErr w:type="gramStart"/>
            <w:r w:rsidRPr="009816BD">
              <w:rPr>
                <w:rFonts w:eastAsia="Arial" w:cs="Arial"/>
                <w:b/>
                <w:bCs/>
                <w:u w:color="000000"/>
                <w:lang w:eastAsia="en-GB"/>
                <w14:textOutline w14:w="0" w14:cap="flat" w14:cmpd="sng" w14:algn="ctr">
                  <w14:noFill/>
                  <w14:prstDash w14:val="solid"/>
                  <w14:bevel/>
                </w14:textOutline>
              </w:rPr>
              <w:t>correct</w:t>
            </w:r>
            <w:proofErr w:type="gramEnd"/>
          </w:p>
        </w:tc>
        <w:tc>
          <w:tcPr>
            <w:tcW w:w="31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7821A4" w14:textId="77777777" w:rsidR="008347A8" w:rsidRPr="009816BD" w:rsidRDefault="008347A8" w:rsidP="008347A8">
            <w:pPr>
              <w:tabs>
                <w:tab w:val="left" w:pos="1305"/>
              </w:tabs>
              <w:jc w:val="center"/>
              <w:rPr>
                <w:rFonts w:eastAsia="Arial" w:cs="Arial"/>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 xml:space="preserve">Secondary procedure </w:t>
            </w:r>
            <w:proofErr w:type="gramStart"/>
            <w:r w:rsidRPr="009816BD">
              <w:rPr>
                <w:rFonts w:eastAsia="Arial" w:cs="Arial"/>
                <w:b/>
                <w:bCs/>
                <w:u w:color="000000"/>
                <w:lang w:eastAsia="en-GB"/>
                <w14:textOutline w14:w="0" w14:cap="flat" w14:cmpd="sng" w14:algn="ctr">
                  <w14:noFill/>
                  <w14:prstDash w14:val="solid"/>
                  <w14:bevel/>
                </w14:textOutline>
              </w:rPr>
              <w:t>correct</w:t>
            </w:r>
            <w:proofErr w:type="gramEnd"/>
          </w:p>
        </w:tc>
      </w:tr>
      <w:tr w:rsidR="008347A8" w:rsidRPr="009816BD" w14:paraId="4DEA7D3E" w14:textId="77777777" w:rsidTr="008347A8">
        <w:trPr>
          <w:trHeight w:val="443"/>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A1EC77" w14:textId="77777777" w:rsidR="008347A8" w:rsidRPr="009816BD" w:rsidRDefault="008347A8" w:rsidP="008347A8">
            <w:pPr>
              <w:rPr>
                <w:rFonts w:eastAsia="Arial" w:cs="Arial"/>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Standard exceeded</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F97975" w14:textId="77777777" w:rsidR="008347A8" w:rsidRPr="009816BD" w:rsidRDefault="008347A8" w:rsidP="008347A8">
            <w:pPr>
              <w:jc w:val="cente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&gt;=95%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B54A61" w14:textId="77777777" w:rsidR="008347A8" w:rsidRPr="009816BD" w:rsidRDefault="008347A8" w:rsidP="008347A8">
            <w:pPr>
              <w:jc w:val="cente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&gt;=90%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F35305" w14:textId="77777777" w:rsidR="008347A8" w:rsidRPr="009816BD" w:rsidRDefault="008347A8" w:rsidP="008347A8">
            <w:pPr>
              <w:jc w:val="cente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&gt;=95%</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C489E2" w14:textId="77777777" w:rsidR="008347A8" w:rsidRPr="009816BD" w:rsidRDefault="008347A8" w:rsidP="008347A8">
            <w:pPr>
              <w:jc w:val="cente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&gt;=90%</w:t>
            </w:r>
          </w:p>
        </w:tc>
      </w:tr>
      <w:tr w:rsidR="008347A8" w:rsidRPr="009816BD" w14:paraId="016748AE" w14:textId="77777777" w:rsidTr="008347A8">
        <w:trPr>
          <w:trHeight w:val="552"/>
        </w:trPr>
        <w:tc>
          <w:tcPr>
            <w:tcW w:w="20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D391B6" w14:textId="77777777" w:rsidR="008347A8" w:rsidRPr="009816BD" w:rsidRDefault="008347A8" w:rsidP="008347A8">
            <w:pPr>
              <w:rPr>
                <w:rFonts w:eastAsia="Arial" w:cs="Arial"/>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Standard met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A89B2F5" w14:textId="77777777" w:rsidR="008347A8" w:rsidRPr="009816BD" w:rsidRDefault="008347A8" w:rsidP="008347A8">
            <w:pPr>
              <w:jc w:val="cente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&gt;=90%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3318E" w14:textId="77777777" w:rsidR="008347A8" w:rsidRPr="009816BD" w:rsidRDefault="008347A8" w:rsidP="008347A8">
            <w:pPr>
              <w:jc w:val="cente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&gt;=80%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B0D22D" w14:textId="77777777" w:rsidR="008347A8" w:rsidRPr="009816BD" w:rsidRDefault="008347A8" w:rsidP="008347A8">
            <w:pPr>
              <w:jc w:val="cente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&gt;=90%</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7BEE06" w14:textId="77777777" w:rsidR="008347A8" w:rsidRPr="009816BD" w:rsidRDefault="008347A8" w:rsidP="008347A8">
            <w:pPr>
              <w:jc w:val="cente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&gt;=80%</w:t>
            </w:r>
          </w:p>
        </w:tc>
      </w:tr>
      <w:tr w:rsidR="008347A8" w:rsidRPr="009816BD" w14:paraId="6A81443C" w14:textId="77777777" w:rsidTr="008347A8">
        <w:trPr>
          <w:trHeight w:val="223"/>
        </w:trPr>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5BEF49" w14:textId="77777777" w:rsidR="008347A8" w:rsidRPr="009816BD" w:rsidRDefault="008347A8" w:rsidP="008347A8">
            <w:pPr>
              <w:rPr>
                <w:rFonts w:eastAsia="Arial" w:cs="Arial"/>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Sherwood Forest Hospitals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BF7A693" w14:textId="77777777" w:rsidR="008347A8" w:rsidRPr="009816BD" w:rsidRDefault="008347A8" w:rsidP="008347A8">
            <w:pPr>
              <w:tabs>
                <w:tab w:val="left" w:pos="1305"/>
              </w:tabs>
              <w:jc w:val="center"/>
              <w:rPr>
                <w:rFonts w:eastAsia="Arial" w:cs="Arial"/>
                <w:u w:color="000000"/>
                <w:lang w:eastAsia="en-GB"/>
                <w14:textOutline w14:w="0" w14:cap="flat" w14:cmpd="sng" w14:algn="ctr">
                  <w14:noFill/>
                  <w14:prstDash w14:val="solid"/>
                  <w14:bevel/>
                </w14:textOutline>
              </w:rPr>
            </w:pPr>
            <w:r w:rsidRPr="009816BD">
              <w:rPr>
                <w:rFonts w:eastAsia="Arial" w:cs="Arial"/>
                <w:i/>
                <w:iCs/>
                <w:u w:color="000000"/>
                <w:lang w:eastAsia="en-GB"/>
                <w14:textOutline w14:w="0" w14:cap="flat" w14:cmpd="sng" w14:algn="ctr">
                  <w14:noFill/>
                  <w14:prstDash w14:val="solid"/>
                  <w14:bevel/>
                </w14:textOutline>
              </w:rPr>
              <w:t>9</w:t>
            </w:r>
            <w:r>
              <w:rPr>
                <w:rFonts w:eastAsia="Arial" w:cs="Arial"/>
                <w:i/>
                <w:iCs/>
                <w:u w:color="000000"/>
                <w:lang w:eastAsia="en-GB"/>
                <w14:textOutline w14:w="0" w14:cap="flat" w14:cmpd="sng" w14:algn="ctr">
                  <w14:noFill/>
                  <w14:prstDash w14:val="solid"/>
                  <w14:bevel/>
                </w14:textOutline>
              </w:rPr>
              <w:t>0</w:t>
            </w:r>
            <w:r w:rsidRPr="009816BD">
              <w:rPr>
                <w:rFonts w:eastAsia="Arial" w:cs="Arial"/>
                <w:i/>
                <w:iCs/>
                <w:u w:color="000000"/>
                <w:lang w:eastAsia="en-GB"/>
                <w14:textOutline w14:w="0" w14:cap="flat" w14:cmpd="sng" w14:algn="ctr">
                  <w14:noFill/>
                  <w14:prstDash w14:val="solid"/>
                  <w14:bevel/>
                </w14:textOutline>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E3FB9" w14:textId="77777777" w:rsidR="008347A8" w:rsidRPr="009816BD" w:rsidRDefault="008347A8" w:rsidP="008347A8">
            <w:pPr>
              <w:tabs>
                <w:tab w:val="left" w:pos="1305"/>
              </w:tabs>
              <w:jc w:val="center"/>
              <w:rPr>
                <w:rFonts w:eastAsia="Arial" w:cs="Arial"/>
                <w:u w:color="000000"/>
                <w:lang w:eastAsia="en-GB"/>
                <w14:textOutline w14:w="0" w14:cap="flat" w14:cmpd="sng" w14:algn="ctr">
                  <w14:noFill/>
                  <w14:prstDash w14:val="solid"/>
                  <w14:bevel/>
                </w14:textOutline>
              </w:rPr>
            </w:pPr>
            <w:r w:rsidRPr="009816BD">
              <w:rPr>
                <w:rFonts w:eastAsia="Arial" w:cs="Arial"/>
                <w:i/>
                <w:iCs/>
                <w:u w:color="000000"/>
                <w:lang w:eastAsia="en-GB"/>
                <w14:textOutline w14:w="0" w14:cap="flat" w14:cmpd="sng" w14:algn="ctr">
                  <w14:noFill/>
                  <w14:prstDash w14:val="solid"/>
                  <w14:bevel/>
                </w14:textOutline>
              </w:rPr>
              <w:t>9</w:t>
            </w:r>
            <w:r>
              <w:rPr>
                <w:rFonts w:eastAsia="Arial" w:cs="Arial"/>
                <w:i/>
                <w:iCs/>
                <w:u w:color="000000"/>
                <w:lang w:eastAsia="en-GB"/>
                <w14:textOutline w14:w="0" w14:cap="flat" w14:cmpd="sng" w14:algn="ctr">
                  <w14:noFill/>
                  <w14:prstDash w14:val="solid"/>
                  <w14:bevel/>
                </w14:textOutline>
              </w:rPr>
              <w:t>1</w:t>
            </w:r>
            <w:r w:rsidRPr="009816BD">
              <w:rPr>
                <w:rFonts w:eastAsia="Arial" w:cs="Arial"/>
                <w:i/>
                <w:iCs/>
                <w:u w:color="000000"/>
                <w:lang w:eastAsia="en-GB"/>
                <w14:textOutline w14:w="0" w14:cap="flat" w14:cmpd="sng" w14:algn="ctr">
                  <w14:noFill/>
                  <w14:prstDash w14:val="solid"/>
                  <w14:bevel/>
                </w14:textOutline>
              </w:rPr>
              <w:t>.</w:t>
            </w:r>
            <w:r>
              <w:rPr>
                <w:rFonts w:eastAsia="Arial" w:cs="Arial"/>
                <w:i/>
                <w:iCs/>
                <w:u w:color="000000"/>
                <w:lang w:eastAsia="en-GB"/>
                <w14:textOutline w14:w="0" w14:cap="flat" w14:cmpd="sng" w14:algn="ctr">
                  <w14:noFill/>
                  <w14:prstDash w14:val="solid"/>
                  <w14:bevel/>
                </w14:textOutline>
              </w:rPr>
              <w:t>23</w:t>
            </w:r>
            <w:r w:rsidRPr="009816BD">
              <w:rPr>
                <w:rFonts w:eastAsia="Arial" w:cs="Arial"/>
                <w:i/>
                <w:iCs/>
                <w:u w:color="000000"/>
                <w:lang w:eastAsia="en-GB"/>
                <w14:textOutline w14:w="0" w14:cap="flat" w14:cmpd="sng" w14:algn="ctr">
                  <w14:noFill/>
                  <w14:prstDash w14:val="solid"/>
                  <w14:bevel/>
                </w14:textOutline>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9F92BE" w14:textId="77777777" w:rsidR="008347A8" w:rsidRPr="009816BD" w:rsidRDefault="008347A8" w:rsidP="008347A8">
            <w:pPr>
              <w:tabs>
                <w:tab w:val="left" w:pos="1305"/>
              </w:tabs>
              <w:jc w:val="center"/>
              <w:rPr>
                <w:rFonts w:eastAsia="Arial" w:cs="Arial"/>
                <w:u w:color="000000"/>
                <w:lang w:eastAsia="en-GB"/>
                <w14:textOutline w14:w="0" w14:cap="flat" w14:cmpd="sng" w14:algn="ctr">
                  <w14:noFill/>
                  <w14:prstDash w14:val="solid"/>
                  <w14:bevel/>
                </w14:textOutline>
              </w:rPr>
            </w:pPr>
            <w:r w:rsidRPr="009816BD">
              <w:rPr>
                <w:rFonts w:eastAsia="Arial" w:cs="Arial"/>
                <w:i/>
                <w:iCs/>
                <w:u w:color="000000"/>
                <w:lang w:eastAsia="en-GB"/>
                <w14:textOutline w14:w="0" w14:cap="flat" w14:cmpd="sng" w14:algn="ctr">
                  <w14:noFill/>
                  <w14:prstDash w14:val="solid"/>
                  <w14:bevel/>
                </w14:textOutline>
              </w:rPr>
              <w:t>9</w:t>
            </w:r>
            <w:r>
              <w:rPr>
                <w:rFonts w:eastAsia="Arial" w:cs="Arial"/>
                <w:i/>
                <w:iCs/>
                <w:u w:color="000000"/>
                <w:lang w:eastAsia="en-GB"/>
                <w14:textOutline w14:w="0" w14:cap="flat" w14:cmpd="sng" w14:algn="ctr">
                  <w14:noFill/>
                  <w14:prstDash w14:val="solid"/>
                  <w14:bevel/>
                </w14:textOutline>
              </w:rPr>
              <w:t>6</w:t>
            </w:r>
            <w:r w:rsidRPr="009816BD">
              <w:rPr>
                <w:rFonts w:eastAsia="Arial" w:cs="Arial"/>
                <w:i/>
                <w:iCs/>
                <w:u w:color="000000"/>
                <w:lang w:eastAsia="en-GB"/>
                <w14:textOutline w14:w="0" w14:cap="flat" w14:cmpd="sng" w14:algn="ctr">
                  <w14:noFill/>
                  <w14:prstDash w14:val="solid"/>
                  <w14:bevel/>
                </w14:textOutline>
              </w:rPr>
              <w:t>.</w:t>
            </w:r>
            <w:r>
              <w:rPr>
                <w:rFonts w:eastAsia="Arial" w:cs="Arial"/>
                <w:i/>
                <w:iCs/>
                <w:u w:color="000000"/>
                <w:lang w:eastAsia="en-GB"/>
                <w14:textOutline w14:w="0" w14:cap="flat" w14:cmpd="sng" w14:algn="ctr">
                  <w14:noFill/>
                  <w14:prstDash w14:val="solid"/>
                  <w14:bevel/>
                </w14:textOutline>
              </w:rPr>
              <w:t>97</w:t>
            </w:r>
            <w:r w:rsidRPr="009816BD">
              <w:rPr>
                <w:rFonts w:eastAsia="Arial" w:cs="Arial"/>
                <w:i/>
                <w:iCs/>
                <w:u w:color="000000"/>
                <w:lang w:eastAsia="en-GB"/>
                <w14:textOutline w14:w="0" w14:cap="flat" w14:cmpd="sng" w14:algn="ctr">
                  <w14:noFill/>
                  <w14:prstDash w14:val="solid"/>
                  <w14:bevel/>
                </w14:textOutline>
              </w:rPr>
              <w:t>%</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CD6AA6" w14:textId="77777777" w:rsidR="008347A8" w:rsidRPr="009816BD" w:rsidRDefault="008347A8" w:rsidP="008347A8">
            <w:pPr>
              <w:tabs>
                <w:tab w:val="left" w:pos="1305"/>
              </w:tabs>
              <w:jc w:val="center"/>
              <w:rPr>
                <w:rFonts w:eastAsia="Arial" w:cs="Arial"/>
                <w:u w:color="000000"/>
                <w:lang w:eastAsia="en-GB"/>
                <w14:textOutline w14:w="0" w14:cap="flat" w14:cmpd="sng" w14:algn="ctr">
                  <w14:noFill/>
                  <w14:prstDash w14:val="solid"/>
                  <w14:bevel/>
                </w14:textOutline>
              </w:rPr>
            </w:pPr>
            <w:r w:rsidRPr="009816BD">
              <w:rPr>
                <w:rFonts w:eastAsia="Arial" w:cs="Arial"/>
                <w:i/>
                <w:iCs/>
                <w:u w:color="000000"/>
                <w:lang w:eastAsia="en-GB"/>
                <w14:textOutline w14:w="0" w14:cap="flat" w14:cmpd="sng" w14:algn="ctr">
                  <w14:noFill/>
                  <w14:prstDash w14:val="solid"/>
                  <w14:bevel/>
                </w14:textOutline>
              </w:rPr>
              <w:t>9</w:t>
            </w:r>
            <w:r>
              <w:rPr>
                <w:rFonts w:eastAsia="Arial" w:cs="Arial"/>
                <w:i/>
                <w:iCs/>
                <w:u w:color="000000"/>
                <w:lang w:eastAsia="en-GB"/>
                <w14:textOutline w14:w="0" w14:cap="flat" w14:cmpd="sng" w14:algn="ctr">
                  <w14:noFill/>
                  <w14:prstDash w14:val="solid"/>
                  <w14:bevel/>
                </w14:textOutline>
              </w:rPr>
              <w:t>6</w:t>
            </w:r>
            <w:r w:rsidRPr="009816BD">
              <w:rPr>
                <w:rFonts w:eastAsia="Arial" w:cs="Arial"/>
                <w:i/>
                <w:iCs/>
                <w:u w:color="000000"/>
                <w:lang w:eastAsia="en-GB"/>
                <w14:textOutline w14:w="0" w14:cap="flat" w14:cmpd="sng" w14:algn="ctr">
                  <w14:noFill/>
                  <w14:prstDash w14:val="solid"/>
                  <w14:bevel/>
                </w14:textOutline>
              </w:rPr>
              <w:t>.</w:t>
            </w:r>
            <w:r>
              <w:rPr>
                <w:rFonts w:eastAsia="Arial" w:cs="Arial"/>
                <w:i/>
                <w:iCs/>
                <w:u w:color="000000"/>
                <w:lang w:eastAsia="en-GB"/>
                <w14:textOutline w14:w="0" w14:cap="flat" w14:cmpd="sng" w14:algn="ctr">
                  <w14:noFill/>
                  <w14:prstDash w14:val="solid"/>
                  <w14:bevel/>
                </w14:textOutline>
              </w:rPr>
              <w:t>95</w:t>
            </w:r>
            <w:r w:rsidRPr="009816BD">
              <w:rPr>
                <w:rFonts w:eastAsia="Arial" w:cs="Arial"/>
                <w:i/>
                <w:iCs/>
                <w:u w:color="000000"/>
                <w:lang w:eastAsia="en-GB"/>
                <w14:textOutline w14:w="0" w14:cap="flat" w14:cmpd="sng" w14:algn="ctr">
                  <w14:noFill/>
                  <w14:prstDash w14:val="solid"/>
                  <w14:bevel/>
                </w14:textOutline>
              </w:rPr>
              <w:t>%</w:t>
            </w:r>
          </w:p>
        </w:tc>
      </w:tr>
    </w:tbl>
    <w:p w14:paraId="7C239B25" w14:textId="77777777" w:rsidR="008347A8" w:rsidRPr="009816BD" w:rsidRDefault="008347A8" w:rsidP="008347A8">
      <w:pPr>
        <w:rPr>
          <w:rFonts w:eastAsia="Arial" w:cs="Arial"/>
          <w:b/>
          <w:bCs/>
          <w:u w:color="000000"/>
          <w:lang w:eastAsia="en-GB"/>
          <w14:textOutline w14:w="0" w14:cap="flat" w14:cmpd="sng" w14:algn="ctr">
            <w14:noFill/>
            <w14:prstDash w14:val="solid"/>
            <w14:bevel/>
          </w14:textOutline>
        </w:rPr>
      </w:pPr>
    </w:p>
    <w:p w14:paraId="7D03C31D" w14:textId="77777777" w:rsidR="008347A8" w:rsidRPr="00FA387B" w:rsidRDefault="008347A8" w:rsidP="008347A8">
      <w:pPr>
        <w:rPr>
          <w:rFonts w:eastAsia="Arial" w:cs="Arial"/>
          <w:b/>
          <w:bCs/>
          <w:u w:color="000000"/>
          <w:lang w:eastAsia="en-GB"/>
          <w14:textOutline w14:w="0" w14:cap="flat" w14:cmpd="sng" w14:algn="ctr">
            <w14:noFill/>
            <w14:prstDash w14:val="solid"/>
            <w14:bevel/>
          </w14:textOutline>
        </w:rPr>
      </w:pPr>
      <w:r w:rsidRPr="009816BD">
        <w:rPr>
          <w:rFonts w:eastAsia="Arial" w:cs="Arial"/>
          <w:b/>
          <w:bCs/>
          <w:u w:color="000000"/>
          <w:lang w:eastAsia="en-GB"/>
          <w14:textOutline w14:w="0" w14:cap="flat" w14:cmpd="sng" w14:algn="ctr">
            <w14:noFill/>
            <w14:prstDash w14:val="solid"/>
            <w14:bevel/>
          </w14:textOutline>
        </w:rPr>
        <w:t>Recruitment and trainin</w:t>
      </w:r>
      <w:r>
        <w:rPr>
          <w:rFonts w:eastAsia="Arial" w:cs="Arial"/>
          <w:b/>
          <w:bCs/>
          <w:u w:color="000000"/>
          <w:lang w:eastAsia="en-GB"/>
          <w14:textOutline w14:w="0" w14:cap="flat" w14:cmpd="sng" w14:algn="ctr">
            <w14:noFill/>
            <w14:prstDash w14:val="solid"/>
            <w14:bevel/>
          </w14:textOutline>
        </w:rPr>
        <w:t>g</w:t>
      </w:r>
      <w:r w:rsidRPr="00FA387B">
        <w:rPr>
          <w:rFonts w:cs="Arial"/>
          <w:bCs/>
        </w:rPr>
        <w:t xml:space="preserve"> </w:t>
      </w:r>
    </w:p>
    <w:p w14:paraId="1461264D" w14:textId="77777777" w:rsidR="008347A8" w:rsidRDefault="008347A8" w:rsidP="008347A8">
      <w:pPr>
        <w:rPr>
          <w:rFonts w:eastAsia="Arial" w:cs="Arial"/>
          <w:u w:color="000000"/>
          <w:lang w:eastAsia="en-GB"/>
          <w14:textOutline w14:w="0" w14:cap="flat" w14:cmpd="sng" w14:algn="ctr">
            <w14:noFill/>
            <w14:prstDash w14:val="solid"/>
            <w14:bevel/>
          </w14:textOutline>
        </w:rPr>
      </w:pPr>
      <w:r w:rsidRPr="009816BD">
        <w:rPr>
          <w:rFonts w:eastAsia="Arial" w:cs="Arial"/>
          <w:u w:color="000000"/>
          <w:lang w:eastAsia="en-GB"/>
          <w14:textOutline w14:w="0" w14:cap="flat" w14:cmpd="sng" w14:algn="ctr">
            <w14:noFill/>
            <w14:prstDash w14:val="solid"/>
            <w14:bevel/>
          </w14:textOutline>
        </w:rPr>
        <w:t xml:space="preserve">The Trust has successfully recruited </w:t>
      </w:r>
      <w:r>
        <w:rPr>
          <w:rFonts w:eastAsia="Arial" w:cs="Arial"/>
          <w:u w:color="000000"/>
          <w:lang w:eastAsia="en-GB"/>
          <w14:textOutline w14:w="0" w14:cap="flat" w14:cmpd="sng" w14:algn="ctr">
            <w14:noFill/>
            <w14:prstDash w14:val="solid"/>
            <w14:bevel/>
          </w14:textOutline>
        </w:rPr>
        <w:t>six</w:t>
      </w:r>
      <w:r w:rsidRPr="009816BD">
        <w:rPr>
          <w:rFonts w:eastAsia="Arial" w:cs="Arial"/>
          <w:u w:color="000000"/>
          <w:lang w:eastAsia="en-GB"/>
          <w14:textOutline w14:w="0" w14:cap="flat" w14:cmpd="sng" w14:algn="ctr">
            <w14:noFill/>
            <w14:prstDash w14:val="solid"/>
            <w14:bevel/>
          </w14:textOutline>
        </w:rPr>
        <w:t xml:space="preserve"> trainee clinical coders</w:t>
      </w:r>
      <w:r>
        <w:rPr>
          <w:rFonts w:eastAsia="Arial" w:cs="Arial"/>
          <w:u w:color="000000"/>
          <w:lang w:eastAsia="en-GB"/>
          <w14:textOutline w14:w="0" w14:cap="flat" w14:cmpd="sng" w14:algn="ctr">
            <w14:noFill/>
            <w14:prstDash w14:val="solid"/>
            <w14:bevel/>
          </w14:textOutline>
        </w:rPr>
        <w:t xml:space="preserve"> to replace the six experienced coders who has left SFH due to higher pay band and opportunity for remote working in the surrounding Trust. All the coders are up to date with the mandatory training requirement set by NHS Digital.</w:t>
      </w:r>
    </w:p>
    <w:p w14:paraId="5CE778C3" w14:textId="77777777" w:rsidR="00E51125" w:rsidRDefault="001279F0" w:rsidP="008C7649">
      <w:pPr>
        <w:keepNext/>
        <w:keepLines/>
        <w:pBdr>
          <w:top w:val="nil"/>
          <w:left w:val="nil"/>
          <w:bottom w:val="nil"/>
          <w:right w:val="nil"/>
          <w:between w:val="nil"/>
          <w:bar w:val="nil"/>
        </w:pBdr>
        <w:spacing w:after="0" w:line="240" w:lineRule="auto"/>
        <w:jc w:val="both"/>
        <w:outlineLvl w:val="0"/>
        <w:rPr>
          <w:rFonts w:eastAsia="Arial Unicode MS" w:cs="Arial Unicode MS"/>
          <w:b/>
          <w:bCs/>
          <w:sz w:val="24"/>
          <w:szCs w:val="24"/>
          <w:u w:color="000000"/>
          <w:bdr w:val="nil"/>
          <w:lang w:val="en-US" w:eastAsia="en-GB"/>
          <w14:textOutline w14:w="0" w14:cap="flat" w14:cmpd="sng" w14:algn="ctr">
            <w14:noFill/>
            <w14:prstDash w14:val="solid"/>
            <w14:bevel/>
          </w14:textOutline>
        </w:rPr>
      </w:pPr>
      <w:r w:rsidRPr="008C7649">
        <w:rPr>
          <w:rFonts w:eastAsia="Arial Unicode MS" w:cs="Arial Unicode MS"/>
          <w:b/>
          <w:bCs/>
          <w:sz w:val="24"/>
          <w:szCs w:val="24"/>
          <w:u w:color="000000"/>
          <w:bdr w:val="nil"/>
          <w:lang w:val="en-US" w:eastAsia="en-GB"/>
          <w14:textOutline w14:w="0" w14:cap="flat" w14:cmpd="sng" w14:algn="ctr">
            <w14:noFill/>
            <w14:prstDash w14:val="solid"/>
            <w14:bevel/>
          </w14:textOutline>
        </w:rPr>
        <w:t xml:space="preserve">9. Data </w:t>
      </w:r>
      <w:r w:rsidR="0028673F" w:rsidRPr="008C7649">
        <w:rPr>
          <w:rFonts w:eastAsia="Arial Unicode MS" w:cs="Arial Unicode MS"/>
          <w:b/>
          <w:bCs/>
          <w:sz w:val="24"/>
          <w:szCs w:val="24"/>
          <w:u w:color="000000"/>
          <w:bdr w:val="nil"/>
          <w:lang w:val="en-US" w:eastAsia="en-GB"/>
          <w14:textOutline w14:w="0" w14:cap="flat" w14:cmpd="sng" w14:algn="ctr">
            <w14:noFill/>
            <w14:prstDash w14:val="solid"/>
            <w14:bevel/>
          </w14:textOutline>
        </w:rPr>
        <w:t>q</w:t>
      </w:r>
      <w:r w:rsidRPr="008C7649">
        <w:rPr>
          <w:rFonts w:eastAsia="Arial Unicode MS" w:cs="Arial Unicode MS"/>
          <w:b/>
          <w:bCs/>
          <w:sz w:val="24"/>
          <w:szCs w:val="24"/>
          <w:u w:color="000000"/>
          <w:bdr w:val="nil"/>
          <w:lang w:val="en-US" w:eastAsia="en-GB"/>
          <w14:textOutline w14:w="0" w14:cap="flat" w14:cmpd="sng" w14:algn="ctr">
            <w14:noFill/>
            <w14:prstDash w14:val="solid"/>
            <w14:bevel/>
          </w14:textOutline>
        </w:rPr>
        <w:t xml:space="preserve">uality </w:t>
      </w:r>
      <w:r w:rsidR="0028673F" w:rsidRPr="008C7649">
        <w:rPr>
          <w:rFonts w:eastAsia="Arial Unicode MS" w:cs="Arial Unicode MS"/>
          <w:b/>
          <w:bCs/>
          <w:sz w:val="24"/>
          <w:szCs w:val="24"/>
          <w:u w:color="000000"/>
          <w:bdr w:val="nil"/>
          <w:lang w:val="en-US" w:eastAsia="en-GB"/>
          <w14:textOutline w14:w="0" w14:cap="flat" w14:cmpd="sng" w14:algn="ctr">
            <w14:noFill/>
            <w14:prstDash w14:val="solid"/>
            <w14:bevel/>
          </w14:textOutline>
        </w:rPr>
        <w:t>s</w:t>
      </w:r>
      <w:r w:rsidRPr="008C7649">
        <w:rPr>
          <w:rFonts w:eastAsia="Arial Unicode MS" w:cs="Arial Unicode MS"/>
          <w:b/>
          <w:bCs/>
          <w:sz w:val="24"/>
          <w:szCs w:val="24"/>
          <w:u w:color="000000"/>
          <w:bdr w:val="nil"/>
          <w:lang w:val="en-US" w:eastAsia="en-GB"/>
          <w14:textOutline w14:w="0" w14:cap="flat" w14:cmpd="sng" w14:algn="ctr">
            <w14:noFill/>
            <w14:prstDash w14:val="solid"/>
            <w14:bevel/>
          </w14:textOutline>
        </w:rPr>
        <w:t>trategy for 2020-21</w:t>
      </w:r>
    </w:p>
    <w:p w14:paraId="05266399" w14:textId="20F11CB8" w:rsidR="001279F0" w:rsidRDefault="001279F0" w:rsidP="008C7649">
      <w:pPr>
        <w:keepNext/>
        <w:keepLines/>
        <w:pBdr>
          <w:top w:val="nil"/>
          <w:left w:val="nil"/>
          <w:bottom w:val="nil"/>
          <w:right w:val="nil"/>
          <w:between w:val="nil"/>
          <w:bar w:val="nil"/>
        </w:pBdr>
        <w:spacing w:after="0" w:line="240" w:lineRule="auto"/>
        <w:jc w:val="both"/>
        <w:outlineLvl w:val="0"/>
        <w:rPr>
          <w:rFonts w:eastAsia="Arial Unicode MS" w:cs="Arial Unicode MS"/>
          <w:sz w:val="28"/>
          <w:szCs w:val="28"/>
          <w:u w:color="548DD4"/>
          <w:bdr w:val="nil"/>
          <w:lang w:val="en-US" w:eastAsia="en-GB"/>
          <w14:textOutline w14:w="0" w14:cap="flat" w14:cmpd="sng" w14:algn="ctr">
            <w14:noFill/>
            <w14:prstDash w14:val="solid"/>
            <w14:bevel/>
          </w14:textOutline>
        </w:rPr>
      </w:pPr>
      <w:r w:rsidRPr="008C7649">
        <w:rPr>
          <w:rFonts w:eastAsia="Arial Unicode MS" w:cs="Arial Unicode MS"/>
          <w:sz w:val="28"/>
          <w:szCs w:val="28"/>
          <w:u w:color="548DD4"/>
          <w:bdr w:val="nil"/>
          <w:lang w:val="en-US" w:eastAsia="en-GB"/>
          <w14:textOutline w14:w="0" w14:cap="flat" w14:cmpd="sng" w14:algn="ctr">
            <w14:noFill/>
            <w14:prstDash w14:val="solid"/>
            <w14:bevel/>
          </w14:textOutline>
        </w:rPr>
        <w:t xml:space="preserve"> </w:t>
      </w:r>
    </w:p>
    <w:p w14:paraId="63931AFE" w14:textId="60DA0BDB" w:rsidR="003C7062" w:rsidRPr="003C7062" w:rsidRDefault="00C76AE2" w:rsidP="003C7062">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Pr>
          <w:rFonts w:eastAsia="Arial" w:cs="Arial"/>
          <w:u w:color="000000"/>
          <w:bdr w:val="nil"/>
          <w:lang w:val="en-US" w:eastAsia="en-GB"/>
          <w14:textOutline w14:w="0" w14:cap="flat" w14:cmpd="sng" w14:algn="ctr">
            <w14:noFill/>
            <w14:prstDash w14:val="solid"/>
            <w14:bevel/>
          </w14:textOutline>
        </w:rPr>
        <w:t>SFHT’s</w:t>
      </w:r>
      <w:r w:rsidR="003C7062" w:rsidRPr="003C7062">
        <w:rPr>
          <w:rFonts w:eastAsia="Arial" w:cs="Arial"/>
          <w:u w:color="000000"/>
          <w:bdr w:val="nil"/>
          <w:lang w:val="en-US" w:eastAsia="en-GB"/>
          <w14:textOutline w14:w="0" w14:cap="flat" w14:cmpd="sng" w14:algn="ctr">
            <w14:noFill/>
            <w14:prstDash w14:val="solid"/>
            <w14:bevel/>
          </w14:textOutline>
        </w:rPr>
        <w:t xml:space="preserve"> Data Quality Strategy aims to influence and drive improvements in outcomes for patients through effective decision making by clinical, </w:t>
      </w:r>
      <w:r w:rsidR="00D86BBB" w:rsidRPr="003C7062">
        <w:rPr>
          <w:rFonts w:eastAsia="Arial" w:cs="Arial"/>
          <w:u w:color="000000"/>
          <w:bdr w:val="nil"/>
          <w:lang w:val="en-US" w:eastAsia="en-GB"/>
          <w14:textOutline w14:w="0" w14:cap="flat" w14:cmpd="sng" w14:algn="ctr">
            <w14:noFill/>
            <w14:prstDash w14:val="solid"/>
            <w14:bevel/>
          </w14:textOutline>
        </w:rPr>
        <w:t>operational,</w:t>
      </w:r>
      <w:r w:rsidR="003C7062" w:rsidRPr="003C7062">
        <w:rPr>
          <w:rFonts w:eastAsia="Arial" w:cs="Arial"/>
          <w:u w:color="000000"/>
          <w:bdr w:val="nil"/>
          <w:lang w:val="en-US" w:eastAsia="en-GB"/>
          <w14:textOutline w14:w="0" w14:cap="flat" w14:cmpd="sng" w14:algn="ctr">
            <w14:noFill/>
            <w14:prstDash w14:val="solid"/>
            <w14:bevel/>
          </w14:textOutline>
        </w:rPr>
        <w:t xml:space="preserve"> and managerial staff</w:t>
      </w:r>
      <w:r w:rsidR="0070015A">
        <w:rPr>
          <w:rFonts w:eastAsia="Arial" w:cs="Arial"/>
          <w:u w:color="000000"/>
          <w:bdr w:val="nil"/>
          <w:lang w:val="en-US" w:eastAsia="en-GB"/>
          <w14:textOutline w14:w="0" w14:cap="flat" w14:cmpd="sng" w14:algn="ctr">
            <w14:noFill/>
            <w14:prstDash w14:val="solid"/>
            <w14:bevel/>
          </w14:textOutline>
        </w:rPr>
        <w:t xml:space="preserve"> b</w:t>
      </w:r>
      <w:r w:rsidR="003C7062" w:rsidRPr="003C7062">
        <w:rPr>
          <w:rFonts w:eastAsia="Arial" w:cs="Arial"/>
          <w:u w:color="000000"/>
          <w:bdr w:val="nil"/>
          <w:lang w:val="en-US" w:eastAsia="en-GB"/>
          <w14:textOutline w14:w="0" w14:cap="flat" w14:cmpd="sng" w14:algn="ctr">
            <w14:noFill/>
            <w14:prstDash w14:val="solid"/>
            <w14:bevel/>
          </w14:textOutline>
        </w:rPr>
        <w:t>y ensuring timely availability of accurate and high-quality information</w:t>
      </w:r>
      <w:r w:rsidR="0070015A">
        <w:rPr>
          <w:rFonts w:eastAsia="Arial" w:cs="Arial"/>
          <w:u w:color="000000"/>
          <w:bdr w:val="nil"/>
          <w:lang w:val="en-US" w:eastAsia="en-GB"/>
          <w14:textOutline w14:w="0" w14:cap="flat" w14:cmpd="sng" w14:algn="ctr">
            <w14:noFill/>
            <w14:prstDash w14:val="solid"/>
            <w14:bevel/>
          </w14:textOutline>
        </w:rPr>
        <w:t>.</w:t>
      </w:r>
    </w:p>
    <w:p w14:paraId="1D7F5BBE" w14:textId="4C23E8E1" w:rsidR="003C7062" w:rsidRPr="003C7062" w:rsidRDefault="003C7062" w:rsidP="003C7062">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Shared decision making is part of the NHS Long Term Plan’s commitment to make personalised care business as usual across the health and care system. Personalised care requires a whole system approach</w:t>
      </w:r>
      <w:r w:rsidR="00F336A3">
        <w:rPr>
          <w:rFonts w:eastAsia="Arial" w:cs="Arial"/>
          <w:u w:color="000000"/>
          <w:bdr w:val="nil"/>
          <w:lang w:val="en-US" w:eastAsia="en-GB"/>
          <w14:textOutline w14:w="0" w14:cap="flat" w14:cmpd="sng" w14:algn="ctr">
            <w14:noFill/>
            <w14:prstDash w14:val="solid"/>
            <w14:bevel/>
          </w14:textOutline>
        </w:rPr>
        <w:t>,</w:t>
      </w:r>
      <w:r w:rsidRPr="003C7062">
        <w:rPr>
          <w:rFonts w:eastAsia="Arial" w:cs="Arial"/>
          <w:u w:color="000000"/>
          <w:bdr w:val="nil"/>
          <w:lang w:val="en-US" w:eastAsia="en-GB"/>
          <w14:textOutline w14:w="0" w14:cap="flat" w14:cmpd="sng" w14:algn="ctr">
            <w14:noFill/>
            <w14:prstDash w14:val="solid"/>
            <w14:bevel/>
          </w14:textOutline>
        </w:rPr>
        <w:t xml:space="preserve"> integrating all services around the patient and recognises a positive shift to empowering patients and care professionals to make informed decisions</w:t>
      </w:r>
      <w:r w:rsidR="00D86BBB">
        <w:rPr>
          <w:rFonts w:eastAsia="Arial" w:cs="Arial"/>
          <w:u w:color="000000"/>
          <w:bdr w:val="nil"/>
          <w:lang w:val="en-US" w:eastAsia="en-GB"/>
          <w14:textOutline w14:w="0" w14:cap="flat" w14:cmpd="sng" w14:algn="ctr">
            <w14:noFill/>
            <w14:prstDash w14:val="solid"/>
            <w14:bevel/>
          </w14:textOutline>
        </w:rPr>
        <w:t>,</w:t>
      </w:r>
      <w:r w:rsidRPr="003C7062">
        <w:rPr>
          <w:rFonts w:eastAsia="Arial" w:cs="Arial"/>
          <w:u w:color="000000"/>
          <w:bdr w:val="nil"/>
          <w:lang w:val="en-US" w:eastAsia="en-GB"/>
          <w14:textOutline w14:w="0" w14:cap="flat" w14:cmpd="sng" w14:algn="ctr">
            <w14:noFill/>
            <w14:prstDash w14:val="solid"/>
            <w14:bevel/>
          </w14:textOutline>
        </w:rPr>
        <w:t xml:space="preserve"> based on robust and trusted information. Information collected and used to enable this process must therefore support the patient care pathway.</w:t>
      </w:r>
    </w:p>
    <w:p w14:paraId="39EF447E" w14:textId="5B7F57CE" w:rsidR="003C7062" w:rsidRPr="003C7062" w:rsidRDefault="003C7062" w:rsidP="003C7062">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To ensure good quality data underpins the assessment of </w:t>
      </w:r>
      <w:r w:rsidR="00C76AE2">
        <w:rPr>
          <w:rFonts w:eastAsia="Arial" w:cs="Arial"/>
          <w:u w:color="000000"/>
          <w:bdr w:val="nil"/>
          <w:lang w:val="en-US" w:eastAsia="en-GB"/>
          <w14:textOutline w14:w="0" w14:cap="flat" w14:cmpd="sng" w14:algn="ctr">
            <w14:noFill/>
            <w14:prstDash w14:val="solid"/>
            <w14:bevel/>
          </w14:textOutline>
        </w:rPr>
        <w:t>SFHT’s</w:t>
      </w:r>
      <w:r w:rsidRPr="003C7062">
        <w:rPr>
          <w:rFonts w:eastAsia="Arial" w:cs="Arial"/>
          <w:u w:color="000000"/>
          <w:bdr w:val="nil"/>
          <w:lang w:val="en-US" w:eastAsia="en-GB"/>
          <w14:textOutline w14:w="0" w14:cap="flat" w14:cmpd="sng" w14:algn="ctr">
            <w14:noFill/>
            <w14:prstDash w14:val="solid"/>
            <w14:bevel/>
          </w14:textOutline>
        </w:rPr>
        <w:t xml:space="preserve"> quality performance, </w:t>
      </w:r>
      <w:r w:rsidR="00B30109">
        <w:rPr>
          <w:rFonts w:eastAsia="Arial" w:cs="Arial"/>
          <w:u w:color="000000"/>
          <w:bdr w:val="nil"/>
          <w:lang w:val="en-US" w:eastAsia="en-GB"/>
          <w14:textOutline w14:w="0" w14:cap="flat" w14:cmpd="sng" w14:algn="ctr">
            <w14:noFill/>
            <w14:prstDash w14:val="solid"/>
            <w14:bevel/>
          </w14:textOutline>
        </w:rPr>
        <w:t xml:space="preserve">we adhere </w:t>
      </w:r>
      <w:proofErr w:type="gramStart"/>
      <w:r w:rsidR="00B30109">
        <w:rPr>
          <w:rFonts w:eastAsia="Arial" w:cs="Arial"/>
          <w:u w:color="000000"/>
          <w:bdr w:val="nil"/>
          <w:lang w:val="en-US" w:eastAsia="en-GB"/>
          <w14:textOutline w14:w="0" w14:cap="flat" w14:cmpd="sng" w14:algn="ctr">
            <w14:noFill/>
            <w14:prstDash w14:val="solid"/>
            <w14:bevel/>
          </w14:textOutline>
        </w:rPr>
        <w:t xml:space="preserve">to </w:t>
      </w:r>
      <w:r w:rsidRPr="003C7062">
        <w:rPr>
          <w:rFonts w:eastAsia="Arial" w:cs="Arial"/>
          <w:u w:color="000000"/>
          <w:bdr w:val="nil"/>
          <w:lang w:val="en-US" w:eastAsia="en-GB"/>
          <w14:textOutline w14:w="0" w14:cap="flat" w14:cmpd="sng" w14:algn="ctr">
            <w14:noFill/>
            <w14:prstDash w14:val="solid"/>
            <w14:bevel/>
          </w14:textOutline>
        </w:rPr>
        <w:t xml:space="preserve"> the</w:t>
      </w:r>
      <w:proofErr w:type="gramEnd"/>
      <w:r w:rsidRPr="003C7062">
        <w:rPr>
          <w:rFonts w:eastAsia="Arial" w:cs="Arial"/>
          <w:u w:color="000000"/>
          <w:bdr w:val="nil"/>
          <w:lang w:val="en-US" w:eastAsia="en-GB"/>
          <w14:textOutline w14:w="0" w14:cap="flat" w14:cmpd="sng" w14:algn="ctr">
            <w14:noFill/>
            <w14:prstDash w14:val="solid"/>
            <w14:bevel/>
          </w14:textOutline>
        </w:rPr>
        <w:t xml:space="preserve"> six dimensions of data quality, each of which is fundamental in providing fit for purpose information </w:t>
      </w:r>
      <w:r w:rsidR="00B30109">
        <w:rPr>
          <w:rFonts w:eastAsia="Arial" w:cs="Arial"/>
          <w:u w:color="000000"/>
          <w:bdr w:val="nil"/>
          <w:lang w:val="en-US" w:eastAsia="en-GB"/>
          <w14:textOutline w14:w="0" w14:cap="flat" w14:cmpd="sng" w14:algn="ctr">
            <w14:noFill/>
            <w14:prstDash w14:val="solid"/>
            <w14:bevel/>
          </w14:textOutline>
        </w:rPr>
        <w:t>and include:</w:t>
      </w:r>
      <w:r w:rsidRPr="003C7062">
        <w:rPr>
          <w:rFonts w:eastAsia="Arial" w:cs="Arial"/>
          <w:u w:color="000000"/>
          <w:bdr w:val="nil"/>
          <w:lang w:val="en-US" w:eastAsia="en-GB"/>
          <w14:textOutline w14:w="0" w14:cap="flat" w14:cmpd="sng" w14:algn="ctr">
            <w14:noFill/>
            <w14:prstDash w14:val="solid"/>
            <w14:bevel/>
          </w14:textOutline>
        </w:rPr>
        <w:t xml:space="preserve"> accuracy, validity, reliability, timeliness, relevance and completeness.</w:t>
      </w:r>
      <w:r w:rsidRPr="003C7062">
        <w:rPr>
          <w:rFonts w:eastAsia="Arial" w:cs="Arial"/>
          <w:u w:color="000000"/>
          <w:bdr w:val="nil"/>
          <w:lang w:eastAsia="en-GB"/>
          <w14:textOutline w14:w="0" w14:cap="flat" w14:cmpd="sng" w14:algn="ctr">
            <w14:noFill/>
            <w14:prstDash w14:val="solid"/>
            <w14:bevel/>
          </w14:textOutline>
        </w:rPr>
        <w:t xml:space="preserve"> </w:t>
      </w:r>
    </w:p>
    <w:p w14:paraId="2B235FA8" w14:textId="45D87638"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Through our </w:t>
      </w:r>
      <w:r w:rsidR="00B30109">
        <w:rPr>
          <w:rFonts w:eastAsia="Arial" w:cs="Arial"/>
          <w:u w:color="000000"/>
          <w:bdr w:val="nil"/>
          <w:lang w:val="en-US" w:eastAsia="en-GB"/>
          <w14:textOutline w14:w="0" w14:cap="flat" w14:cmpd="sng" w14:algn="ctr">
            <w14:noFill/>
            <w14:prstDash w14:val="solid"/>
            <w14:bevel/>
          </w14:textOutline>
        </w:rPr>
        <w:t>s</w:t>
      </w:r>
      <w:r w:rsidRPr="003C7062">
        <w:rPr>
          <w:rFonts w:eastAsia="Arial" w:cs="Arial"/>
          <w:u w:color="000000"/>
          <w:bdr w:val="nil"/>
          <w:lang w:val="en-US" w:eastAsia="en-GB"/>
          <w14:textOutline w14:w="0" w14:cap="flat" w14:cmpd="sng" w14:algn="ctr">
            <w14:noFill/>
            <w14:prstDash w14:val="solid"/>
            <w14:bevel/>
          </w14:textOutline>
        </w:rPr>
        <w:t>trategy, we will promote a sense of accountability and commitment to the on-going improvement of the quality of the data amongst all staff handling and using data</w:t>
      </w:r>
      <w:r w:rsidR="00B30109">
        <w:rPr>
          <w:rFonts w:eastAsia="Arial" w:cs="Arial"/>
          <w:u w:color="000000"/>
          <w:bdr w:val="nil"/>
          <w:lang w:val="en-US" w:eastAsia="en-GB"/>
          <w14:textOutline w14:w="0" w14:cap="flat" w14:cmpd="sng" w14:algn="ctr">
            <w14:noFill/>
            <w14:prstDash w14:val="solid"/>
            <w14:bevel/>
          </w14:textOutline>
        </w:rPr>
        <w:t>,</w:t>
      </w:r>
      <w:r w:rsidRPr="003C7062">
        <w:rPr>
          <w:rFonts w:eastAsia="Arial" w:cs="Arial"/>
          <w:u w:color="000000"/>
          <w:bdr w:val="nil"/>
          <w:lang w:val="en-US" w:eastAsia="en-GB"/>
          <w14:textOutline w14:w="0" w14:cap="flat" w14:cmpd="sng" w14:algn="ctr">
            <w14:noFill/>
            <w14:prstDash w14:val="solid"/>
            <w14:bevel/>
          </w14:textOutline>
        </w:rPr>
        <w:t xml:space="preserve"> </w:t>
      </w:r>
      <w:r w:rsidR="0070015A" w:rsidRPr="003C7062">
        <w:rPr>
          <w:rFonts w:eastAsia="Arial" w:cs="Arial"/>
          <w:u w:color="000000"/>
          <w:bdr w:val="nil"/>
          <w:lang w:val="en-US" w:eastAsia="en-GB"/>
          <w14:textOutline w14:w="0" w14:cap="flat" w14:cmpd="sng" w14:algn="ctr">
            <w14:noFill/>
            <w14:prstDash w14:val="solid"/>
            <w14:bevel/>
          </w14:textOutline>
        </w:rPr>
        <w:t>and</w:t>
      </w:r>
      <w:r w:rsidRPr="003C7062">
        <w:rPr>
          <w:rFonts w:eastAsia="Arial" w:cs="Arial"/>
          <w:u w:color="000000"/>
          <w:bdr w:val="nil"/>
          <w:lang w:val="en-US" w:eastAsia="en-GB"/>
          <w14:textOutline w14:w="0" w14:cap="flat" w14:cmpd="sng" w14:algn="ctr">
            <w14:noFill/>
            <w14:prstDash w14:val="solid"/>
            <w14:bevel/>
          </w14:textOutline>
        </w:rPr>
        <w:t xml:space="preserve"> for which they are responsible for. This strategy will help to create a culture of ‘getting it right first time’ regardless of job role whether this be clinical, </w:t>
      </w:r>
      <w:proofErr w:type="gramStart"/>
      <w:r w:rsidRPr="003C7062">
        <w:rPr>
          <w:rFonts w:eastAsia="Arial" w:cs="Arial"/>
          <w:u w:color="000000"/>
          <w:bdr w:val="nil"/>
          <w:lang w:val="en-US" w:eastAsia="en-GB"/>
          <w14:textOutline w14:w="0" w14:cap="flat" w14:cmpd="sng" w14:algn="ctr">
            <w14:noFill/>
            <w14:prstDash w14:val="solid"/>
            <w14:bevel/>
          </w14:textOutline>
        </w:rPr>
        <w:t>technical</w:t>
      </w:r>
      <w:proofErr w:type="gramEnd"/>
      <w:r w:rsidRPr="003C7062">
        <w:rPr>
          <w:rFonts w:eastAsia="Arial" w:cs="Arial"/>
          <w:u w:color="000000"/>
          <w:bdr w:val="nil"/>
          <w:lang w:val="en-US" w:eastAsia="en-GB"/>
          <w14:textOutline w14:w="0" w14:cap="flat" w14:cmpd="sng" w14:algn="ctr">
            <w14:noFill/>
            <w14:prstDash w14:val="solid"/>
            <w14:bevel/>
          </w14:textOutline>
        </w:rPr>
        <w:t xml:space="preserve"> or administrative. This will in turn release staff time from correcting data and ensuring that patients outcomes are based on </w:t>
      </w:r>
      <w:r w:rsidR="0070015A">
        <w:rPr>
          <w:rFonts w:eastAsia="Arial" w:cs="Arial"/>
          <w:u w:color="000000"/>
          <w:bdr w:val="nil"/>
          <w:lang w:val="en-US" w:eastAsia="en-GB"/>
          <w14:textOutline w14:w="0" w14:cap="flat" w14:cmpd="sng" w14:algn="ctr">
            <w14:noFill/>
            <w14:prstDash w14:val="solid"/>
            <w14:bevel/>
          </w14:textOutline>
        </w:rPr>
        <w:t xml:space="preserve">accurate </w:t>
      </w:r>
      <w:r w:rsidR="0070015A" w:rsidRPr="003C7062">
        <w:rPr>
          <w:rFonts w:eastAsia="Arial" w:cs="Arial"/>
          <w:u w:color="000000"/>
          <w:bdr w:val="nil"/>
          <w:lang w:val="en-US" w:eastAsia="en-GB"/>
          <w14:textOutline w14:w="0" w14:cap="flat" w14:cmpd="sng" w14:algn="ctr">
            <w14:noFill/>
            <w14:prstDash w14:val="solid"/>
            <w14:bevel/>
          </w14:textOutline>
        </w:rPr>
        <w:t>information</w:t>
      </w:r>
      <w:r w:rsidRPr="003C7062">
        <w:rPr>
          <w:rFonts w:eastAsia="Arial" w:cs="Arial"/>
          <w:u w:color="000000"/>
          <w:bdr w:val="nil"/>
          <w:lang w:val="en-US" w:eastAsia="en-GB"/>
          <w14:textOutline w14:w="0" w14:cap="flat" w14:cmpd="sng" w14:algn="ctr">
            <w14:noFill/>
            <w14:prstDash w14:val="solid"/>
            <w14:bevel/>
          </w14:textOutline>
        </w:rPr>
        <w:t>.</w:t>
      </w:r>
    </w:p>
    <w:p w14:paraId="07196742"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p>
    <w:p w14:paraId="749AFD6E" w14:textId="6F3253F0"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Our approach to improvement relies on a continual process as described below</w:t>
      </w:r>
      <w:r w:rsidR="00B30109">
        <w:rPr>
          <w:rFonts w:eastAsia="Arial" w:cs="Arial"/>
          <w:u w:color="000000"/>
          <w:bdr w:val="nil"/>
          <w:lang w:val="en-US" w:eastAsia="en-GB"/>
          <w14:textOutline w14:w="0" w14:cap="flat" w14:cmpd="sng" w14:algn="ctr">
            <w14:noFill/>
            <w14:prstDash w14:val="solid"/>
            <w14:bevel/>
          </w14:textOutline>
        </w:rPr>
        <w:t>:</w:t>
      </w:r>
    </w:p>
    <w:p w14:paraId="78F95679"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p>
    <w:p w14:paraId="1077675B"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Unicode MS" w:cs="Arial"/>
          <w:noProof/>
          <w:bdr w:val="nil"/>
          <w:lang w:val="en-US" w:eastAsia="en-GB"/>
        </w:rPr>
        <w:drawing>
          <wp:inline distT="0" distB="0" distL="0" distR="0" wp14:anchorId="06C95D1E" wp14:editId="7605E93D">
            <wp:extent cx="5895975" cy="320040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FC4CA3A"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p>
    <w:p w14:paraId="4B8EE770"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p>
    <w:p w14:paraId="4451A1C2" w14:textId="56ACD7A1" w:rsidR="003C7062" w:rsidRPr="003C7062" w:rsidRDefault="00717A52" w:rsidP="003C7062">
      <w:pPr>
        <w:pBdr>
          <w:top w:val="nil"/>
          <w:left w:val="nil"/>
          <w:bottom w:val="nil"/>
          <w:right w:val="nil"/>
          <w:between w:val="nil"/>
          <w:bar w:val="nil"/>
        </w:pBdr>
        <w:spacing w:after="0" w:line="240" w:lineRule="auto"/>
        <w:jc w:val="both"/>
        <w:rPr>
          <w:rFonts w:eastAsia="Arial Unicode MS" w:cs="Arial"/>
          <w:u w:color="000000"/>
          <w:bdr w:val="nil"/>
          <w:lang w:val="en-US" w:eastAsia="en-GB"/>
        </w:rPr>
      </w:pPr>
      <w:r>
        <w:rPr>
          <w:rFonts w:eastAsia="Arial" w:cs="Arial"/>
          <w:u w:color="000000"/>
          <w:bdr w:val="nil"/>
          <w:lang w:val="en-US" w:eastAsia="en-GB"/>
          <w14:textOutline w14:w="0" w14:cap="flat" w14:cmpd="sng" w14:algn="ctr">
            <w14:noFill/>
            <w14:prstDash w14:val="solid"/>
            <w14:bevel/>
          </w14:textOutline>
        </w:rPr>
        <w:t>SFHT</w:t>
      </w:r>
      <w:r w:rsidR="003C7062" w:rsidRPr="003C7062">
        <w:rPr>
          <w:rFonts w:eastAsia="Arial" w:cs="Arial"/>
          <w:u w:color="000000"/>
          <w:bdr w:val="nil"/>
          <w:lang w:val="en-US" w:eastAsia="en-GB"/>
          <w14:textOutline w14:w="0" w14:cap="flat" w14:cmpd="sng" w14:algn="ctr">
            <w14:noFill/>
            <w14:prstDash w14:val="solid"/>
            <w14:bevel/>
          </w14:textOutline>
        </w:rPr>
        <w:t xml:space="preserve"> maintains three key </w:t>
      </w:r>
      <w:proofErr w:type="spellStart"/>
      <w:r w:rsidR="003C7062" w:rsidRPr="003C7062">
        <w:rPr>
          <w:rFonts w:eastAsia="Arial" w:cs="Arial"/>
          <w:u w:color="000000"/>
          <w:bdr w:val="nil"/>
          <w:lang w:val="en-US" w:eastAsia="en-GB"/>
          <w14:textOutline w14:w="0" w14:cap="flat" w14:cmpd="sng" w14:algn="ctr">
            <w14:noFill/>
            <w14:prstDash w14:val="solid"/>
            <w14:bevel/>
          </w14:textOutline>
        </w:rPr>
        <w:t>behaviours</w:t>
      </w:r>
      <w:proofErr w:type="spellEnd"/>
      <w:r w:rsidR="003C7062" w:rsidRPr="003C7062">
        <w:rPr>
          <w:rFonts w:eastAsia="Arial" w:cs="Arial"/>
          <w:u w:color="000000"/>
          <w:bdr w:val="nil"/>
          <w:lang w:val="en-US" w:eastAsia="en-GB"/>
          <w14:textOutline w14:w="0" w14:cap="flat" w14:cmpd="sng" w14:algn="ctr">
            <w14:noFill/>
            <w14:prstDash w14:val="solid"/>
            <w14:bevel/>
          </w14:textOutline>
        </w:rPr>
        <w:t xml:space="preserve"> in our approach to providing data quality. These are: </w:t>
      </w:r>
      <w:r w:rsidR="003C7062" w:rsidRPr="003C7062">
        <w:rPr>
          <w:rFonts w:eastAsia="Arial Unicode MS" w:cs="Arial"/>
          <w:u w:color="000000"/>
          <w:bdr w:val="nil"/>
          <w:lang w:val="en-US" w:eastAsia="en-GB"/>
        </w:rPr>
        <w:t>Responsiveness, Proactivity and Continuous improvement.</w:t>
      </w:r>
    </w:p>
    <w:p w14:paraId="0AB762CD"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eastAsia="en-GB"/>
          <w14:textOutline w14:w="0" w14:cap="flat" w14:cmpd="sng" w14:algn="ctr">
            <w14:noFill/>
            <w14:prstDash w14:val="solid"/>
            <w14:bevel/>
          </w14:textOutline>
        </w:rPr>
      </w:pPr>
    </w:p>
    <w:p w14:paraId="3856055A" w14:textId="3FD932A0" w:rsidR="003C7062" w:rsidRPr="003C7062" w:rsidRDefault="00717A5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bookmarkStart w:id="15" w:name="_Hlk100155913"/>
      <w:r>
        <w:rPr>
          <w:rFonts w:eastAsia="Arial" w:cs="Arial"/>
          <w:u w:color="000000"/>
          <w:bdr w:val="nil"/>
          <w:lang w:val="en-US" w:eastAsia="en-GB"/>
          <w14:textOutline w14:w="0" w14:cap="flat" w14:cmpd="sng" w14:algn="ctr">
            <w14:noFill/>
            <w14:prstDash w14:val="solid"/>
            <w14:bevel/>
          </w14:textOutline>
        </w:rPr>
        <w:t>SFHT</w:t>
      </w:r>
      <w:r w:rsidR="003C7062" w:rsidRPr="003C7062">
        <w:rPr>
          <w:rFonts w:eastAsia="Arial" w:cs="Arial"/>
          <w:u w:color="000000"/>
          <w:bdr w:val="nil"/>
          <w:lang w:val="en-US" w:eastAsia="en-GB"/>
          <w14:textOutline w14:w="0" w14:cap="flat" w14:cmpd="sng" w14:algn="ctr">
            <w14:noFill/>
            <w14:prstDash w14:val="solid"/>
            <w14:bevel/>
          </w14:textOutline>
        </w:rPr>
        <w:t xml:space="preserve"> will be taking the following actions to improve data quality:</w:t>
      </w:r>
    </w:p>
    <w:p w14:paraId="7E6FEE5C" w14:textId="77777777" w:rsidR="003C7062" w:rsidRDefault="003C7062" w:rsidP="003C7062">
      <w:pPr>
        <w:pBdr>
          <w:top w:val="nil"/>
          <w:left w:val="nil"/>
          <w:bottom w:val="nil"/>
          <w:right w:val="nil"/>
          <w:between w:val="nil"/>
          <w:bar w:val="nil"/>
        </w:pBdr>
        <w:spacing w:after="0" w:line="240" w:lineRule="auto"/>
        <w:jc w:val="both"/>
        <w:rPr>
          <w:rFonts w:eastAsia="Arial" w:cs="Arial"/>
          <w:b/>
          <w:bCs/>
          <w:u w:val="single"/>
          <w:bdr w:val="nil"/>
          <w:lang w:eastAsia="en-GB"/>
          <w14:textOutline w14:w="0" w14:cap="flat" w14:cmpd="sng" w14:algn="ctr">
            <w14:noFill/>
            <w14:prstDash w14:val="solid"/>
            <w14:bevel/>
          </w14:textOutline>
        </w:rPr>
      </w:pPr>
      <w:bookmarkStart w:id="16" w:name="_Toc524008190"/>
      <w:bookmarkEnd w:id="15"/>
    </w:p>
    <w:p w14:paraId="57180DFC" w14:textId="5D28B9E2" w:rsidR="003C7062" w:rsidRPr="003C7062" w:rsidRDefault="003C7062" w:rsidP="003C7062">
      <w:pPr>
        <w:pBdr>
          <w:top w:val="nil"/>
          <w:left w:val="nil"/>
          <w:bottom w:val="nil"/>
          <w:right w:val="nil"/>
          <w:between w:val="nil"/>
          <w:bar w:val="nil"/>
        </w:pBdr>
        <w:spacing w:after="0" w:line="240" w:lineRule="auto"/>
        <w:jc w:val="both"/>
        <w:rPr>
          <w:rFonts w:eastAsia="Arial" w:cs="Arial"/>
          <w:b/>
          <w:bCs/>
          <w:u w:val="single"/>
          <w:bdr w:val="nil"/>
          <w:lang w:eastAsia="en-GB"/>
          <w14:textOutline w14:w="0" w14:cap="flat" w14:cmpd="sng" w14:algn="ctr">
            <w14:noFill/>
            <w14:prstDash w14:val="solid"/>
            <w14:bevel/>
          </w14:textOutline>
        </w:rPr>
      </w:pPr>
      <w:r w:rsidRPr="003C7062">
        <w:rPr>
          <w:rFonts w:eastAsia="Arial" w:cs="Arial"/>
          <w:b/>
          <w:bCs/>
          <w:u w:val="single"/>
          <w:bdr w:val="nil"/>
          <w:lang w:eastAsia="en-GB"/>
          <w14:textOutline w14:w="0" w14:cap="flat" w14:cmpd="sng" w14:algn="ctr">
            <w14:noFill/>
            <w14:prstDash w14:val="solid"/>
            <w14:bevel/>
          </w14:textOutline>
        </w:rPr>
        <w:t>Responsiveness</w:t>
      </w:r>
      <w:bookmarkEnd w:id="16"/>
    </w:p>
    <w:p w14:paraId="50DD508A"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p>
    <w:p w14:paraId="5567AFB9" w14:textId="2D4913C8" w:rsidR="003C7062" w:rsidRPr="003C7062" w:rsidRDefault="003C7062" w:rsidP="003C7062">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b/>
          <w:u w:color="000000"/>
          <w:bdr w:val="nil"/>
          <w:lang w:eastAsia="en-GB"/>
          <w14:textOutline w14:w="0" w14:cap="flat" w14:cmpd="sng" w14:algn="ctr">
            <w14:noFill/>
            <w14:prstDash w14:val="solid"/>
            <w14:bevel/>
          </w14:textOutline>
        </w:rPr>
        <w:t>Validation</w:t>
      </w:r>
      <w:r w:rsidRPr="003C7062">
        <w:rPr>
          <w:rFonts w:eastAsia="Arial" w:cs="Arial"/>
          <w:u w:color="000000"/>
          <w:bdr w:val="nil"/>
          <w:lang w:eastAsia="en-GB"/>
          <w14:textOutline w14:w="0" w14:cap="flat" w14:cmpd="sng" w14:algn="ctr">
            <w14:noFill/>
            <w14:prstDash w14:val="solid"/>
            <w14:bevel/>
          </w14:textOutline>
        </w:rPr>
        <w:t xml:space="preserve"> – in response to known areas of data quality concern</w:t>
      </w:r>
      <w:r w:rsidR="00717A52">
        <w:rPr>
          <w:rFonts w:eastAsia="Arial" w:cs="Arial"/>
          <w:u w:color="000000"/>
          <w:bdr w:val="nil"/>
          <w:lang w:eastAsia="en-GB"/>
          <w14:textOutline w14:w="0" w14:cap="flat" w14:cmpd="sng" w14:algn="ctr">
            <w14:noFill/>
            <w14:prstDash w14:val="solid"/>
            <w14:bevel/>
          </w14:textOutline>
        </w:rPr>
        <w:t>s</w:t>
      </w:r>
      <w:r w:rsidRPr="003C7062">
        <w:rPr>
          <w:rFonts w:eastAsia="Arial" w:cs="Arial"/>
          <w:u w:color="000000"/>
          <w:bdr w:val="nil"/>
          <w:lang w:eastAsia="en-GB"/>
          <w14:textOutline w14:w="0" w14:cap="flat" w14:cmpd="sng" w14:algn="ctr">
            <w14:noFill/>
            <w14:prstDash w14:val="solid"/>
            <w14:bevel/>
          </w14:textOutline>
        </w:rPr>
        <w:t xml:space="preserve"> (as identified through reporting or operational processes) we will: </w:t>
      </w:r>
    </w:p>
    <w:p w14:paraId="05CD3423" w14:textId="77777777" w:rsidR="003C7062" w:rsidRPr="003C7062" w:rsidRDefault="003C7062" w:rsidP="00784AF0">
      <w:pPr>
        <w:numPr>
          <w:ilvl w:val="0"/>
          <w:numId w:val="79"/>
        </w:numPr>
        <w:pBdr>
          <w:top w:val="nil"/>
          <w:left w:val="nil"/>
          <w:bottom w:val="nil"/>
          <w:right w:val="nil"/>
          <w:between w:val="nil"/>
          <w:bar w:val="nil"/>
        </w:pBdr>
        <w:spacing w:after="0" w:line="240" w:lineRule="auto"/>
        <w:jc w:val="both"/>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color w:val="000000"/>
          <w:u w:color="000000"/>
          <w:bdr w:val="nil"/>
          <w:lang w:eastAsia="en-GB"/>
          <w14:textOutline w14:w="0" w14:cap="flat" w14:cmpd="sng" w14:algn="ctr">
            <w14:noFill/>
            <w14:prstDash w14:val="solid"/>
            <w14:bevel/>
          </w14:textOutline>
        </w:rPr>
        <w:t>Actively validate data sets to ensure decision making is based upon accurate information</w:t>
      </w:r>
    </w:p>
    <w:p w14:paraId="2C55D3B8" w14:textId="5FF45250" w:rsidR="003C7062" w:rsidRDefault="003C7062" w:rsidP="00784AF0">
      <w:pPr>
        <w:numPr>
          <w:ilvl w:val="0"/>
          <w:numId w:val="79"/>
        </w:numPr>
        <w:pBdr>
          <w:top w:val="nil"/>
          <w:left w:val="nil"/>
          <w:bottom w:val="nil"/>
          <w:right w:val="nil"/>
          <w:between w:val="nil"/>
          <w:bar w:val="nil"/>
        </w:pBdr>
        <w:spacing w:after="0" w:line="240" w:lineRule="auto"/>
        <w:jc w:val="both"/>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color w:val="000000"/>
          <w:u w:color="000000"/>
          <w:bdr w:val="nil"/>
          <w:lang w:eastAsia="en-GB"/>
          <w14:textOutline w14:w="0" w14:cap="flat" w14:cmpd="sng" w14:algn="ctr">
            <w14:noFill/>
            <w14:prstDash w14:val="solid"/>
            <w14:bevel/>
          </w14:textOutline>
        </w:rPr>
        <w:t>Work with operational/clinical teams to quantify the relative risk and priorit</w:t>
      </w:r>
      <w:r w:rsidR="00717A52">
        <w:rPr>
          <w:rFonts w:eastAsia="Arial" w:cs="Arial"/>
          <w:color w:val="000000"/>
          <w:u w:color="000000"/>
          <w:bdr w:val="nil"/>
          <w:lang w:eastAsia="en-GB"/>
          <w14:textOutline w14:w="0" w14:cap="flat" w14:cmpd="sng" w14:algn="ctr">
            <w14:noFill/>
            <w14:prstDash w14:val="solid"/>
            <w14:bevel/>
          </w14:textOutline>
        </w:rPr>
        <w:t>ies,</w:t>
      </w:r>
      <w:r w:rsidRPr="003C7062">
        <w:rPr>
          <w:rFonts w:eastAsia="Arial" w:cs="Arial"/>
          <w:color w:val="000000"/>
          <w:u w:color="000000"/>
          <w:bdr w:val="nil"/>
          <w:lang w:eastAsia="en-GB"/>
          <w14:textOutline w14:w="0" w14:cap="flat" w14:cmpd="sng" w14:algn="ctr">
            <w14:noFill/>
            <w14:prstDash w14:val="solid"/>
            <w14:bevel/>
          </w14:textOutline>
        </w:rPr>
        <w:t xml:space="preserve"> thus allowing informed choices on the necessary action and timescales for the Divisional Teams supported by </w:t>
      </w:r>
      <w:r w:rsidR="00B30109">
        <w:rPr>
          <w:rFonts w:eastAsia="Arial" w:cs="Arial"/>
          <w:color w:val="000000"/>
          <w:u w:color="000000"/>
          <w:bdr w:val="nil"/>
          <w:lang w:eastAsia="en-GB"/>
          <w14:textOutline w14:w="0" w14:cap="flat" w14:cmpd="sng" w14:algn="ctr">
            <w14:noFill/>
            <w14:prstDash w14:val="solid"/>
            <w14:bevel/>
          </w14:textOutline>
        </w:rPr>
        <w:t>the data quality (DQ) team</w:t>
      </w:r>
      <w:r w:rsidRPr="003C7062">
        <w:rPr>
          <w:rFonts w:eastAsia="Arial" w:cs="Arial"/>
          <w:color w:val="000000"/>
          <w:u w:color="000000"/>
          <w:bdr w:val="nil"/>
          <w:lang w:eastAsia="en-GB"/>
          <w14:textOutline w14:w="0" w14:cap="flat" w14:cmpd="sng" w14:algn="ctr">
            <w14:noFill/>
            <w14:prstDash w14:val="solid"/>
            <w14:bevel/>
          </w14:textOutline>
        </w:rPr>
        <w:t xml:space="preserve"> to remedy identified issues.</w:t>
      </w:r>
    </w:p>
    <w:p w14:paraId="5139241E" w14:textId="77777777" w:rsidR="008F49FB" w:rsidRPr="003C7062" w:rsidRDefault="008F49FB" w:rsidP="008F49FB">
      <w:pPr>
        <w:pBdr>
          <w:top w:val="nil"/>
          <w:left w:val="nil"/>
          <w:bottom w:val="nil"/>
          <w:right w:val="nil"/>
          <w:between w:val="nil"/>
          <w:bar w:val="nil"/>
        </w:pBdr>
        <w:spacing w:after="0" w:line="240" w:lineRule="auto"/>
        <w:ind w:left="720"/>
        <w:jc w:val="both"/>
        <w:rPr>
          <w:rFonts w:eastAsia="Arial" w:cs="Arial"/>
          <w:color w:val="000000"/>
          <w:u w:color="000000"/>
          <w:bdr w:val="nil"/>
          <w:lang w:eastAsia="en-GB"/>
          <w14:textOutline w14:w="0" w14:cap="flat" w14:cmpd="sng" w14:algn="ctr">
            <w14:noFill/>
            <w14:prstDash w14:val="solid"/>
            <w14:bevel/>
          </w14:textOutline>
        </w:rPr>
      </w:pPr>
    </w:p>
    <w:p w14:paraId="73A80BBD" w14:textId="286ABE12" w:rsidR="003C7062" w:rsidRPr="003C7062" w:rsidRDefault="003C7062" w:rsidP="003C7062">
      <w:pPr>
        <w:spacing w:after="0" w:line="240" w:lineRule="auto"/>
        <w:contextualSpacing/>
        <w:jc w:val="both"/>
        <w:rPr>
          <w:rFonts w:cs="Arial"/>
        </w:rPr>
      </w:pPr>
      <w:r w:rsidRPr="003C7062">
        <w:rPr>
          <w:rFonts w:cs="Arial"/>
          <w:b/>
        </w:rPr>
        <w:t xml:space="preserve">Addressing errors </w:t>
      </w:r>
      <w:r w:rsidRPr="003C7062">
        <w:rPr>
          <w:rFonts w:cs="Arial"/>
        </w:rPr>
        <w:t>– where data errors are identified, in addition to informing operational and clinical teams</w:t>
      </w:r>
      <w:r w:rsidR="00717A52">
        <w:rPr>
          <w:rFonts w:cs="Arial"/>
        </w:rPr>
        <w:t>,</w:t>
      </w:r>
      <w:r w:rsidRPr="003C7062">
        <w:rPr>
          <w:rFonts w:cs="Arial"/>
        </w:rPr>
        <w:t xml:space="preserve"> </w:t>
      </w:r>
      <w:r w:rsidR="00B30109">
        <w:rPr>
          <w:rFonts w:cs="Arial"/>
        </w:rPr>
        <w:t xml:space="preserve">and, </w:t>
      </w:r>
      <w:r w:rsidRPr="003C7062">
        <w:rPr>
          <w:rFonts w:cs="Arial"/>
        </w:rPr>
        <w:t>to enable the patient impact to be understood and addressed, we will:</w:t>
      </w:r>
    </w:p>
    <w:p w14:paraId="2CBD5BDE" w14:textId="77777777" w:rsidR="003C7062" w:rsidRPr="003C7062" w:rsidRDefault="003C7062" w:rsidP="003C7062">
      <w:pPr>
        <w:spacing w:after="0" w:line="240" w:lineRule="auto"/>
        <w:ind w:left="709"/>
        <w:contextualSpacing/>
        <w:jc w:val="both"/>
        <w:rPr>
          <w:rFonts w:cs="Arial"/>
          <w:i/>
        </w:rPr>
      </w:pPr>
    </w:p>
    <w:p w14:paraId="777A2086" w14:textId="77777777" w:rsidR="003C7062" w:rsidRPr="00FD344A" w:rsidRDefault="003C7062" w:rsidP="00784AF0">
      <w:pPr>
        <w:pStyle w:val="ListParagraph"/>
        <w:numPr>
          <w:ilvl w:val="0"/>
          <w:numId w:val="92"/>
        </w:numPr>
        <w:pBdr>
          <w:top w:val="nil"/>
          <w:left w:val="nil"/>
          <w:bottom w:val="nil"/>
          <w:right w:val="nil"/>
          <w:between w:val="nil"/>
          <w:bar w:val="nil"/>
        </w:pBdr>
        <w:spacing w:after="0" w:line="240" w:lineRule="auto"/>
        <w:contextualSpacing/>
        <w:jc w:val="both"/>
        <w:rPr>
          <w:rFonts w:cs="Arial"/>
          <w:iCs/>
        </w:rPr>
      </w:pPr>
      <w:r w:rsidRPr="00FD344A">
        <w:rPr>
          <w:rFonts w:cs="Arial"/>
          <w:iCs/>
        </w:rPr>
        <w:t xml:space="preserve">Identify the root cause </w:t>
      </w:r>
    </w:p>
    <w:p w14:paraId="233E9C75" w14:textId="77777777" w:rsidR="003C7062" w:rsidRPr="003C7062" w:rsidRDefault="003C7062" w:rsidP="00784AF0">
      <w:pPr>
        <w:numPr>
          <w:ilvl w:val="0"/>
          <w:numId w:val="80"/>
        </w:numPr>
        <w:pBdr>
          <w:top w:val="nil"/>
          <w:left w:val="nil"/>
          <w:bottom w:val="nil"/>
          <w:right w:val="nil"/>
          <w:between w:val="nil"/>
          <w:bar w:val="nil"/>
        </w:pBdr>
        <w:spacing w:after="0" w:line="240" w:lineRule="auto"/>
        <w:contextualSpacing/>
        <w:jc w:val="both"/>
        <w:rPr>
          <w:rFonts w:cs="Arial"/>
          <w:iCs/>
          <w:color w:val="000000"/>
          <w:u w:color="000000"/>
          <w:lang w:eastAsia="en-GB"/>
        </w:rPr>
      </w:pPr>
      <w:r w:rsidRPr="003C7062">
        <w:rPr>
          <w:rFonts w:cs="Arial"/>
          <w:iCs/>
          <w:color w:val="000000"/>
          <w:u w:color="000000"/>
          <w:lang w:eastAsia="en-GB"/>
        </w:rPr>
        <w:t xml:space="preserve">Correct the information, as necessary </w:t>
      </w:r>
    </w:p>
    <w:p w14:paraId="3404FE02" w14:textId="373D0B14" w:rsidR="003C7062" w:rsidRPr="003C7062" w:rsidRDefault="003C7062" w:rsidP="00784AF0">
      <w:pPr>
        <w:numPr>
          <w:ilvl w:val="0"/>
          <w:numId w:val="80"/>
        </w:numPr>
        <w:pBdr>
          <w:top w:val="nil"/>
          <w:left w:val="nil"/>
          <w:bottom w:val="nil"/>
          <w:right w:val="nil"/>
          <w:between w:val="nil"/>
          <w:bar w:val="nil"/>
        </w:pBdr>
        <w:spacing w:after="0" w:line="240" w:lineRule="auto"/>
        <w:contextualSpacing/>
        <w:jc w:val="both"/>
        <w:rPr>
          <w:rFonts w:cs="Arial"/>
          <w:iCs/>
          <w:color w:val="000000"/>
          <w:u w:color="000000"/>
          <w:lang w:eastAsia="en-GB"/>
        </w:rPr>
      </w:pPr>
      <w:r w:rsidRPr="003C7062">
        <w:rPr>
          <w:rFonts w:cs="Arial"/>
          <w:iCs/>
          <w:color w:val="000000"/>
          <w:u w:color="000000"/>
          <w:lang w:eastAsia="en-GB"/>
        </w:rPr>
        <w:t xml:space="preserve">Ensure feedback is provided to the originator of the root cause and that an action plan </w:t>
      </w:r>
      <w:r w:rsidR="00717A52">
        <w:rPr>
          <w:rFonts w:cs="Arial"/>
          <w:iCs/>
          <w:color w:val="000000"/>
          <w:u w:color="000000"/>
          <w:lang w:eastAsia="en-GB"/>
        </w:rPr>
        <w:t>implemented</w:t>
      </w:r>
      <w:r w:rsidRPr="003C7062">
        <w:rPr>
          <w:rFonts w:cs="Arial"/>
          <w:iCs/>
          <w:color w:val="000000"/>
          <w:u w:color="000000"/>
          <w:lang w:eastAsia="en-GB"/>
        </w:rPr>
        <w:t xml:space="preserve">. </w:t>
      </w:r>
    </w:p>
    <w:p w14:paraId="3E9173D6" w14:textId="77777777" w:rsidR="003C7062" w:rsidRPr="003C7062" w:rsidRDefault="003C7062" w:rsidP="00784AF0">
      <w:pPr>
        <w:numPr>
          <w:ilvl w:val="0"/>
          <w:numId w:val="80"/>
        </w:numPr>
        <w:pBdr>
          <w:top w:val="nil"/>
          <w:left w:val="nil"/>
          <w:bottom w:val="nil"/>
          <w:right w:val="nil"/>
          <w:between w:val="nil"/>
          <w:bar w:val="nil"/>
        </w:pBdr>
        <w:spacing w:after="0" w:line="240" w:lineRule="auto"/>
        <w:contextualSpacing/>
        <w:jc w:val="both"/>
        <w:rPr>
          <w:rFonts w:cs="Arial"/>
          <w:iCs/>
          <w:color w:val="000000"/>
          <w:u w:color="000000"/>
          <w:lang w:eastAsia="en-GB"/>
        </w:rPr>
      </w:pPr>
      <w:r w:rsidRPr="003C7062">
        <w:rPr>
          <w:rFonts w:cs="Arial"/>
          <w:iCs/>
          <w:color w:val="000000"/>
          <w:u w:color="000000"/>
          <w:lang w:eastAsia="en-GB"/>
        </w:rPr>
        <w:t xml:space="preserve">Obtain assurance that the appropriate actions have been taken by the Divisions to reduce or prevent repetition of the issue and that all associated actions have been closed. </w:t>
      </w:r>
    </w:p>
    <w:p w14:paraId="6D159BCD" w14:textId="5DB50600" w:rsidR="003C7062" w:rsidRDefault="003C7062" w:rsidP="003C7062">
      <w:pPr>
        <w:keepNext/>
        <w:keepLines/>
        <w:spacing w:before="120" w:after="120" w:line="240" w:lineRule="auto"/>
        <w:jc w:val="both"/>
        <w:outlineLvl w:val="2"/>
        <w:rPr>
          <w:rFonts w:eastAsia="Times New Roman" w:cs="Arial"/>
          <w:b/>
          <w:bCs/>
          <w:u w:val="single"/>
        </w:rPr>
      </w:pPr>
      <w:bookmarkStart w:id="17" w:name="_Toc524008191"/>
      <w:r w:rsidRPr="003C7062">
        <w:rPr>
          <w:rFonts w:eastAsia="Times New Roman" w:cs="Arial"/>
          <w:b/>
          <w:bCs/>
          <w:u w:val="single"/>
        </w:rPr>
        <w:t>Proactivity</w:t>
      </w:r>
      <w:bookmarkEnd w:id="17"/>
    </w:p>
    <w:p w14:paraId="7106F71D" w14:textId="77777777" w:rsidR="003C7062" w:rsidRPr="003C7062" w:rsidRDefault="003C7062" w:rsidP="003C7062">
      <w:pPr>
        <w:spacing w:after="0" w:line="240" w:lineRule="auto"/>
        <w:contextualSpacing/>
        <w:jc w:val="both"/>
        <w:rPr>
          <w:rFonts w:cs="Arial"/>
        </w:rPr>
      </w:pPr>
      <w:r w:rsidRPr="003C7062">
        <w:rPr>
          <w:rFonts w:cs="Arial"/>
          <w:b/>
        </w:rPr>
        <w:t>Reporting</w:t>
      </w:r>
      <w:r w:rsidRPr="003C7062">
        <w:rPr>
          <w:rFonts w:cs="Arial"/>
        </w:rPr>
        <w:t xml:space="preserve"> – we will continue to develop and use Key Performance Indicators (KPIs) to:</w:t>
      </w:r>
    </w:p>
    <w:p w14:paraId="33430640" w14:textId="77777777" w:rsidR="003C7062" w:rsidRPr="003C7062" w:rsidRDefault="003C7062" w:rsidP="003C7062">
      <w:pPr>
        <w:spacing w:after="0" w:line="240" w:lineRule="auto"/>
        <w:ind w:left="357"/>
        <w:contextualSpacing/>
        <w:jc w:val="both"/>
        <w:rPr>
          <w:rFonts w:cs="Arial"/>
        </w:rPr>
      </w:pPr>
    </w:p>
    <w:p w14:paraId="2D53A2B0" w14:textId="3B06AF4A" w:rsidR="003C7062" w:rsidRPr="003C7062" w:rsidRDefault="003C7062" w:rsidP="00784AF0">
      <w:pPr>
        <w:numPr>
          <w:ilvl w:val="0"/>
          <w:numId w:val="76"/>
        </w:numPr>
        <w:pBdr>
          <w:top w:val="nil"/>
          <w:left w:val="nil"/>
          <w:bottom w:val="nil"/>
          <w:right w:val="nil"/>
          <w:between w:val="nil"/>
          <w:bar w:val="nil"/>
        </w:pBdr>
        <w:spacing w:after="0" w:line="240" w:lineRule="auto"/>
        <w:contextualSpacing/>
        <w:jc w:val="both"/>
        <w:rPr>
          <w:rFonts w:cs="Arial"/>
        </w:rPr>
      </w:pPr>
      <w:r w:rsidRPr="003C7062">
        <w:rPr>
          <w:rFonts w:cs="Arial"/>
        </w:rPr>
        <w:t xml:space="preserve">Monitor levels of </w:t>
      </w:r>
      <w:r w:rsidR="00B30109">
        <w:rPr>
          <w:rFonts w:cs="Arial"/>
        </w:rPr>
        <w:t>DQ</w:t>
      </w:r>
    </w:p>
    <w:p w14:paraId="7C9500D1" w14:textId="0A7F76C3" w:rsidR="003C7062" w:rsidRPr="003C7062" w:rsidRDefault="003C7062" w:rsidP="00784AF0">
      <w:pPr>
        <w:numPr>
          <w:ilvl w:val="0"/>
          <w:numId w:val="76"/>
        </w:numPr>
        <w:pBdr>
          <w:top w:val="nil"/>
          <w:left w:val="nil"/>
          <w:bottom w:val="nil"/>
          <w:right w:val="nil"/>
          <w:between w:val="nil"/>
          <w:bar w:val="nil"/>
        </w:pBdr>
        <w:spacing w:after="0" w:line="240" w:lineRule="auto"/>
        <w:contextualSpacing/>
        <w:jc w:val="both"/>
        <w:rPr>
          <w:rFonts w:cs="Arial"/>
        </w:rPr>
      </w:pPr>
      <w:r w:rsidRPr="003C7062">
        <w:rPr>
          <w:rFonts w:cs="Arial"/>
        </w:rPr>
        <w:t xml:space="preserve">Identify improvements or deterioration in </w:t>
      </w:r>
      <w:r w:rsidR="00B30109">
        <w:rPr>
          <w:rFonts w:cs="Arial"/>
        </w:rPr>
        <w:t>DQ</w:t>
      </w:r>
    </w:p>
    <w:p w14:paraId="7B4D4BAE" w14:textId="77777777" w:rsidR="003C7062" w:rsidRPr="003C7062" w:rsidRDefault="003C7062" w:rsidP="00784AF0">
      <w:pPr>
        <w:numPr>
          <w:ilvl w:val="0"/>
          <w:numId w:val="76"/>
        </w:numPr>
        <w:pBdr>
          <w:top w:val="nil"/>
          <w:left w:val="nil"/>
          <w:bottom w:val="nil"/>
          <w:right w:val="nil"/>
          <w:between w:val="nil"/>
          <w:bar w:val="nil"/>
        </w:pBdr>
        <w:spacing w:after="0" w:line="240" w:lineRule="auto"/>
        <w:contextualSpacing/>
        <w:jc w:val="both"/>
        <w:rPr>
          <w:rFonts w:cs="Arial"/>
        </w:rPr>
      </w:pPr>
      <w:r w:rsidRPr="003C7062">
        <w:rPr>
          <w:rFonts w:cs="Arial"/>
        </w:rPr>
        <w:t>Identify areas for validation, corrections, training, process improvements or ad-hoc audits</w:t>
      </w:r>
    </w:p>
    <w:p w14:paraId="5F5D58DB" w14:textId="77777777" w:rsidR="003C7062" w:rsidRPr="003C7062" w:rsidRDefault="003C7062" w:rsidP="003C7062">
      <w:pPr>
        <w:spacing w:after="0" w:line="240" w:lineRule="auto"/>
        <w:contextualSpacing/>
        <w:jc w:val="both"/>
        <w:rPr>
          <w:rFonts w:cs="Arial"/>
          <w:b/>
        </w:rPr>
      </w:pPr>
    </w:p>
    <w:p w14:paraId="1B26B323" w14:textId="77777777" w:rsidR="003C7062" w:rsidRPr="003C7062" w:rsidRDefault="003C7062" w:rsidP="003C7062">
      <w:pPr>
        <w:spacing w:after="0" w:line="240" w:lineRule="auto"/>
        <w:contextualSpacing/>
        <w:jc w:val="both"/>
        <w:rPr>
          <w:rFonts w:cs="Arial"/>
        </w:rPr>
      </w:pPr>
      <w:r w:rsidRPr="003C7062">
        <w:rPr>
          <w:rFonts w:cs="Arial"/>
          <w:b/>
        </w:rPr>
        <w:t>Auditing</w:t>
      </w:r>
      <w:r w:rsidRPr="003C7062">
        <w:rPr>
          <w:rFonts w:cs="Arial"/>
          <w:i/>
        </w:rPr>
        <w:t xml:space="preserve"> </w:t>
      </w:r>
      <w:r w:rsidRPr="003C7062">
        <w:rPr>
          <w:rFonts w:cs="Arial"/>
        </w:rPr>
        <w:t>– we will develop and implement an audit programme to:</w:t>
      </w:r>
    </w:p>
    <w:p w14:paraId="36B2F692" w14:textId="77777777" w:rsidR="003C7062" w:rsidRPr="003C7062" w:rsidRDefault="003C7062" w:rsidP="003C7062">
      <w:pPr>
        <w:spacing w:after="0" w:line="240" w:lineRule="auto"/>
        <w:ind w:left="420"/>
        <w:contextualSpacing/>
        <w:jc w:val="both"/>
        <w:rPr>
          <w:rFonts w:cs="Arial"/>
          <w:i/>
        </w:rPr>
      </w:pPr>
    </w:p>
    <w:p w14:paraId="0AAA0301" w14:textId="2C7C2323" w:rsidR="003C7062" w:rsidRPr="003C7062" w:rsidRDefault="003C7062" w:rsidP="00784AF0">
      <w:pPr>
        <w:numPr>
          <w:ilvl w:val="0"/>
          <w:numId w:val="77"/>
        </w:numPr>
        <w:pBdr>
          <w:top w:val="nil"/>
          <w:left w:val="nil"/>
          <w:bottom w:val="nil"/>
          <w:right w:val="nil"/>
          <w:between w:val="nil"/>
          <w:bar w:val="nil"/>
        </w:pBdr>
        <w:spacing w:after="0" w:line="240" w:lineRule="auto"/>
        <w:contextualSpacing/>
        <w:jc w:val="both"/>
        <w:rPr>
          <w:rFonts w:cs="Arial"/>
          <w:i/>
          <w:u w:color="000000"/>
          <w:lang w:eastAsia="en-GB"/>
        </w:rPr>
      </w:pPr>
      <w:r w:rsidRPr="003C7062">
        <w:rPr>
          <w:rFonts w:cs="Arial"/>
          <w:u w:color="000000"/>
          <w:lang w:eastAsia="en-GB"/>
        </w:rPr>
        <w:t xml:space="preserve">Systematically check for </w:t>
      </w:r>
      <w:r w:rsidR="00B30109">
        <w:rPr>
          <w:rFonts w:cs="Arial"/>
          <w:u w:color="000000"/>
          <w:lang w:eastAsia="en-GB"/>
        </w:rPr>
        <w:t>DQ</w:t>
      </w:r>
      <w:r w:rsidR="00903CFC">
        <w:rPr>
          <w:rFonts w:cs="Arial"/>
          <w:u w:color="000000"/>
          <w:lang w:eastAsia="en-GB"/>
        </w:rPr>
        <w:t xml:space="preserve"> </w:t>
      </w:r>
      <w:r w:rsidRPr="003C7062">
        <w:rPr>
          <w:rFonts w:cs="Arial"/>
          <w:u w:color="000000"/>
          <w:lang w:eastAsia="en-GB"/>
        </w:rPr>
        <w:t>issues across the Trust, through sampling of records and providing appropriate feedback</w:t>
      </w:r>
    </w:p>
    <w:p w14:paraId="3741E72D" w14:textId="77777777" w:rsidR="003C7062" w:rsidRPr="003C7062" w:rsidRDefault="003C7062" w:rsidP="00784AF0">
      <w:pPr>
        <w:numPr>
          <w:ilvl w:val="0"/>
          <w:numId w:val="77"/>
        </w:numPr>
        <w:pBdr>
          <w:top w:val="nil"/>
          <w:left w:val="nil"/>
          <w:bottom w:val="nil"/>
          <w:right w:val="nil"/>
          <w:between w:val="nil"/>
          <w:bar w:val="nil"/>
        </w:pBdr>
        <w:spacing w:after="0" w:line="240" w:lineRule="auto"/>
        <w:contextualSpacing/>
        <w:jc w:val="both"/>
        <w:rPr>
          <w:rFonts w:cs="Arial"/>
          <w:i/>
          <w:u w:color="000000"/>
          <w:lang w:eastAsia="en-GB"/>
        </w:rPr>
      </w:pPr>
      <w:r w:rsidRPr="003C7062">
        <w:rPr>
          <w:rFonts w:cs="Arial"/>
          <w:u w:color="000000"/>
          <w:lang w:eastAsia="en-GB"/>
        </w:rPr>
        <w:t>Allow for ad-hoc audits in response to suspected data quality weaknesses</w:t>
      </w:r>
    </w:p>
    <w:p w14:paraId="764E6A75" w14:textId="77777777" w:rsidR="003C7062" w:rsidRPr="003C7062" w:rsidRDefault="003C7062" w:rsidP="003C7062">
      <w:pPr>
        <w:pBdr>
          <w:top w:val="nil"/>
          <w:left w:val="nil"/>
          <w:bottom w:val="nil"/>
          <w:right w:val="nil"/>
          <w:between w:val="nil"/>
          <w:bar w:val="nil"/>
        </w:pBdr>
        <w:spacing w:after="0" w:line="240" w:lineRule="auto"/>
        <w:ind w:left="1080"/>
        <w:contextualSpacing/>
        <w:rPr>
          <w:rFonts w:cs="Arial"/>
          <w:i/>
          <w:color w:val="7030A0"/>
          <w:u w:color="000000"/>
          <w:lang w:eastAsia="en-GB"/>
        </w:rPr>
      </w:pPr>
    </w:p>
    <w:p w14:paraId="395704CA"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b/>
          <w:bCs/>
          <w:u w:val="single"/>
          <w:bdr w:val="nil"/>
          <w:lang w:eastAsia="en-GB"/>
          <w14:textOutline w14:w="0" w14:cap="flat" w14:cmpd="sng" w14:algn="ctr">
            <w14:noFill/>
            <w14:prstDash w14:val="solid"/>
            <w14:bevel/>
          </w14:textOutline>
        </w:rPr>
      </w:pPr>
      <w:bookmarkStart w:id="18" w:name="_Toc524008192"/>
      <w:r w:rsidRPr="003C7062">
        <w:rPr>
          <w:rFonts w:eastAsia="Arial" w:cs="Arial"/>
          <w:b/>
          <w:bCs/>
          <w:u w:val="single"/>
          <w:bdr w:val="nil"/>
          <w:lang w:eastAsia="en-GB"/>
          <w14:textOutline w14:w="0" w14:cap="flat" w14:cmpd="sng" w14:algn="ctr">
            <w14:noFill/>
            <w14:prstDash w14:val="solid"/>
            <w14:bevel/>
          </w14:textOutline>
        </w:rPr>
        <w:t>Continuous improvement</w:t>
      </w:r>
      <w:bookmarkEnd w:id="18"/>
    </w:p>
    <w:p w14:paraId="5A5F7DA4" w14:textId="77777777" w:rsidR="003C7062" w:rsidRPr="003C7062" w:rsidRDefault="003C7062" w:rsidP="003C7062">
      <w:pPr>
        <w:pBdr>
          <w:top w:val="nil"/>
          <w:left w:val="nil"/>
          <w:bottom w:val="nil"/>
          <w:right w:val="nil"/>
          <w:between w:val="nil"/>
          <w:bar w:val="nil"/>
        </w:pBdr>
        <w:spacing w:after="0" w:line="240" w:lineRule="auto"/>
        <w:ind w:left="360"/>
        <w:jc w:val="both"/>
        <w:rPr>
          <w:rFonts w:eastAsia="Arial" w:cs="Arial"/>
          <w:bCs/>
          <w:u w:color="000000"/>
          <w:bdr w:val="nil"/>
          <w:lang w:eastAsia="en-GB"/>
          <w14:textOutline w14:w="0" w14:cap="flat" w14:cmpd="sng" w14:algn="ctr">
            <w14:noFill/>
            <w14:prstDash w14:val="solid"/>
            <w14:bevel/>
          </w14:textOutline>
        </w:rPr>
      </w:pPr>
    </w:p>
    <w:p w14:paraId="1C63E8A1" w14:textId="16A3FF0C" w:rsidR="003C7062" w:rsidRPr="003C7062" w:rsidRDefault="003C7062" w:rsidP="003C7062">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b/>
          <w:u w:color="000000"/>
          <w:bdr w:val="nil"/>
          <w:lang w:eastAsia="en-GB"/>
          <w14:textOutline w14:w="0" w14:cap="flat" w14:cmpd="sng" w14:algn="ctr">
            <w14:noFill/>
            <w14:prstDash w14:val="solid"/>
            <w14:bevel/>
          </w14:textOutline>
        </w:rPr>
        <w:t xml:space="preserve">Training </w:t>
      </w:r>
      <w:r w:rsidRPr="003C7062">
        <w:rPr>
          <w:rFonts w:eastAsia="Arial" w:cs="Arial"/>
          <w:u w:color="000000"/>
          <w:bdr w:val="nil"/>
          <w:lang w:eastAsia="en-GB"/>
          <w14:textOutline w14:w="0" w14:cap="flat" w14:cmpd="sng" w14:algn="ctr">
            <w14:noFill/>
            <w14:prstDash w14:val="solid"/>
            <w14:bevel/>
          </w14:textOutline>
        </w:rPr>
        <w:t>– we will develop and deliver consistent D</w:t>
      </w:r>
      <w:r w:rsidR="00B30109">
        <w:rPr>
          <w:rFonts w:eastAsia="Arial" w:cs="Arial"/>
          <w:u w:color="000000"/>
          <w:bdr w:val="nil"/>
          <w:lang w:eastAsia="en-GB"/>
          <w14:textOutline w14:w="0" w14:cap="flat" w14:cmpd="sng" w14:algn="ctr">
            <w14:noFill/>
            <w14:prstDash w14:val="solid"/>
            <w14:bevel/>
          </w14:textOutline>
        </w:rPr>
        <w:t>Q</w:t>
      </w:r>
      <w:r w:rsidRPr="003C7062">
        <w:rPr>
          <w:rFonts w:eastAsia="Arial" w:cs="Arial"/>
          <w:u w:color="000000"/>
          <w:bdr w:val="nil"/>
          <w:lang w:eastAsia="en-GB"/>
          <w14:textOutline w14:w="0" w14:cap="flat" w14:cmpd="sng" w14:algn="ctr">
            <w14:noFill/>
            <w14:prstDash w14:val="solid"/>
            <w14:bevel/>
          </w14:textOutline>
        </w:rPr>
        <w:t xml:space="preserve"> training programmes for all members of staff in line with the Elective Care Training Strategy. In addition, we will provide targeted training in response to themes or repeated errors, as identified through audit, reporting or operational issues</w:t>
      </w:r>
    </w:p>
    <w:p w14:paraId="3FE0191E" w14:textId="77777777" w:rsidR="003C7062" w:rsidRPr="003C7062" w:rsidRDefault="003C7062" w:rsidP="003C7062">
      <w:pPr>
        <w:pBdr>
          <w:top w:val="nil"/>
          <w:left w:val="nil"/>
          <w:bottom w:val="nil"/>
          <w:right w:val="nil"/>
          <w:between w:val="nil"/>
          <w:bar w:val="nil"/>
        </w:pBdr>
        <w:spacing w:after="0" w:line="240" w:lineRule="auto"/>
        <w:ind w:left="1080"/>
        <w:jc w:val="both"/>
        <w:rPr>
          <w:rFonts w:eastAsia="Arial" w:cs="Arial"/>
          <w:u w:color="000000"/>
          <w:bdr w:val="nil"/>
          <w:lang w:eastAsia="en-GB"/>
          <w14:textOutline w14:w="0" w14:cap="flat" w14:cmpd="sng" w14:algn="ctr">
            <w14:noFill/>
            <w14:prstDash w14:val="solid"/>
            <w14:bevel/>
          </w14:textOutline>
        </w:rPr>
      </w:pPr>
    </w:p>
    <w:p w14:paraId="13306952" w14:textId="77777777" w:rsidR="003C7062" w:rsidRPr="003C7062" w:rsidRDefault="003C7062" w:rsidP="003C7062">
      <w:pPr>
        <w:pBdr>
          <w:top w:val="nil"/>
          <w:left w:val="nil"/>
          <w:bottom w:val="nil"/>
          <w:right w:val="nil"/>
          <w:between w:val="nil"/>
          <w:bar w:val="nil"/>
        </w:pBdr>
        <w:spacing w:line="240" w:lineRule="auto"/>
        <w:jc w:val="both"/>
        <w:rPr>
          <w:rFonts w:eastAsia="Arial" w:cs="Arial"/>
          <w:i/>
          <w:u w:color="000000"/>
          <w:bdr w:val="nil"/>
          <w:lang w:eastAsia="en-GB"/>
          <w14:textOutline w14:w="0" w14:cap="flat" w14:cmpd="sng" w14:algn="ctr">
            <w14:noFill/>
            <w14:prstDash w14:val="solid"/>
            <w14:bevel/>
          </w14:textOutline>
        </w:rPr>
      </w:pPr>
      <w:r w:rsidRPr="003C7062">
        <w:rPr>
          <w:rFonts w:eastAsia="Arial" w:cs="Arial"/>
          <w:b/>
          <w:u w:color="000000"/>
          <w:bdr w:val="nil"/>
          <w:lang w:eastAsia="en-GB"/>
          <w14:textOutline w14:w="0" w14:cap="flat" w14:cmpd="sng" w14:algn="ctr">
            <w14:noFill/>
            <w14:prstDash w14:val="solid"/>
            <w14:bevel/>
          </w14:textOutline>
        </w:rPr>
        <w:t>Process improvements</w:t>
      </w:r>
      <w:r w:rsidRPr="003C7062">
        <w:rPr>
          <w:rFonts w:eastAsia="Arial" w:cs="Arial"/>
          <w:i/>
          <w:u w:color="000000"/>
          <w:bdr w:val="nil"/>
          <w:lang w:eastAsia="en-GB"/>
          <w14:textOutline w14:w="0" w14:cap="flat" w14:cmpd="sng" w14:algn="ctr">
            <w14:noFill/>
            <w14:prstDash w14:val="solid"/>
            <w14:bevel/>
          </w14:textOutline>
        </w:rPr>
        <w:t xml:space="preserve"> </w:t>
      </w:r>
      <w:r w:rsidRPr="003C7062">
        <w:rPr>
          <w:rFonts w:eastAsia="Arial" w:cs="Arial"/>
          <w:u w:color="000000"/>
          <w:bdr w:val="nil"/>
          <w:lang w:eastAsia="en-GB"/>
          <w14:textOutline w14:w="0" w14:cap="flat" w14:cmpd="sng" w14:algn="ctr">
            <w14:noFill/>
            <w14:prstDash w14:val="solid"/>
            <w14:bevel/>
          </w14:textOutline>
        </w:rPr>
        <w:t>– where necessary, we will systematically change operational processes to maximise data quality.  Any such process changes will be:</w:t>
      </w:r>
    </w:p>
    <w:p w14:paraId="434524F6" w14:textId="77777777" w:rsidR="003C7062" w:rsidRPr="003C7062" w:rsidRDefault="003C7062" w:rsidP="00784AF0">
      <w:pPr>
        <w:numPr>
          <w:ilvl w:val="0"/>
          <w:numId w:val="78"/>
        </w:num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u w:color="000000"/>
          <w:bdr w:val="nil"/>
          <w:lang w:eastAsia="en-GB"/>
          <w14:textOutline w14:w="0" w14:cap="flat" w14:cmpd="sng" w14:algn="ctr">
            <w14:noFill/>
            <w14:prstDash w14:val="solid"/>
            <w14:bevel/>
          </w14:textOutline>
        </w:rPr>
        <w:t xml:space="preserve">Clinically and operationally owned, </w:t>
      </w:r>
      <w:proofErr w:type="gramStart"/>
      <w:r w:rsidRPr="003C7062">
        <w:rPr>
          <w:rFonts w:eastAsia="Arial" w:cs="Arial"/>
          <w:u w:color="000000"/>
          <w:bdr w:val="nil"/>
          <w:lang w:eastAsia="en-GB"/>
          <w14:textOutline w14:w="0" w14:cap="flat" w14:cmpd="sng" w14:algn="ctr">
            <w14:noFill/>
            <w14:prstDash w14:val="solid"/>
            <w14:bevel/>
          </w14:textOutline>
        </w:rPr>
        <w:t>designed</w:t>
      </w:r>
      <w:proofErr w:type="gramEnd"/>
      <w:r w:rsidRPr="003C7062">
        <w:rPr>
          <w:rFonts w:eastAsia="Arial" w:cs="Arial"/>
          <w:u w:color="000000"/>
          <w:bdr w:val="nil"/>
          <w:lang w:eastAsia="en-GB"/>
          <w14:textOutline w14:w="0" w14:cap="flat" w14:cmpd="sng" w14:algn="ctr">
            <w14:noFill/>
            <w14:prstDash w14:val="solid"/>
            <w14:bevel/>
          </w14:textOutline>
        </w:rPr>
        <w:t xml:space="preserve"> and supported </w:t>
      </w:r>
    </w:p>
    <w:p w14:paraId="4EA7D7B8" w14:textId="77777777" w:rsidR="003C7062" w:rsidRPr="003C7062" w:rsidRDefault="003C7062" w:rsidP="00784AF0">
      <w:pPr>
        <w:numPr>
          <w:ilvl w:val="0"/>
          <w:numId w:val="78"/>
        </w:num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u w:color="000000"/>
          <w:bdr w:val="nil"/>
          <w:lang w:eastAsia="en-GB"/>
          <w14:textOutline w14:w="0" w14:cap="flat" w14:cmpd="sng" w14:algn="ctr">
            <w14:noFill/>
            <w14:prstDash w14:val="solid"/>
            <w14:bevel/>
          </w14:textOutline>
        </w:rPr>
        <w:t>Underpinned by procedural documents</w:t>
      </w:r>
    </w:p>
    <w:p w14:paraId="180B8C55" w14:textId="77777777" w:rsidR="003C7062" w:rsidRPr="003C7062" w:rsidRDefault="003C7062" w:rsidP="00784AF0">
      <w:pPr>
        <w:numPr>
          <w:ilvl w:val="0"/>
          <w:numId w:val="78"/>
        </w:num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u w:color="000000"/>
          <w:bdr w:val="nil"/>
          <w:lang w:eastAsia="en-GB"/>
          <w14:textOutline w14:w="0" w14:cap="flat" w14:cmpd="sng" w14:algn="ctr">
            <w14:noFill/>
            <w14:prstDash w14:val="solid"/>
            <w14:bevel/>
          </w14:textOutline>
        </w:rPr>
        <w:t>Not be to the detriment of patient care</w:t>
      </w:r>
    </w:p>
    <w:p w14:paraId="0E134E3B" w14:textId="77777777" w:rsidR="003C7062" w:rsidRPr="003C7062" w:rsidRDefault="003C7062" w:rsidP="00784AF0">
      <w:pPr>
        <w:numPr>
          <w:ilvl w:val="0"/>
          <w:numId w:val="78"/>
        </w:num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Reviewed in line with the action plan</w:t>
      </w:r>
    </w:p>
    <w:p w14:paraId="15ACED80" w14:textId="77777777" w:rsidR="003C7062" w:rsidRPr="003C7062" w:rsidRDefault="003C7062" w:rsidP="003C7062">
      <w:pPr>
        <w:pBdr>
          <w:top w:val="nil"/>
          <w:left w:val="nil"/>
          <w:bottom w:val="nil"/>
          <w:right w:val="nil"/>
          <w:between w:val="nil"/>
          <w:bar w:val="nil"/>
        </w:pBdr>
        <w:spacing w:after="0" w:line="240" w:lineRule="auto"/>
        <w:ind w:left="720"/>
        <w:jc w:val="both"/>
        <w:rPr>
          <w:rFonts w:eastAsia="Arial" w:cs="Arial"/>
          <w:u w:color="000000"/>
          <w:bdr w:val="nil"/>
          <w:lang w:eastAsia="en-GB"/>
          <w14:textOutline w14:w="0" w14:cap="flat" w14:cmpd="sng" w14:algn="ctr">
            <w14:noFill/>
            <w14:prstDash w14:val="solid"/>
            <w14:bevel/>
          </w14:textOutline>
        </w:rPr>
      </w:pPr>
    </w:p>
    <w:p w14:paraId="26200697" w14:textId="315CBCE6"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val="en-US" w:eastAsia="en-GB"/>
          <w14:textOutline w14:w="0" w14:cap="flat" w14:cmpd="sng" w14:algn="ctr">
            <w14:noFill/>
            <w14:prstDash w14:val="solid"/>
            <w14:bevel/>
          </w14:textOutline>
        </w:rPr>
      </w:pPr>
      <w:r w:rsidRPr="003C7062">
        <w:rPr>
          <w:rFonts w:eastAsia="Arial" w:cs="Arial"/>
          <w:b/>
          <w:bCs/>
          <w:u w:color="000000"/>
          <w:bdr w:val="nil"/>
          <w:lang w:val="en-US" w:eastAsia="en-GB"/>
          <w14:textOutline w14:w="0" w14:cap="flat" w14:cmpd="sng" w14:algn="ctr">
            <w14:noFill/>
            <w14:prstDash w14:val="solid"/>
            <w14:bevel/>
          </w14:textOutline>
        </w:rPr>
        <w:t xml:space="preserve">Data </w:t>
      </w:r>
      <w:r w:rsidR="00B30109">
        <w:rPr>
          <w:rFonts w:eastAsia="Arial" w:cs="Arial"/>
          <w:b/>
          <w:bCs/>
          <w:u w:color="000000"/>
          <w:bdr w:val="nil"/>
          <w:lang w:val="en-US" w:eastAsia="en-GB"/>
          <w14:textOutline w14:w="0" w14:cap="flat" w14:cmpd="sng" w14:algn="ctr">
            <w14:noFill/>
            <w14:prstDash w14:val="solid"/>
            <w14:bevel/>
          </w14:textOutline>
        </w:rPr>
        <w:t>Q</w:t>
      </w:r>
      <w:r w:rsidRPr="003C7062">
        <w:rPr>
          <w:rFonts w:eastAsia="Arial" w:cs="Arial"/>
          <w:b/>
          <w:bCs/>
          <w:u w:color="000000"/>
          <w:bdr w:val="nil"/>
          <w:lang w:val="en-US" w:eastAsia="en-GB"/>
          <w14:textOutline w14:w="0" w14:cap="flat" w14:cmpd="sng" w14:algn="ctr">
            <w14:noFill/>
            <w14:prstDash w14:val="solid"/>
            <w14:bevel/>
          </w14:textOutline>
        </w:rPr>
        <w:t xml:space="preserve">uality training </w:t>
      </w:r>
    </w:p>
    <w:p w14:paraId="35A9A673"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val="en-US" w:eastAsia="en-GB"/>
          <w14:textOutline w14:w="0" w14:cap="flat" w14:cmpd="sng" w14:algn="ctr">
            <w14:noFill/>
            <w14:prstDash w14:val="solid"/>
            <w14:bevel/>
          </w14:textOutline>
        </w:rPr>
      </w:pPr>
    </w:p>
    <w:p w14:paraId="48634A37" w14:textId="6DC42FA1" w:rsidR="003C7062" w:rsidRPr="003C7062" w:rsidRDefault="003C7062" w:rsidP="003C7062">
      <w:pPr>
        <w:pBdr>
          <w:top w:val="nil"/>
          <w:left w:val="nil"/>
          <w:bottom w:val="nil"/>
          <w:right w:val="nil"/>
          <w:between w:val="nil"/>
          <w:bar w:val="nil"/>
        </w:pBdr>
        <w:spacing w:line="240" w:lineRule="auto"/>
        <w:jc w:val="both"/>
        <w:rPr>
          <w:rFonts w:eastAsia="Arial" w:cs="Arial"/>
          <w:b/>
          <w:bCs/>
          <w:u w:color="000000"/>
          <w:bdr w:val="nil"/>
          <w:lang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The Trust continues to review all system based and operational </w:t>
      </w:r>
      <w:r w:rsidR="00B30109">
        <w:rPr>
          <w:rFonts w:eastAsia="Arial" w:cs="Arial"/>
          <w:u w:color="000000"/>
          <w:bdr w:val="nil"/>
          <w:lang w:val="en-US" w:eastAsia="en-GB"/>
          <w14:textOutline w14:w="0" w14:cap="flat" w14:cmpd="sng" w14:algn="ctr">
            <w14:noFill/>
            <w14:prstDash w14:val="solid"/>
            <w14:bevel/>
          </w14:textOutline>
        </w:rPr>
        <w:t>DQ</w:t>
      </w:r>
      <w:r w:rsidRPr="003C7062">
        <w:rPr>
          <w:rFonts w:eastAsia="Arial" w:cs="Arial"/>
          <w:u w:color="000000"/>
          <w:bdr w:val="nil"/>
          <w:lang w:val="en-US" w:eastAsia="en-GB"/>
          <w14:textOutline w14:w="0" w14:cap="flat" w14:cmpd="sng" w14:algn="ctr">
            <w14:noFill/>
            <w14:prstDash w14:val="solid"/>
            <w14:bevel/>
          </w14:textOutline>
        </w:rPr>
        <w:t xml:space="preserve"> training materials, including Standard Operating Procedures to ensure that they are fit for purpose in terms </w:t>
      </w:r>
      <w:r w:rsidR="00903CFC" w:rsidRPr="003C7062">
        <w:rPr>
          <w:rFonts w:eastAsia="Arial" w:cs="Arial"/>
          <w:u w:color="000000"/>
          <w:bdr w:val="nil"/>
          <w:lang w:val="en-US" w:eastAsia="en-GB"/>
          <w14:textOutline w14:w="0" w14:cap="flat" w14:cmpd="sng" w14:algn="ctr">
            <w14:noFill/>
            <w14:prstDash w14:val="solid"/>
            <w14:bevel/>
          </w14:textOutline>
        </w:rPr>
        <w:t>of</w:t>
      </w:r>
      <w:r w:rsidRPr="003C7062">
        <w:rPr>
          <w:rFonts w:eastAsia="Arial" w:cs="Arial"/>
          <w:u w:color="000000"/>
          <w:bdr w:val="nil"/>
          <w:lang w:val="en-US" w:eastAsia="en-GB"/>
          <w14:textOutline w14:w="0" w14:cap="flat" w14:cmpd="sng" w14:algn="ctr">
            <w14:noFill/>
            <w14:prstDash w14:val="solid"/>
            <w14:bevel/>
          </w14:textOutline>
        </w:rPr>
        <w:t xml:space="preserve"> data collection, recording, analysis and reporting adherence to Data Dictionary Standard Requirements.</w:t>
      </w:r>
    </w:p>
    <w:p w14:paraId="242301EA" w14:textId="7B645A96" w:rsidR="003C7062" w:rsidRPr="003C7062" w:rsidRDefault="003C7062" w:rsidP="003C7062">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proofErr w:type="spellStart"/>
      <w:r w:rsidRPr="003C7062">
        <w:rPr>
          <w:rFonts w:eastAsia="Arial" w:cs="Arial"/>
          <w:u w:color="000000"/>
          <w:bdr w:val="nil"/>
          <w:lang w:val="en-US" w:eastAsia="en-GB"/>
          <w14:textOutline w14:w="0" w14:cap="flat" w14:cmpd="sng" w14:algn="ctr">
            <w14:noFill/>
            <w14:prstDash w14:val="solid"/>
            <w14:bevel/>
          </w14:textOutline>
        </w:rPr>
        <w:t>Careflow</w:t>
      </w:r>
      <w:proofErr w:type="spellEnd"/>
      <w:r w:rsidRPr="003C7062">
        <w:rPr>
          <w:rFonts w:eastAsia="Arial" w:cs="Arial"/>
          <w:u w:color="000000"/>
          <w:bdr w:val="nil"/>
          <w:lang w:val="en-US" w:eastAsia="en-GB"/>
          <w14:textOutline w14:w="0" w14:cap="flat" w14:cmpd="sng" w14:algn="ctr">
            <w14:noFill/>
            <w14:prstDash w14:val="solid"/>
            <w14:bevel/>
          </w14:textOutline>
        </w:rPr>
        <w:t xml:space="preserve"> is the Patient Administration System (PAS) used by </w:t>
      </w:r>
      <w:r w:rsidR="00DD3557">
        <w:rPr>
          <w:rFonts w:eastAsia="Arial" w:cs="Arial"/>
          <w:u w:color="000000"/>
          <w:bdr w:val="nil"/>
          <w:lang w:val="en-US" w:eastAsia="en-GB"/>
          <w14:textOutline w14:w="0" w14:cap="flat" w14:cmpd="sng" w14:algn="ctr">
            <w14:noFill/>
            <w14:prstDash w14:val="solid"/>
            <w14:bevel/>
          </w14:textOutline>
        </w:rPr>
        <w:t>SFHT.</w:t>
      </w:r>
      <w:r w:rsidRPr="003C7062">
        <w:rPr>
          <w:rFonts w:eastAsia="Arial" w:cs="Arial"/>
          <w:u w:color="000000"/>
          <w:bdr w:val="nil"/>
          <w:lang w:val="en-US" w:eastAsia="en-GB"/>
          <w14:textOutline w14:w="0" w14:cap="flat" w14:cmpd="sng" w14:algn="ctr">
            <w14:noFill/>
            <w14:prstDash w14:val="solid"/>
            <w14:bevel/>
          </w14:textOutline>
        </w:rPr>
        <w:t xml:space="preserve"> Training is delivered by Nottinghamshire Health Informatics Service (NHIS) trainers and is a prerequisite to obtaining access to </w:t>
      </w:r>
      <w:r w:rsidR="00DD3557">
        <w:rPr>
          <w:rFonts w:eastAsia="Arial" w:cs="Arial"/>
          <w:u w:color="000000"/>
          <w:bdr w:val="nil"/>
          <w:lang w:val="en-US" w:eastAsia="en-GB"/>
          <w14:textOutline w14:w="0" w14:cap="flat" w14:cmpd="sng" w14:algn="ctr">
            <w14:noFill/>
            <w14:prstDash w14:val="solid"/>
            <w14:bevel/>
          </w14:textOutline>
        </w:rPr>
        <w:t>SFHT PAS system. SFHT</w:t>
      </w:r>
      <w:r w:rsidRPr="003C7062">
        <w:rPr>
          <w:rFonts w:eastAsia="Arial" w:cs="Arial"/>
          <w:u w:color="000000"/>
          <w:bdr w:val="nil"/>
          <w:lang w:val="en-US" w:eastAsia="en-GB"/>
          <w14:textOutline w14:w="0" w14:cap="flat" w14:cmpd="sng" w14:algn="ctr">
            <w14:noFill/>
            <w14:prstDash w14:val="solid"/>
            <w14:bevel/>
          </w14:textOutline>
        </w:rPr>
        <w:t xml:space="preserve"> continue to deliver a comprehensive training plan for both </w:t>
      </w:r>
      <w:r w:rsidR="00B30109">
        <w:rPr>
          <w:rFonts w:eastAsia="Arial" w:cs="Arial"/>
          <w:u w:color="000000"/>
          <w:bdr w:val="nil"/>
          <w:lang w:val="en-US" w:eastAsia="en-GB"/>
          <w14:textOutline w14:w="0" w14:cap="flat" w14:cmpd="sng" w14:algn="ctr">
            <w14:noFill/>
            <w14:prstDash w14:val="solid"/>
            <w14:bevel/>
          </w14:textOutline>
        </w:rPr>
        <w:t>DQ</w:t>
      </w:r>
      <w:r w:rsidRPr="003C7062">
        <w:rPr>
          <w:rFonts w:eastAsia="Arial" w:cs="Arial"/>
          <w:u w:color="000000"/>
          <w:bdr w:val="nil"/>
          <w:lang w:val="en-US" w:eastAsia="en-GB"/>
          <w14:textOutline w14:w="0" w14:cap="flat" w14:cmpd="sng" w14:algn="ctr">
            <w14:noFill/>
            <w14:prstDash w14:val="solid"/>
            <w14:bevel/>
          </w14:textOutline>
        </w:rPr>
        <w:t xml:space="preserve"> and elective care. </w:t>
      </w:r>
    </w:p>
    <w:p w14:paraId="6E0D30FE" w14:textId="53F436E2" w:rsidR="003C7062" w:rsidRPr="003C7062" w:rsidRDefault="00DD3557"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Pr>
          <w:rFonts w:eastAsia="Arial" w:cs="Arial"/>
          <w:u w:color="000000"/>
          <w:bdr w:val="nil"/>
          <w:lang w:val="en-US" w:eastAsia="en-GB"/>
          <w14:textOutline w14:w="0" w14:cap="flat" w14:cmpd="sng" w14:algn="ctr">
            <w14:noFill/>
            <w14:prstDash w14:val="solid"/>
            <w14:bevel/>
          </w14:textOutline>
        </w:rPr>
        <w:t>SFHT</w:t>
      </w:r>
      <w:r w:rsidR="003C7062" w:rsidRPr="003C7062">
        <w:rPr>
          <w:rFonts w:eastAsia="Arial" w:cs="Arial"/>
          <w:u w:color="000000"/>
          <w:bdr w:val="nil"/>
          <w:lang w:val="en-US" w:eastAsia="en-GB"/>
          <w14:textOutline w14:w="0" w14:cap="flat" w14:cmpd="sng" w14:algn="ctr">
            <w14:noFill/>
            <w14:prstDash w14:val="solid"/>
            <w14:bevel/>
          </w14:textOutline>
        </w:rPr>
        <w:t xml:space="preserve"> will be taking the following actions to improve </w:t>
      </w:r>
      <w:r w:rsidR="00B30109">
        <w:rPr>
          <w:rFonts w:eastAsia="Arial" w:cs="Arial"/>
          <w:u w:color="000000"/>
          <w:bdr w:val="nil"/>
          <w:lang w:val="en-US" w:eastAsia="en-GB"/>
          <w14:textOutline w14:w="0" w14:cap="flat" w14:cmpd="sng" w14:algn="ctr">
            <w14:noFill/>
            <w14:prstDash w14:val="solid"/>
            <w14:bevel/>
          </w14:textOutline>
        </w:rPr>
        <w:t>DQ</w:t>
      </w:r>
      <w:r w:rsidR="003C7062" w:rsidRPr="003C7062">
        <w:rPr>
          <w:rFonts w:eastAsia="Arial" w:cs="Arial"/>
          <w:u w:color="000000"/>
          <w:bdr w:val="nil"/>
          <w:lang w:val="en-US" w:eastAsia="en-GB"/>
          <w14:textOutline w14:w="0" w14:cap="flat" w14:cmpd="sng" w14:algn="ctr">
            <w14:noFill/>
            <w14:prstDash w14:val="solid"/>
            <w14:bevel/>
          </w14:textOutline>
        </w:rPr>
        <w:t xml:space="preserve"> training:</w:t>
      </w:r>
    </w:p>
    <w:p w14:paraId="0B1D68F4"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p>
    <w:p w14:paraId="025002AE" w14:textId="6C5EE663" w:rsidR="003C7062" w:rsidRPr="003C7062" w:rsidRDefault="003C7062" w:rsidP="00784AF0">
      <w:pPr>
        <w:numPr>
          <w:ilvl w:val="0"/>
          <w:numId w:val="72"/>
        </w:numPr>
        <w:pBdr>
          <w:top w:val="nil"/>
          <w:left w:val="nil"/>
          <w:bottom w:val="nil"/>
          <w:right w:val="nil"/>
          <w:between w:val="nil"/>
          <w:bar w:val="nil"/>
        </w:pBdr>
        <w:spacing w:after="0" w:line="240" w:lineRule="auto"/>
        <w:jc w:val="both"/>
        <w:rPr>
          <w:rFonts w:eastAsia="Arial Unicode MS" w:cs="Arial"/>
          <w:u w:color="000000"/>
          <w:bdr w:val="nil"/>
          <w:lang w:val="en-US" w:eastAsia="en-GB"/>
        </w:rPr>
      </w:pPr>
      <w:r w:rsidRPr="003C7062">
        <w:rPr>
          <w:rFonts w:eastAsia="Arial Unicode MS" w:cs="Arial"/>
          <w:u w:color="000000"/>
          <w:bdr w:val="nil"/>
          <w:lang w:val="en-US" w:eastAsia="en-GB"/>
        </w:rPr>
        <w:t>Further develop a suite of non-face-to-face electronic solutions to support the delivery of the Elective Care Training Plan</w:t>
      </w:r>
      <w:r w:rsidR="00DD3557">
        <w:rPr>
          <w:rFonts w:eastAsia="Arial Unicode MS" w:cs="Arial"/>
          <w:u w:color="000000"/>
          <w:bdr w:val="nil"/>
          <w:lang w:val="en-US" w:eastAsia="en-GB"/>
        </w:rPr>
        <w:t>,</w:t>
      </w:r>
      <w:r w:rsidRPr="003C7062">
        <w:rPr>
          <w:rFonts w:eastAsia="Arial Unicode MS" w:cs="Arial"/>
          <w:u w:color="000000"/>
          <w:bdr w:val="nil"/>
          <w:lang w:val="en-US" w:eastAsia="en-GB"/>
        </w:rPr>
        <w:t xml:space="preserve"> considering social distancing constraints</w:t>
      </w:r>
      <w:r w:rsidR="00DD3557">
        <w:rPr>
          <w:rFonts w:eastAsia="Arial Unicode MS" w:cs="Arial"/>
          <w:u w:color="000000"/>
          <w:bdr w:val="nil"/>
          <w:lang w:val="en-US" w:eastAsia="en-GB"/>
        </w:rPr>
        <w:t>,</w:t>
      </w:r>
      <w:r w:rsidRPr="003C7062">
        <w:rPr>
          <w:rFonts w:eastAsia="Arial Unicode MS" w:cs="Arial"/>
          <w:u w:color="000000"/>
          <w:bdr w:val="nil"/>
          <w:lang w:val="en-US" w:eastAsia="en-GB"/>
        </w:rPr>
        <w:t xml:space="preserve"> both during and post the COVID-19 pandemic and to </w:t>
      </w:r>
      <w:r w:rsidR="00DD3557">
        <w:rPr>
          <w:rFonts w:eastAsia="Arial Unicode MS" w:cs="Arial"/>
          <w:u w:color="000000"/>
          <w:bdr w:val="nil"/>
          <w:lang w:val="en-US" w:eastAsia="en-GB"/>
        </w:rPr>
        <w:t>s</w:t>
      </w:r>
      <w:r w:rsidRPr="003C7062">
        <w:rPr>
          <w:rFonts w:eastAsia="Arial Unicode MS" w:cs="Arial"/>
          <w:u w:color="000000"/>
          <w:bdr w:val="nil"/>
          <w:lang w:val="en-US" w:eastAsia="en-GB"/>
        </w:rPr>
        <w:t>upport home and distanced working.</w:t>
      </w:r>
    </w:p>
    <w:p w14:paraId="52837CDD" w14:textId="77777777" w:rsidR="003C7062" w:rsidRPr="003C7062" w:rsidRDefault="003C7062" w:rsidP="003C7062">
      <w:pPr>
        <w:pBdr>
          <w:top w:val="nil"/>
          <w:left w:val="nil"/>
          <w:bottom w:val="nil"/>
          <w:right w:val="nil"/>
          <w:between w:val="nil"/>
          <w:bar w:val="nil"/>
        </w:pBdr>
        <w:spacing w:after="0" w:line="240" w:lineRule="auto"/>
        <w:ind w:left="720"/>
        <w:jc w:val="both"/>
        <w:rPr>
          <w:rFonts w:eastAsia="Arial Unicode MS" w:cs="Arial"/>
          <w:b/>
          <w:bCs/>
          <w:u w:color="000000"/>
          <w:bdr w:val="nil"/>
          <w:lang w:val="en-US" w:eastAsia="en-GB"/>
        </w:rPr>
      </w:pPr>
    </w:p>
    <w:p w14:paraId="195A1836" w14:textId="1A64308C"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eastAsia="en-GB"/>
          <w14:textOutline w14:w="0" w14:cap="flat" w14:cmpd="sng" w14:algn="ctr">
            <w14:noFill/>
            <w14:prstDash w14:val="solid"/>
            <w14:bevel/>
          </w14:textOutline>
        </w:rPr>
      </w:pPr>
      <w:r w:rsidRPr="003C7062">
        <w:rPr>
          <w:rFonts w:eastAsia="Arial" w:cs="Arial"/>
          <w:b/>
          <w:bCs/>
          <w:u w:color="000000"/>
          <w:bdr w:val="nil"/>
          <w:lang w:val="en-US" w:eastAsia="en-GB"/>
          <w14:textOutline w14:w="0" w14:cap="flat" w14:cmpd="sng" w14:algn="ctr">
            <w14:noFill/>
            <w14:prstDash w14:val="solid"/>
            <w14:bevel/>
          </w14:textOutline>
        </w:rPr>
        <w:t xml:space="preserve">Data </w:t>
      </w:r>
      <w:r w:rsidR="00B30109">
        <w:rPr>
          <w:rFonts w:eastAsia="Arial" w:cs="Arial"/>
          <w:b/>
          <w:bCs/>
          <w:u w:color="000000"/>
          <w:bdr w:val="nil"/>
          <w:lang w:val="en-US" w:eastAsia="en-GB"/>
          <w14:textOutline w14:w="0" w14:cap="flat" w14:cmpd="sng" w14:algn="ctr">
            <w14:noFill/>
            <w14:prstDash w14:val="solid"/>
            <w14:bevel/>
          </w14:textOutline>
        </w:rPr>
        <w:t>Q</w:t>
      </w:r>
      <w:r w:rsidRPr="003C7062">
        <w:rPr>
          <w:rFonts w:eastAsia="Arial" w:cs="Arial"/>
          <w:b/>
          <w:bCs/>
          <w:u w:color="000000"/>
          <w:bdr w:val="nil"/>
          <w:lang w:val="en-US" w:eastAsia="en-GB"/>
          <w14:textOutline w14:w="0" w14:cap="flat" w14:cmpd="sng" w14:algn="ctr">
            <w14:noFill/>
            <w14:prstDash w14:val="solid"/>
            <w14:bevel/>
          </w14:textOutline>
        </w:rPr>
        <w:t>uality improvement KPI</w:t>
      </w:r>
      <w:r w:rsidRPr="003C7062">
        <w:rPr>
          <w:rFonts w:eastAsia="Arial" w:cs="Arial"/>
          <w:b/>
          <w:bCs/>
          <w:u w:color="000000"/>
          <w:bdr w:val="nil"/>
          <w:lang w:eastAsia="en-GB"/>
          <w14:textOutline w14:w="0" w14:cap="flat" w14:cmpd="sng" w14:algn="ctr">
            <w14:noFill/>
            <w14:prstDash w14:val="solid"/>
            <w14:bevel/>
          </w14:textOutline>
        </w:rPr>
        <w:t xml:space="preserve">s </w:t>
      </w:r>
    </w:p>
    <w:p w14:paraId="305F85A4"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eastAsia="en-GB"/>
          <w14:textOutline w14:w="0" w14:cap="flat" w14:cmpd="sng" w14:algn="ctr">
            <w14:noFill/>
            <w14:prstDash w14:val="solid"/>
            <w14:bevel/>
          </w14:textOutline>
        </w:rPr>
      </w:pPr>
    </w:p>
    <w:p w14:paraId="5B96BCFE" w14:textId="07A556F7" w:rsidR="003C7062" w:rsidRPr="003C7062" w:rsidRDefault="00DD3557" w:rsidP="003C7062">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Pr>
          <w:rFonts w:eastAsia="Arial" w:cs="Arial"/>
          <w:u w:color="000000"/>
          <w:bdr w:val="nil"/>
          <w:lang w:val="en-US" w:eastAsia="en-GB"/>
          <w14:textOutline w14:w="0" w14:cap="flat" w14:cmpd="sng" w14:algn="ctr">
            <w14:noFill/>
            <w14:prstDash w14:val="solid"/>
            <w14:bevel/>
          </w14:textOutline>
        </w:rPr>
        <w:t>SFHT</w:t>
      </w:r>
      <w:r w:rsidR="003C7062" w:rsidRPr="003C7062">
        <w:rPr>
          <w:rFonts w:eastAsia="Arial" w:cs="Arial"/>
          <w:u w:color="000000"/>
          <w:bdr w:val="nil"/>
          <w:lang w:val="en-US" w:eastAsia="en-GB"/>
          <w14:textOutline w14:w="0" w14:cap="flat" w14:cmpd="sng" w14:algn="ctr">
            <w14:noFill/>
            <w14:prstDash w14:val="solid"/>
            <w14:bevel/>
          </w14:textOutline>
        </w:rPr>
        <w:t xml:space="preserve"> has a fully developed Data Quality Analytical Dashboard to support the improvements of data collection in the following areas:</w:t>
      </w:r>
    </w:p>
    <w:p w14:paraId="40DD4300" w14:textId="77777777" w:rsidR="003C7062" w:rsidRPr="003C7062" w:rsidRDefault="003C7062" w:rsidP="00784AF0">
      <w:pPr>
        <w:numPr>
          <w:ilvl w:val="0"/>
          <w:numId w:val="73"/>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Outpatient referral management</w:t>
      </w:r>
    </w:p>
    <w:p w14:paraId="036031F8" w14:textId="77777777" w:rsidR="003C7062" w:rsidRPr="003C7062" w:rsidRDefault="003C7062" w:rsidP="00784AF0">
      <w:pPr>
        <w:numPr>
          <w:ilvl w:val="0"/>
          <w:numId w:val="73"/>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Outpatient activity</w:t>
      </w:r>
    </w:p>
    <w:p w14:paraId="1C6997D7" w14:textId="77777777" w:rsidR="003C7062" w:rsidRPr="003C7062" w:rsidRDefault="003C7062" w:rsidP="00784AF0">
      <w:pPr>
        <w:numPr>
          <w:ilvl w:val="0"/>
          <w:numId w:val="73"/>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Inpatient activity</w:t>
      </w:r>
    </w:p>
    <w:p w14:paraId="19F2D50C" w14:textId="77777777" w:rsidR="003C7062" w:rsidRPr="003C7062" w:rsidRDefault="003C7062" w:rsidP="00784AF0">
      <w:pPr>
        <w:numPr>
          <w:ilvl w:val="0"/>
          <w:numId w:val="73"/>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Elective waiting list management</w:t>
      </w:r>
    </w:p>
    <w:p w14:paraId="13E3DAD8" w14:textId="77777777" w:rsidR="003C7062" w:rsidRPr="003C7062" w:rsidRDefault="003C7062" w:rsidP="00784AF0">
      <w:pPr>
        <w:numPr>
          <w:ilvl w:val="0"/>
          <w:numId w:val="73"/>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Referral to Treatment (RTT)</w:t>
      </w:r>
    </w:p>
    <w:p w14:paraId="274F4DC3" w14:textId="77777777" w:rsidR="003C7062" w:rsidRPr="003C7062" w:rsidRDefault="003C7062" w:rsidP="00784AF0">
      <w:pPr>
        <w:numPr>
          <w:ilvl w:val="0"/>
          <w:numId w:val="73"/>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Maternity</w:t>
      </w:r>
    </w:p>
    <w:p w14:paraId="2866FBA5" w14:textId="77777777" w:rsidR="003C7062" w:rsidRPr="003C7062" w:rsidRDefault="003C7062" w:rsidP="00784AF0">
      <w:pPr>
        <w:numPr>
          <w:ilvl w:val="0"/>
          <w:numId w:val="73"/>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proofErr w:type="spellStart"/>
      <w:r w:rsidRPr="003C7062">
        <w:rPr>
          <w:rFonts w:eastAsia="Arial" w:cs="Arial"/>
          <w:u w:color="000000"/>
          <w:bdr w:val="nil"/>
          <w:lang w:val="en-US" w:eastAsia="en-GB"/>
          <w14:textOutline w14:w="0" w14:cap="flat" w14:cmpd="sng" w14:algn="ctr">
            <w14:noFill/>
            <w14:prstDash w14:val="solid"/>
            <w14:bevel/>
          </w14:textOutline>
        </w:rPr>
        <w:t>Careflow</w:t>
      </w:r>
      <w:proofErr w:type="spellEnd"/>
      <w:r w:rsidRPr="003C7062">
        <w:rPr>
          <w:rFonts w:eastAsia="Arial" w:cs="Arial"/>
          <w:u w:color="000000"/>
          <w:bdr w:val="nil"/>
          <w:lang w:val="en-US" w:eastAsia="en-GB"/>
          <w14:textOutline w14:w="0" w14:cap="flat" w14:cmpd="sng" w14:algn="ctr">
            <w14:noFill/>
            <w14:prstDash w14:val="solid"/>
            <w14:bevel/>
          </w14:textOutline>
        </w:rPr>
        <w:t xml:space="preserve"> PAS maintenance and generic DQ </w:t>
      </w:r>
    </w:p>
    <w:p w14:paraId="11D0BF90" w14:textId="77777777" w:rsidR="003C7062" w:rsidRPr="003C7062" w:rsidRDefault="003C7062" w:rsidP="003C7062">
      <w:pPr>
        <w:pBdr>
          <w:top w:val="nil"/>
          <w:left w:val="nil"/>
          <w:bottom w:val="nil"/>
          <w:right w:val="nil"/>
          <w:between w:val="nil"/>
          <w:bar w:val="nil"/>
        </w:pBdr>
        <w:spacing w:after="0" w:line="240" w:lineRule="auto"/>
        <w:ind w:left="720"/>
        <w:jc w:val="both"/>
        <w:rPr>
          <w:rFonts w:eastAsia="Arial" w:cs="Arial"/>
          <w:u w:color="000000"/>
          <w:bdr w:val="nil"/>
          <w:lang w:val="en-US" w:eastAsia="en-GB"/>
          <w14:textOutline w14:w="0" w14:cap="flat" w14:cmpd="sng" w14:algn="ctr">
            <w14:noFill/>
            <w14:prstDash w14:val="solid"/>
            <w14:bevel/>
          </w14:textOutline>
        </w:rPr>
      </w:pPr>
    </w:p>
    <w:p w14:paraId="1051A9E4" w14:textId="772F504E" w:rsidR="003C7062" w:rsidRPr="003C7062" w:rsidRDefault="003C7062" w:rsidP="003C7062">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This enables the team to proactively identify areas of potential </w:t>
      </w:r>
      <w:r w:rsidR="00B30109">
        <w:rPr>
          <w:rFonts w:eastAsia="Arial" w:cs="Arial"/>
          <w:u w:color="000000"/>
          <w:bdr w:val="nil"/>
          <w:lang w:val="en-US" w:eastAsia="en-GB"/>
          <w14:textOutline w14:w="0" w14:cap="flat" w14:cmpd="sng" w14:algn="ctr">
            <w14:noFill/>
            <w14:prstDash w14:val="solid"/>
            <w14:bevel/>
          </w14:textOutline>
        </w:rPr>
        <w:t>DQ</w:t>
      </w:r>
      <w:r w:rsidRPr="003C7062">
        <w:rPr>
          <w:rFonts w:eastAsia="Arial" w:cs="Arial"/>
          <w:u w:color="000000"/>
          <w:bdr w:val="nil"/>
          <w:lang w:val="en-US" w:eastAsia="en-GB"/>
          <w14:textOutline w14:w="0" w14:cap="flat" w14:cmpd="sng" w14:algn="ctr">
            <w14:noFill/>
            <w14:prstDash w14:val="solid"/>
            <w14:bevel/>
          </w14:textOutline>
        </w:rPr>
        <w:t xml:space="preserve"> improvement or issues that need to be addressed. </w:t>
      </w:r>
    </w:p>
    <w:p w14:paraId="27EF5A9C"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val="it-IT" w:eastAsia="en-GB"/>
          <w14:textOutline w14:w="0" w14:cap="flat" w14:cmpd="sng" w14:algn="ctr">
            <w14:noFill/>
            <w14:prstDash w14:val="solid"/>
            <w14:bevel/>
          </w14:textOutline>
        </w:rPr>
      </w:pPr>
      <w:r w:rsidRPr="003C7062">
        <w:rPr>
          <w:rFonts w:eastAsia="Arial" w:cs="Arial"/>
          <w:b/>
          <w:bCs/>
          <w:u w:color="000000"/>
          <w:bdr w:val="nil"/>
          <w:lang w:val="it-IT" w:eastAsia="en-GB"/>
          <w14:textOutline w14:w="0" w14:cap="flat" w14:cmpd="sng" w14:algn="ctr">
            <w14:noFill/>
            <w14:prstDash w14:val="solid"/>
            <w14:bevel/>
          </w14:textOutline>
        </w:rPr>
        <w:t xml:space="preserve">Data quality internal audit programme </w:t>
      </w:r>
    </w:p>
    <w:p w14:paraId="2473D0CA"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val="it-IT" w:eastAsia="en-GB"/>
          <w14:textOutline w14:w="0" w14:cap="flat" w14:cmpd="sng" w14:algn="ctr">
            <w14:noFill/>
            <w14:prstDash w14:val="solid"/>
            <w14:bevel/>
          </w14:textOutline>
        </w:rPr>
      </w:pPr>
    </w:p>
    <w:p w14:paraId="0A1D9F1E" w14:textId="1B40891D"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The </w:t>
      </w:r>
      <w:r w:rsidR="00B30109">
        <w:rPr>
          <w:rFonts w:eastAsia="Arial" w:cs="Arial"/>
          <w:u w:color="000000"/>
          <w:bdr w:val="nil"/>
          <w:lang w:val="en-US" w:eastAsia="en-GB"/>
          <w14:textOutline w14:w="0" w14:cap="flat" w14:cmpd="sng" w14:algn="ctr">
            <w14:noFill/>
            <w14:prstDash w14:val="solid"/>
            <w14:bevel/>
          </w14:textOutline>
        </w:rPr>
        <w:t>DQ</w:t>
      </w:r>
      <w:r w:rsidRPr="003C7062">
        <w:rPr>
          <w:rFonts w:eastAsia="Arial" w:cs="Arial"/>
          <w:u w:color="000000"/>
          <w:bdr w:val="nil"/>
          <w:lang w:val="en-US" w:eastAsia="en-GB"/>
          <w14:textOutline w14:w="0" w14:cap="flat" w14:cmpd="sng" w14:algn="ctr">
            <w14:noFill/>
            <w14:prstDash w14:val="solid"/>
            <w14:bevel/>
          </w14:textOutline>
        </w:rPr>
        <w:t xml:space="preserve"> team has an agreed schedule of targeted audits that are undertaken throughout the year to systematically check for </w:t>
      </w:r>
      <w:r w:rsidR="00B30109">
        <w:rPr>
          <w:rFonts w:eastAsia="Arial" w:cs="Arial"/>
          <w:u w:color="000000"/>
          <w:bdr w:val="nil"/>
          <w:lang w:val="en-US" w:eastAsia="en-GB"/>
          <w14:textOutline w14:w="0" w14:cap="flat" w14:cmpd="sng" w14:algn="ctr">
            <w14:noFill/>
            <w14:prstDash w14:val="solid"/>
            <w14:bevel/>
          </w14:textOutline>
        </w:rPr>
        <w:t>DQ</w:t>
      </w:r>
      <w:r w:rsidRPr="003C7062">
        <w:rPr>
          <w:rFonts w:eastAsia="Arial" w:cs="Arial"/>
          <w:u w:color="000000"/>
          <w:bdr w:val="nil"/>
          <w:lang w:val="en-US" w:eastAsia="en-GB"/>
          <w14:textOutline w14:w="0" w14:cap="flat" w14:cmpd="sng" w14:algn="ctr">
            <w14:noFill/>
            <w14:prstDash w14:val="solid"/>
            <w14:bevel/>
          </w14:textOutline>
        </w:rPr>
        <w:t xml:space="preserve"> issues across the Trust, through sampling of records and providing appropriate feedback at divisional and governance meetings. </w:t>
      </w:r>
    </w:p>
    <w:p w14:paraId="0C89D41F" w14:textId="77777777" w:rsidR="003C7062" w:rsidRPr="003C7062" w:rsidRDefault="003C7062" w:rsidP="00FD344A">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p>
    <w:p w14:paraId="1E9B6AFA" w14:textId="15D8EAB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The </w:t>
      </w:r>
      <w:r w:rsidR="00B30109">
        <w:rPr>
          <w:rFonts w:eastAsia="Arial" w:cs="Arial"/>
          <w:u w:color="000000"/>
          <w:bdr w:val="nil"/>
          <w:lang w:val="en-US" w:eastAsia="en-GB"/>
          <w14:textOutline w14:w="0" w14:cap="flat" w14:cmpd="sng" w14:algn="ctr">
            <w14:noFill/>
            <w14:prstDash w14:val="solid"/>
            <w14:bevel/>
          </w14:textOutline>
        </w:rPr>
        <w:t>DQ</w:t>
      </w:r>
      <w:r w:rsidRPr="003C7062">
        <w:rPr>
          <w:rFonts w:eastAsia="Arial" w:cs="Arial"/>
          <w:u w:color="000000"/>
          <w:bdr w:val="nil"/>
          <w:lang w:val="en-US" w:eastAsia="en-GB"/>
          <w14:textOutline w14:w="0" w14:cap="flat" w14:cmpd="sng" w14:algn="ctr">
            <w14:noFill/>
            <w14:prstDash w14:val="solid"/>
            <w14:bevel/>
          </w14:textOutline>
        </w:rPr>
        <w:t xml:space="preserve"> team will be taking the following actions to improve data quality: </w:t>
      </w:r>
    </w:p>
    <w:p w14:paraId="4B63B7C2"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p>
    <w:p w14:paraId="4B8D7D7E" w14:textId="6B93BD3A" w:rsidR="003C7062" w:rsidRPr="003C7062" w:rsidRDefault="003C7062" w:rsidP="00784AF0">
      <w:pPr>
        <w:numPr>
          <w:ilvl w:val="0"/>
          <w:numId w:val="74"/>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Continuing to keep </w:t>
      </w:r>
      <w:r w:rsidR="00C026FB">
        <w:rPr>
          <w:rFonts w:eastAsia="Arial" w:cs="Arial"/>
          <w:u w:color="000000"/>
          <w:bdr w:val="nil"/>
          <w:lang w:val="en-US" w:eastAsia="en-GB"/>
          <w14:textOutline w14:w="0" w14:cap="flat" w14:cmpd="sng" w14:algn="ctr">
            <w14:noFill/>
            <w14:prstDash w14:val="solid"/>
            <w14:bevel/>
          </w14:textOutline>
        </w:rPr>
        <w:t xml:space="preserve">SFHT </w:t>
      </w:r>
      <w:r w:rsidRPr="003C7062">
        <w:rPr>
          <w:rFonts w:eastAsia="Arial" w:cs="Arial"/>
          <w:u w:color="000000"/>
          <w:bdr w:val="nil"/>
          <w:lang w:val="en-US" w:eastAsia="en-GB"/>
          <w14:textOutline w14:w="0" w14:cap="flat" w14:cmpd="sng" w14:algn="ctr">
            <w14:noFill/>
            <w14:prstDash w14:val="solid"/>
            <w14:bevel/>
          </w14:textOutline>
        </w:rPr>
        <w:t xml:space="preserve">informed of emerging data quality issues through our regular communication channels </w:t>
      </w:r>
    </w:p>
    <w:p w14:paraId="0E1439D2" w14:textId="17D0AD1C" w:rsidR="003C7062" w:rsidRPr="003C7062" w:rsidRDefault="003C7062" w:rsidP="00784AF0">
      <w:pPr>
        <w:numPr>
          <w:ilvl w:val="0"/>
          <w:numId w:val="74"/>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Maintaining the process of continuous evaluation of documentation designed to support system users to maintain data quality standards </w:t>
      </w:r>
      <w:r w:rsidR="00DD3557" w:rsidRPr="003C7062">
        <w:rPr>
          <w:rFonts w:eastAsia="Arial" w:cs="Arial"/>
          <w:u w:color="000000"/>
          <w:bdr w:val="nil"/>
          <w:lang w:val="en-US" w:eastAsia="en-GB"/>
          <w14:textOutline w14:w="0" w14:cap="flat" w14:cmpd="sng" w14:algn="ctr">
            <w14:noFill/>
            <w14:prstDash w14:val="solid"/>
            <w14:bevel/>
          </w14:textOutline>
        </w:rPr>
        <w:t>e.g.,</w:t>
      </w:r>
      <w:r w:rsidRPr="003C7062">
        <w:rPr>
          <w:rFonts w:eastAsia="Arial" w:cs="Arial"/>
          <w:u w:color="000000"/>
          <w:bdr w:val="nil"/>
          <w:lang w:val="en-US" w:eastAsia="en-GB"/>
          <w14:textOutline w14:w="0" w14:cap="flat" w14:cmpd="sng" w14:algn="ctr">
            <w14:noFill/>
            <w14:prstDash w14:val="solid"/>
            <w14:bevel/>
          </w14:textOutline>
        </w:rPr>
        <w:t xml:space="preserve"> Standard Operating Procedures</w:t>
      </w:r>
    </w:p>
    <w:p w14:paraId="38FAE81C" w14:textId="77777777" w:rsidR="003C7062" w:rsidRPr="003C7062" w:rsidRDefault="003C7062" w:rsidP="00784AF0">
      <w:pPr>
        <w:numPr>
          <w:ilvl w:val="0"/>
          <w:numId w:val="74"/>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 xml:space="preserve">Amending documentation and delivering appropriate user awareness sessions in response to system upgrades taking place </w:t>
      </w:r>
    </w:p>
    <w:p w14:paraId="0CA74434" w14:textId="77777777" w:rsidR="003C7062" w:rsidRPr="003C7062" w:rsidRDefault="003C7062" w:rsidP="003C7062">
      <w:pPr>
        <w:pBdr>
          <w:top w:val="nil"/>
          <w:left w:val="nil"/>
          <w:bottom w:val="nil"/>
          <w:right w:val="nil"/>
          <w:between w:val="nil"/>
          <w:bar w:val="nil"/>
        </w:pBdr>
        <w:spacing w:after="0" w:line="240" w:lineRule="auto"/>
        <w:ind w:left="720"/>
        <w:jc w:val="both"/>
        <w:rPr>
          <w:rFonts w:eastAsia="Arial" w:cs="Arial"/>
          <w:u w:color="000000"/>
          <w:bdr w:val="nil"/>
          <w:lang w:val="en-US" w:eastAsia="en-GB"/>
          <w14:textOutline w14:w="0" w14:cap="flat" w14:cmpd="sng" w14:algn="ctr">
            <w14:noFill/>
            <w14:prstDash w14:val="solid"/>
            <w14:bevel/>
          </w14:textOutline>
        </w:rPr>
      </w:pPr>
    </w:p>
    <w:p w14:paraId="07F0440E"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val="en-US" w:eastAsia="en-GB"/>
          <w14:textOutline w14:w="0" w14:cap="flat" w14:cmpd="sng" w14:algn="ctr">
            <w14:noFill/>
            <w14:prstDash w14:val="solid"/>
            <w14:bevel/>
          </w14:textOutline>
        </w:rPr>
      </w:pPr>
      <w:r w:rsidRPr="003C7062">
        <w:rPr>
          <w:rFonts w:eastAsia="Arial" w:cs="Arial"/>
          <w:b/>
          <w:bCs/>
          <w:u w:color="000000"/>
          <w:bdr w:val="nil"/>
          <w:lang w:val="en-US" w:eastAsia="en-GB"/>
          <w14:textOutline w14:w="0" w14:cap="flat" w14:cmpd="sng" w14:algn="ctr">
            <w14:noFill/>
            <w14:prstDash w14:val="solid"/>
            <w14:bevel/>
          </w14:textOutline>
        </w:rPr>
        <w:t xml:space="preserve">Trust data quality position March 2022 </w:t>
      </w:r>
    </w:p>
    <w:p w14:paraId="276F734D"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b/>
          <w:bCs/>
          <w:u w:color="000000"/>
          <w:bdr w:val="nil"/>
          <w:lang w:val="en-US" w:eastAsia="en-GB"/>
          <w14:textOutline w14:w="0" w14:cap="flat" w14:cmpd="sng" w14:algn="ctr">
            <w14:noFill/>
            <w14:prstDash w14:val="solid"/>
            <w14:bevel/>
          </w14:textOutline>
        </w:rPr>
      </w:pPr>
    </w:p>
    <w:p w14:paraId="79A71CDF" w14:textId="3DB12567" w:rsidR="003C7062" w:rsidRPr="003C7062" w:rsidRDefault="003C7062" w:rsidP="003C7062">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Unicode MS" w:cs="Arial"/>
          <w:u w:color="000000"/>
          <w:bdr w:val="nil"/>
          <w:lang w:val="en-US" w:eastAsia="en-GB"/>
          <w14:textOutline w14:w="0" w14:cap="flat" w14:cmpd="sng" w14:algn="ctr">
            <w14:noFill/>
            <w14:prstDash w14:val="solid"/>
            <w14:bevel/>
          </w14:textOutline>
        </w:rPr>
        <w:t xml:space="preserve">The Data Quality Maturity Index (DQMI) is a quarterly publication intended to highlight the importance of </w:t>
      </w:r>
      <w:r w:rsidR="00B30109">
        <w:rPr>
          <w:rFonts w:eastAsia="Arial Unicode MS" w:cs="Arial"/>
          <w:u w:color="000000"/>
          <w:bdr w:val="nil"/>
          <w:lang w:val="en-US" w:eastAsia="en-GB"/>
          <w14:textOutline w14:w="0" w14:cap="flat" w14:cmpd="sng" w14:algn="ctr">
            <w14:noFill/>
            <w14:prstDash w14:val="solid"/>
            <w14:bevel/>
          </w14:textOutline>
        </w:rPr>
        <w:t>DQ</w:t>
      </w:r>
      <w:r w:rsidRPr="003C7062">
        <w:rPr>
          <w:rFonts w:eastAsia="Arial Unicode MS" w:cs="Arial"/>
          <w:u w:color="000000"/>
          <w:bdr w:val="nil"/>
          <w:lang w:val="en-US" w:eastAsia="en-GB"/>
          <w14:textOutline w14:w="0" w14:cap="flat" w14:cmpd="sng" w14:algn="ctr">
            <w14:noFill/>
            <w14:prstDash w14:val="solid"/>
            <w14:bevel/>
          </w14:textOutline>
        </w:rPr>
        <w:t xml:space="preserve"> in the NHS. It provides data submitters with timely and transparent information about their data quality. </w:t>
      </w:r>
    </w:p>
    <w:p w14:paraId="1B0B974B" w14:textId="77777777" w:rsidR="003C7062" w:rsidRPr="003C7062" w:rsidRDefault="003C7062" w:rsidP="003C7062">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3C7062">
        <w:rPr>
          <w:rFonts w:eastAsia="Arial Unicode MS" w:cs="Arial"/>
          <w:u w:color="000000"/>
          <w:bdr w:val="nil"/>
          <w:lang w:val="en-US" w:eastAsia="en-GB"/>
          <w14:textOutline w14:w="0" w14:cap="flat" w14:cmpd="sng" w14:algn="ctr">
            <w14:noFill/>
            <w14:prstDash w14:val="solid"/>
            <w14:bevel/>
          </w14:textOutline>
        </w:rPr>
        <w:t>The Trusts’ average total DQMI score is 89.2%.</w:t>
      </w:r>
    </w:p>
    <w:tbl>
      <w:tblPr>
        <w:tblW w:w="100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12"/>
        <w:gridCol w:w="3231"/>
        <w:gridCol w:w="4031"/>
      </w:tblGrid>
      <w:tr w:rsidR="003C7062" w:rsidRPr="003C7062" w14:paraId="73E14BF2" w14:textId="77777777" w:rsidTr="00537F24">
        <w:trPr>
          <w:trHeight w:val="443"/>
        </w:trPr>
        <w:tc>
          <w:tcPr>
            <w:tcW w:w="10074" w:type="dxa"/>
            <w:gridSpan w:val="3"/>
            <w:tcBorders>
              <w:top w:val="single" w:sz="8" w:space="0" w:color="5B9BD5"/>
              <w:left w:val="single" w:sz="8" w:space="0" w:color="5B9BD5"/>
              <w:bottom w:val="single" w:sz="8" w:space="0" w:color="5B9BD5"/>
              <w:right w:val="single" w:sz="8" w:space="0" w:color="5B9BD5"/>
            </w:tcBorders>
            <w:shd w:val="clear" w:color="auto" w:fill="5B9BD5"/>
            <w:tcMar>
              <w:top w:w="80" w:type="dxa"/>
              <w:left w:w="80" w:type="dxa"/>
              <w:bottom w:w="80" w:type="dxa"/>
              <w:right w:w="80" w:type="dxa"/>
            </w:tcMar>
          </w:tcPr>
          <w:p w14:paraId="26B7CA86" w14:textId="77777777" w:rsidR="003C7062" w:rsidRPr="003C7062" w:rsidRDefault="003C7062" w:rsidP="003C7062">
            <w:pPr>
              <w:pBdr>
                <w:top w:val="nil"/>
                <w:left w:val="nil"/>
                <w:bottom w:val="nil"/>
                <w:right w:val="nil"/>
                <w:between w:val="nil"/>
                <w:bar w:val="nil"/>
              </w:pBdr>
              <w:spacing w:after="0"/>
              <w:jc w:val="center"/>
              <w:rPr>
                <w:rFonts w:eastAsia="Arial" w:cs="Arial"/>
                <w:b/>
                <w:bCs/>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The percentage of records in the published data which included the patient’s valid NHS number (as at Dec 2021)</w:t>
            </w:r>
          </w:p>
        </w:tc>
      </w:tr>
      <w:tr w:rsidR="003C7062" w:rsidRPr="003C7062" w14:paraId="07BFA6AA" w14:textId="77777777" w:rsidTr="00537F24">
        <w:trPr>
          <w:trHeight w:val="366"/>
        </w:trPr>
        <w:tc>
          <w:tcPr>
            <w:tcW w:w="2812"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252B77E1"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Admitted Patient Care</w:t>
            </w:r>
          </w:p>
        </w:tc>
        <w:tc>
          <w:tcPr>
            <w:tcW w:w="3231"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0FA2BB0C"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Outpatient Activity</w:t>
            </w:r>
          </w:p>
        </w:tc>
        <w:tc>
          <w:tcPr>
            <w:tcW w:w="4030"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70EE79B2"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Accident and Emergency Care</w:t>
            </w:r>
          </w:p>
        </w:tc>
      </w:tr>
      <w:tr w:rsidR="003C7062" w:rsidRPr="003C7062" w14:paraId="3429EEC2" w14:textId="77777777" w:rsidTr="00537F24">
        <w:trPr>
          <w:trHeight w:val="390"/>
        </w:trPr>
        <w:tc>
          <w:tcPr>
            <w:tcW w:w="2812" w:type="dxa"/>
            <w:tcBorders>
              <w:top w:val="single" w:sz="8" w:space="0" w:color="5B9BD5"/>
              <w:left w:val="single" w:sz="8" w:space="0" w:color="5B9BD5"/>
              <w:bottom w:val="single" w:sz="8" w:space="0" w:color="5B9BD5"/>
              <w:right w:val="nil"/>
            </w:tcBorders>
            <w:shd w:val="clear" w:color="auto" w:fill="auto"/>
            <w:tcMar>
              <w:top w:w="80" w:type="dxa"/>
              <w:left w:w="80" w:type="dxa"/>
              <w:bottom w:w="80" w:type="dxa"/>
              <w:right w:w="80" w:type="dxa"/>
            </w:tcMar>
          </w:tcPr>
          <w:p w14:paraId="5E698B1E"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99.9%</w:t>
            </w:r>
          </w:p>
        </w:tc>
        <w:tc>
          <w:tcPr>
            <w:tcW w:w="3231" w:type="dxa"/>
            <w:tcBorders>
              <w:top w:val="single" w:sz="8" w:space="0" w:color="5B9BD5"/>
              <w:left w:val="nil"/>
              <w:bottom w:val="single" w:sz="8" w:space="0" w:color="5B9BD5"/>
              <w:right w:val="nil"/>
            </w:tcBorders>
            <w:shd w:val="clear" w:color="auto" w:fill="auto"/>
            <w:tcMar>
              <w:top w:w="80" w:type="dxa"/>
              <w:left w:w="80" w:type="dxa"/>
              <w:bottom w:w="80" w:type="dxa"/>
              <w:right w:w="80" w:type="dxa"/>
            </w:tcMar>
          </w:tcPr>
          <w:p w14:paraId="120AE30E"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100%</w:t>
            </w:r>
          </w:p>
        </w:tc>
        <w:tc>
          <w:tcPr>
            <w:tcW w:w="4030" w:type="dxa"/>
            <w:tcBorders>
              <w:top w:val="single" w:sz="8" w:space="0" w:color="5B9BD5"/>
              <w:left w:val="nil"/>
              <w:bottom w:val="single" w:sz="8" w:space="0" w:color="5B9BD5"/>
              <w:right w:val="single" w:sz="8" w:space="0" w:color="5B9BD5"/>
            </w:tcBorders>
            <w:shd w:val="clear" w:color="auto" w:fill="auto"/>
            <w:tcMar>
              <w:top w:w="80" w:type="dxa"/>
              <w:left w:w="80" w:type="dxa"/>
              <w:bottom w:w="80" w:type="dxa"/>
              <w:right w:w="80" w:type="dxa"/>
            </w:tcMar>
          </w:tcPr>
          <w:p w14:paraId="46B54BCE"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98.%</w:t>
            </w:r>
          </w:p>
        </w:tc>
      </w:tr>
    </w:tbl>
    <w:p w14:paraId="47B968E9" w14:textId="77777777" w:rsidR="003C7062" w:rsidRPr="003C7062" w:rsidRDefault="003C7062" w:rsidP="003C7062">
      <w:pPr>
        <w:pBdr>
          <w:top w:val="nil"/>
          <w:left w:val="nil"/>
          <w:bottom w:val="nil"/>
          <w:right w:val="nil"/>
          <w:between w:val="nil"/>
          <w:bar w:val="nil"/>
        </w:pBdr>
        <w:rPr>
          <w:rFonts w:eastAsia="Arial" w:cs="Arial"/>
          <w:color w:val="000000"/>
          <w:u w:color="000000"/>
          <w:bdr w:val="nil"/>
          <w:lang w:eastAsia="en-GB"/>
          <w14:textOutline w14:w="0" w14:cap="flat" w14:cmpd="sng" w14:algn="ctr">
            <w14:noFill/>
            <w14:prstDash w14:val="solid"/>
            <w14:bevel/>
          </w14:textOutline>
        </w:rPr>
      </w:pPr>
    </w:p>
    <w:tbl>
      <w:tblPr>
        <w:tblW w:w="100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12"/>
        <w:gridCol w:w="3231"/>
        <w:gridCol w:w="4031"/>
      </w:tblGrid>
      <w:tr w:rsidR="003C7062" w:rsidRPr="003C7062" w14:paraId="089A0108" w14:textId="77777777" w:rsidTr="00537F24">
        <w:trPr>
          <w:trHeight w:val="443"/>
        </w:trPr>
        <w:tc>
          <w:tcPr>
            <w:tcW w:w="10074" w:type="dxa"/>
            <w:gridSpan w:val="3"/>
            <w:tcBorders>
              <w:top w:val="single" w:sz="8" w:space="0" w:color="5B9BD5"/>
              <w:left w:val="single" w:sz="8" w:space="0" w:color="5B9BD5"/>
              <w:bottom w:val="single" w:sz="8" w:space="0" w:color="5B9BD5"/>
              <w:right w:val="single" w:sz="8" w:space="0" w:color="5B9BD5"/>
            </w:tcBorders>
            <w:shd w:val="clear" w:color="auto" w:fill="5B9BD5"/>
            <w:tcMar>
              <w:top w:w="80" w:type="dxa"/>
              <w:left w:w="80" w:type="dxa"/>
              <w:bottom w:w="80" w:type="dxa"/>
              <w:right w:w="80" w:type="dxa"/>
            </w:tcMar>
          </w:tcPr>
          <w:p w14:paraId="2EFA83B8" w14:textId="77777777" w:rsidR="003C7062" w:rsidRPr="003C7062" w:rsidRDefault="003C7062" w:rsidP="003C7062">
            <w:pPr>
              <w:pBdr>
                <w:top w:val="nil"/>
                <w:left w:val="nil"/>
                <w:bottom w:val="nil"/>
                <w:right w:val="nil"/>
                <w:between w:val="nil"/>
                <w:bar w:val="nil"/>
              </w:pBdr>
              <w:spacing w:after="0"/>
              <w:jc w:val="center"/>
              <w:rPr>
                <w:rFonts w:eastAsia="Arial" w:cs="Arial"/>
                <w:b/>
                <w:bCs/>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 xml:space="preserve">The percentage of records in the published data which included the patient’s valid GP Code  </w:t>
            </w:r>
          </w:p>
          <w:p w14:paraId="5B9BF1D9" w14:textId="77777777" w:rsidR="003C7062" w:rsidRPr="003C7062" w:rsidRDefault="003C7062" w:rsidP="003C7062">
            <w:pPr>
              <w:pBdr>
                <w:top w:val="nil"/>
                <w:left w:val="nil"/>
                <w:bottom w:val="nil"/>
                <w:right w:val="nil"/>
                <w:between w:val="nil"/>
                <w:bar w:val="nil"/>
              </w:pBdr>
              <w:spacing w:after="0"/>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w:t>
            </w:r>
            <w:proofErr w:type="gramStart"/>
            <w:r w:rsidRPr="003C7062">
              <w:rPr>
                <w:rFonts w:eastAsia="Arial" w:cs="Arial"/>
                <w:b/>
                <w:bCs/>
                <w:color w:val="000000"/>
                <w:u w:color="000000"/>
                <w:bdr w:val="nil"/>
                <w:lang w:val="en-US" w:eastAsia="en-GB"/>
                <w14:textOutline w14:w="0" w14:cap="flat" w14:cmpd="sng" w14:algn="ctr">
                  <w14:noFill/>
                  <w14:prstDash w14:val="solid"/>
                  <w14:bevel/>
                </w14:textOutline>
              </w:rPr>
              <w:t>as</w:t>
            </w:r>
            <w:proofErr w:type="gramEnd"/>
            <w:r w:rsidRPr="003C7062">
              <w:rPr>
                <w:rFonts w:eastAsia="Arial" w:cs="Arial"/>
                <w:b/>
                <w:bCs/>
                <w:color w:val="000000"/>
                <w:u w:color="000000"/>
                <w:bdr w:val="nil"/>
                <w:lang w:val="en-US" w:eastAsia="en-GB"/>
                <w14:textOutline w14:w="0" w14:cap="flat" w14:cmpd="sng" w14:algn="ctr">
                  <w14:noFill/>
                  <w14:prstDash w14:val="solid"/>
                  <w14:bevel/>
                </w14:textOutline>
              </w:rPr>
              <w:t xml:space="preserve"> at Nov 2019)</w:t>
            </w:r>
          </w:p>
        </w:tc>
      </w:tr>
      <w:tr w:rsidR="003C7062" w:rsidRPr="003C7062" w14:paraId="605FAE48" w14:textId="77777777" w:rsidTr="00537F24">
        <w:trPr>
          <w:trHeight w:val="214"/>
        </w:trPr>
        <w:tc>
          <w:tcPr>
            <w:tcW w:w="2812"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1726324D"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Admitted Patient Care</w:t>
            </w:r>
          </w:p>
        </w:tc>
        <w:tc>
          <w:tcPr>
            <w:tcW w:w="3231"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2F6475C3"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Outpatient Activity</w:t>
            </w:r>
          </w:p>
        </w:tc>
        <w:tc>
          <w:tcPr>
            <w:tcW w:w="4030" w:type="dxa"/>
            <w:tcBorders>
              <w:top w:val="single" w:sz="8" w:space="0" w:color="5B9BD5"/>
              <w:left w:val="single" w:sz="8" w:space="0" w:color="5B9BD5"/>
              <w:bottom w:val="single" w:sz="8" w:space="0" w:color="5B9BD5"/>
              <w:right w:val="single" w:sz="8" w:space="0" w:color="5B9BD5"/>
            </w:tcBorders>
            <w:shd w:val="clear" w:color="auto" w:fill="auto"/>
            <w:tcMar>
              <w:top w:w="80" w:type="dxa"/>
              <w:left w:w="80" w:type="dxa"/>
              <w:bottom w:w="80" w:type="dxa"/>
              <w:right w:w="80" w:type="dxa"/>
            </w:tcMar>
          </w:tcPr>
          <w:p w14:paraId="3C067FC0"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Accident and Emergency Care</w:t>
            </w:r>
          </w:p>
        </w:tc>
      </w:tr>
      <w:tr w:rsidR="003C7062" w:rsidRPr="003C7062" w14:paraId="17E8EFFB" w14:textId="77777777" w:rsidTr="00537F24">
        <w:trPr>
          <w:trHeight w:val="346"/>
        </w:trPr>
        <w:tc>
          <w:tcPr>
            <w:tcW w:w="2812" w:type="dxa"/>
            <w:tcBorders>
              <w:top w:val="single" w:sz="8" w:space="0" w:color="5B9BD5"/>
              <w:left w:val="single" w:sz="8" w:space="0" w:color="5B9BD5"/>
              <w:bottom w:val="single" w:sz="8" w:space="0" w:color="5B9BD5"/>
              <w:right w:val="nil"/>
            </w:tcBorders>
            <w:shd w:val="clear" w:color="auto" w:fill="auto"/>
            <w:tcMar>
              <w:top w:w="80" w:type="dxa"/>
              <w:left w:w="80" w:type="dxa"/>
              <w:bottom w:w="80" w:type="dxa"/>
              <w:right w:w="80" w:type="dxa"/>
            </w:tcMar>
          </w:tcPr>
          <w:p w14:paraId="51ADEF93"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100%</w:t>
            </w:r>
          </w:p>
        </w:tc>
        <w:tc>
          <w:tcPr>
            <w:tcW w:w="3231" w:type="dxa"/>
            <w:tcBorders>
              <w:top w:val="single" w:sz="8" w:space="0" w:color="5B9BD5"/>
              <w:left w:val="nil"/>
              <w:bottom w:val="single" w:sz="8" w:space="0" w:color="5B9BD5"/>
              <w:right w:val="nil"/>
            </w:tcBorders>
            <w:shd w:val="clear" w:color="auto" w:fill="auto"/>
            <w:tcMar>
              <w:top w:w="80" w:type="dxa"/>
              <w:left w:w="80" w:type="dxa"/>
              <w:bottom w:w="80" w:type="dxa"/>
              <w:right w:w="80" w:type="dxa"/>
            </w:tcMar>
          </w:tcPr>
          <w:p w14:paraId="18CCB811"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100%</w:t>
            </w:r>
          </w:p>
        </w:tc>
        <w:tc>
          <w:tcPr>
            <w:tcW w:w="4030" w:type="dxa"/>
            <w:tcBorders>
              <w:top w:val="single" w:sz="8" w:space="0" w:color="5B9BD5"/>
              <w:left w:val="nil"/>
              <w:bottom w:val="single" w:sz="8" w:space="0" w:color="5B9BD5"/>
              <w:right w:val="single" w:sz="8" w:space="0" w:color="5B9BD5"/>
            </w:tcBorders>
            <w:shd w:val="clear" w:color="auto" w:fill="auto"/>
            <w:tcMar>
              <w:top w:w="80" w:type="dxa"/>
              <w:left w:w="80" w:type="dxa"/>
              <w:bottom w:w="80" w:type="dxa"/>
              <w:right w:w="80" w:type="dxa"/>
            </w:tcMar>
          </w:tcPr>
          <w:p w14:paraId="00BE199B" w14:textId="77777777" w:rsidR="003C7062" w:rsidRPr="003C7062" w:rsidRDefault="003C7062" w:rsidP="003C7062">
            <w:pPr>
              <w:pBdr>
                <w:top w:val="nil"/>
                <w:left w:val="nil"/>
                <w:bottom w:val="nil"/>
                <w:right w:val="nil"/>
                <w:between w:val="nil"/>
                <w:bar w:val="nil"/>
              </w:pBdr>
              <w:jc w:val="center"/>
              <w:rPr>
                <w:rFonts w:eastAsia="Arial" w:cs="Arial"/>
                <w:color w:val="000000"/>
                <w:u w:color="000000"/>
                <w:bdr w:val="nil"/>
                <w:lang w:eastAsia="en-GB"/>
                <w14:textOutline w14:w="0" w14:cap="flat" w14:cmpd="sng" w14:algn="ctr">
                  <w14:noFill/>
                  <w14:prstDash w14:val="solid"/>
                  <w14:bevel/>
                </w14:textOutline>
              </w:rPr>
            </w:pPr>
            <w:r w:rsidRPr="003C7062">
              <w:rPr>
                <w:rFonts w:eastAsia="Arial" w:cs="Arial"/>
                <w:b/>
                <w:bCs/>
                <w:color w:val="000000"/>
                <w:u w:color="000000"/>
                <w:bdr w:val="nil"/>
                <w:lang w:val="en-US" w:eastAsia="en-GB"/>
                <w14:textOutline w14:w="0" w14:cap="flat" w14:cmpd="sng" w14:algn="ctr">
                  <w14:noFill/>
                  <w14:prstDash w14:val="solid"/>
                  <w14:bevel/>
                </w14:textOutline>
              </w:rPr>
              <w:t>98.9%</w:t>
            </w:r>
          </w:p>
        </w:tc>
      </w:tr>
    </w:tbl>
    <w:p w14:paraId="5E4B2B27" w14:textId="77777777" w:rsidR="003C7062" w:rsidRPr="003C7062" w:rsidRDefault="003C7062" w:rsidP="003C7062">
      <w:pPr>
        <w:pBdr>
          <w:top w:val="nil"/>
          <w:left w:val="nil"/>
          <w:bottom w:val="nil"/>
          <w:right w:val="nil"/>
          <w:between w:val="nil"/>
          <w:bar w:val="nil"/>
        </w:pBdr>
        <w:spacing w:after="0"/>
        <w:rPr>
          <w:rFonts w:eastAsia="Arial" w:cs="Arial"/>
          <w:color w:val="7030A0"/>
          <w:u w:color="000000"/>
          <w:bdr w:val="nil"/>
          <w:lang w:eastAsia="en-GB"/>
          <w14:textOutline w14:w="0" w14:cap="flat" w14:cmpd="sng" w14:algn="ctr">
            <w14:noFill/>
            <w14:prstDash w14:val="solid"/>
            <w14:bevel/>
          </w14:textOutline>
        </w:rPr>
      </w:pPr>
    </w:p>
    <w:p w14:paraId="04C35AA4" w14:textId="77777777" w:rsidR="003C7062" w:rsidRPr="003C7062" w:rsidRDefault="003C7062" w:rsidP="003C7062">
      <w:pPr>
        <w:spacing w:line="240" w:lineRule="auto"/>
        <w:contextualSpacing/>
        <w:jc w:val="both"/>
        <w:rPr>
          <w:rFonts w:eastAsia="Times New Roman" w:cs="Arial"/>
        </w:rPr>
      </w:pPr>
      <w:r w:rsidRPr="003C7062">
        <w:rPr>
          <w:rFonts w:eastAsia="Times New Roman" w:cs="Arial"/>
        </w:rPr>
        <w:t>The Trust submitted records during 2021/22 to the Secondary Uses Service for inclusion in the Hospital Episode Statistics which are included in the latest published data.</w:t>
      </w:r>
    </w:p>
    <w:p w14:paraId="5578EABE" w14:textId="77777777" w:rsidR="003C7062" w:rsidRPr="003C7062" w:rsidRDefault="003C7062" w:rsidP="003C7062">
      <w:pPr>
        <w:spacing w:line="240" w:lineRule="auto"/>
        <w:contextualSpacing/>
        <w:jc w:val="both"/>
        <w:rPr>
          <w:rFonts w:eastAsia="Times New Roman" w:cs="Arial"/>
        </w:rPr>
      </w:pPr>
    </w:p>
    <w:p w14:paraId="1AD25876"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3C7062">
        <w:rPr>
          <w:rFonts w:eastAsia="Arial" w:cs="Arial"/>
          <w:u w:color="000000"/>
          <w:bdr w:val="nil"/>
          <w:lang w:val="en-US" w:eastAsia="en-GB"/>
          <w14:textOutline w14:w="0" w14:cap="flat" w14:cmpd="sng" w14:algn="ctr">
            <w14:noFill/>
            <w14:prstDash w14:val="solid"/>
            <w14:bevel/>
          </w14:textOutline>
        </w:rPr>
        <w:t>The Trust will be taking the following actions to improve data quality:</w:t>
      </w:r>
    </w:p>
    <w:p w14:paraId="12986DC1" w14:textId="77777777" w:rsidR="003C7062" w:rsidRPr="003C7062" w:rsidRDefault="003C7062" w:rsidP="003C7062">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p>
    <w:p w14:paraId="7CB73224" w14:textId="77777777" w:rsidR="003C7062" w:rsidRPr="003C7062" w:rsidRDefault="003C7062" w:rsidP="00784AF0">
      <w:pPr>
        <w:numPr>
          <w:ilvl w:val="0"/>
          <w:numId w:val="75"/>
        </w:numPr>
        <w:pBdr>
          <w:top w:val="nil"/>
          <w:left w:val="nil"/>
          <w:bottom w:val="nil"/>
          <w:right w:val="nil"/>
          <w:between w:val="nil"/>
          <w:bar w:val="nil"/>
        </w:pBdr>
        <w:spacing w:after="0" w:line="240" w:lineRule="auto"/>
        <w:jc w:val="both"/>
        <w:rPr>
          <w:rFonts w:eastAsia="Arial Unicode MS" w:cs="Arial"/>
          <w:u w:color="000000"/>
          <w:bdr w:val="nil"/>
          <w:lang w:val="en-US" w:eastAsia="en-GB"/>
        </w:rPr>
      </w:pPr>
      <w:r w:rsidRPr="003C7062">
        <w:rPr>
          <w:rFonts w:eastAsia="Arial Unicode MS" w:cs="Arial"/>
          <w:u w:color="000000"/>
          <w:bdr w:val="nil"/>
          <w:lang w:val="en-US" w:eastAsia="en-GB"/>
        </w:rPr>
        <w:t>To examine individual data items within the DQMI to identify areas that require improvement</w:t>
      </w:r>
    </w:p>
    <w:p w14:paraId="1B0B95A7" w14:textId="77777777" w:rsidR="003C7062" w:rsidRPr="003C7062" w:rsidRDefault="003C7062" w:rsidP="00784AF0">
      <w:pPr>
        <w:numPr>
          <w:ilvl w:val="0"/>
          <w:numId w:val="75"/>
        </w:numPr>
        <w:pBdr>
          <w:top w:val="nil"/>
          <w:left w:val="nil"/>
          <w:bottom w:val="nil"/>
          <w:right w:val="nil"/>
          <w:between w:val="nil"/>
          <w:bar w:val="nil"/>
        </w:pBdr>
        <w:spacing w:after="0" w:line="240" w:lineRule="auto"/>
        <w:jc w:val="both"/>
        <w:rPr>
          <w:rFonts w:eastAsia="Arial Unicode MS" w:cs="Arial"/>
          <w:u w:color="000000"/>
          <w:bdr w:val="nil"/>
          <w:lang w:val="en-US" w:eastAsia="en-GB"/>
        </w:rPr>
      </w:pPr>
      <w:r w:rsidRPr="003C7062">
        <w:rPr>
          <w:rFonts w:eastAsia="Arial Unicode MS" w:cs="Arial"/>
          <w:u w:color="000000"/>
          <w:bdr w:val="nil"/>
          <w:lang w:val="en-US" w:eastAsia="en-GB"/>
        </w:rPr>
        <w:t xml:space="preserve">To aim to increase total average DQMI score to &gt; 90% </w:t>
      </w:r>
    </w:p>
    <w:p w14:paraId="7EE76525" w14:textId="0E204411" w:rsidR="00397813" w:rsidRDefault="00397813" w:rsidP="008C7649">
      <w:pPr>
        <w:keepNext/>
        <w:keepLines/>
        <w:pBdr>
          <w:top w:val="nil"/>
          <w:left w:val="nil"/>
          <w:bottom w:val="nil"/>
          <w:right w:val="nil"/>
          <w:between w:val="nil"/>
          <w:bar w:val="nil"/>
        </w:pBdr>
        <w:spacing w:after="0" w:line="240" w:lineRule="auto"/>
        <w:jc w:val="both"/>
        <w:outlineLvl w:val="0"/>
        <w:rPr>
          <w:rFonts w:eastAsia="Arial Unicode MS" w:cs="Arial Unicode MS"/>
          <w:sz w:val="28"/>
          <w:szCs w:val="28"/>
          <w:u w:color="548DD4"/>
          <w:bdr w:val="nil"/>
          <w:lang w:val="en-US" w:eastAsia="en-GB"/>
          <w14:textOutline w14:w="0" w14:cap="flat" w14:cmpd="sng" w14:algn="ctr">
            <w14:noFill/>
            <w14:prstDash w14:val="solid"/>
            <w14:bevel/>
          </w14:textOutline>
        </w:rPr>
      </w:pPr>
    </w:p>
    <w:p w14:paraId="11C1DA23" w14:textId="77777777" w:rsidR="009D60FD" w:rsidRPr="00D43F7A" w:rsidRDefault="009D60FD" w:rsidP="00784AF0">
      <w:pPr>
        <w:pStyle w:val="NormalWeb"/>
        <w:numPr>
          <w:ilvl w:val="0"/>
          <w:numId w:val="58"/>
        </w:numPr>
        <w:pBdr>
          <w:top w:val="nil"/>
          <w:left w:val="nil"/>
          <w:bottom w:val="nil"/>
          <w:right w:val="nil"/>
          <w:between w:val="nil"/>
          <w:bar w:val="nil"/>
        </w:pBdr>
        <w:spacing w:beforeAutospacing="0" w:after="0" w:afterAutospacing="0"/>
        <w:rPr>
          <w:rFonts w:ascii="Arial" w:hAnsi="Arial"/>
          <w:b/>
          <w:bCs/>
          <w:color w:val="211E1E"/>
        </w:rPr>
      </w:pPr>
      <w:r>
        <w:rPr>
          <w:rFonts w:ascii="Arial" w:hAnsi="Arial"/>
          <w:b/>
          <w:bCs/>
        </w:rPr>
        <w:t xml:space="preserve">Improving Care and </w:t>
      </w:r>
      <w:r>
        <w:rPr>
          <w:rFonts w:ascii="Arial" w:hAnsi="Arial"/>
          <w:b/>
          <w:bCs/>
          <w:color w:val="211E1E"/>
          <w:u w:color="211E1E"/>
        </w:rPr>
        <w:t xml:space="preserve">Learning from Deaths </w:t>
      </w:r>
    </w:p>
    <w:p w14:paraId="06DFEAF7" w14:textId="5745AE57" w:rsidR="00397813" w:rsidRDefault="00397813" w:rsidP="008C7649">
      <w:pPr>
        <w:keepNext/>
        <w:keepLines/>
        <w:pBdr>
          <w:top w:val="nil"/>
          <w:left w:val="nil"/>
          <w:bottom w:val="nil"/>
          <w:right w:val="nil"/>
          <w:between w:val="nil"/>
          <w:bar w:val="nil"/>
        </w:pBdr>
        <w:spacing w:after="0" w:line="240" w:lineRule="auto"/>
        <w:jc w:val="both"/>
        <w:outlineLvl w:val="0"/>
        <w:rPr>
          <w:rFonts w:eastAsia="Arial Unicode MS" w:cs="Arial Unicode MS"/>
          <w:sz w:val="28"/>
          <w:szCs w:val="28"/>
          <w:u w:color="548DD4"/>
          <w:bdr w:val="nil"/>
          <w:lang w:val="en-US" w:eastAsia="en-GB"/>
          <w14:textOutline w14:w="0" w14:cap="flat" w14:cmpd="sng" w14:algn="ctr">
            <w14:noFill/>
            <w14:prstDash w14:val="solid"/>
            <w14:bevel/>
          </w14:textOutline>
        </w:rPr>
      </w:pPr>
    </w:p>
    <w:p w14:paraId="19DAD31E" w14:textId="4FF4BFBA" w:rsidR="009D60FD" w:rsidRPr="0062410D" w:rsidRDefault="009D60FD" w:rsidP="009D60FD">
      <w:pPr>
        <w:spacing w:after="0"/>
        <w:jc w:val="both"/>
        <w:rPr>
          <w:rFonts w:cs="Arial"/>
          <w:lang w:eastAsia="en-GB"/>
        </w:rPr>
      </w:pPr>
      <w:r w:rsidRPr="0062410D">
        <w:rPr>
          <w:rFonts w:cs="Arial"/>
          <w:lang w:eastAsia="en-GB"/>
        </w:rPr>
        <w:t xml:space="preserve">During 2020/21 1,782 of </w:t>
      </w:r>
      <w:r w:rsidR="00B30109" w:rsidRPr="0062410D">
        <w:rPr>
          <w:rFonts w:cs="Arial"/>
          <w:lang w:eastAsia="en-GB"/>
        </w:rPr>
        <w:t>SFHT</w:t>
      </w:r>
      <w:r w:rsidRPr="0062410D">
        <w:rPr>
          <w:rFonts w:cs="Arial"/>
          <w:lang w:eastAsia="en-GB"/>
        </w:rPr>
        <w:t xml:space="preserve"> patients died. This comprised the following number of deaths which occurred in each quarter of that reporting period: </w:t>
      </w:r>
    </w:p>
    <w:p w14:paraId="7AE1D95F" w14:textId="77777777" w:rsidR="009D60FD" w:rsidRPr="0062410D" w:rsidRDefault="009D60FD" w:rsidP="00784AF0">
      <w:pPr>
        <w:numPr>
          <w:ilvl w:val="0"/>
          <w:numId w:val="47"/>
        </w:numPr>
        <w:spacing w:after="0"/>
        <w:jc w:val="both"/>
        <w:rPr>
          <w:rFonts w:eastAsia="Times New Roman" w:cs="Arial"/>
        </w:rPr>
      </w:pPr>
      <w:r w:rsidRPr="0062410D">
        <w:rPr>
          <w:rFonts w:eastAsia="Times New Roman" w:cs="Arial"/>
        </w:rPr>
        <w:t xml:space="preserve">371 deaths in the first </w:t>
      </w:r>
      <w:proofErr w:type="gramStart"/>
      <w:r w:rsidRPr="0062410D">
        <w:rPr>
          <w:rFonts w:eastAsia="Times New Roman" w:cs="Arial"/>
        </w:rPr>
        <w:t>quarter;</w:t>
      </w:r>
      <w:proofErr w:type="gramEnd"/>
      <w:r w:rsidRPr="0062410D">
        <w:rPr>
          <w:rFonts w:eastAsia="Times New Roman" w:cs="Arial"/>
        </w:rPr>
        <w:t> </w:t>
      </w:r>
    </w:p>
    <w:p w14:paraId="455D098C" w14:textId="77777777" w:rsidR="009D60FD" w:rsidRPr="0062410D" w:rsidRDefault="009D60FD" w:rsidP="00784AF0">
      <w:pPr>
        <w:numPr>
          <w:ilvl w:val="0"/>
          <w:numId w:val="47"/>
        </w:numPr>
        <w:spacing w:after="0"/>
        <w:jc w:val="both"/>
        <w:rPr>
          <w:rFonts w:eastAsia="Times New Roman" w:cs="Arial"/>
        </w:rPr>
      </w:pPr>
      <w:r w:rsidRPr="0062410D">
        <w:rPr>
          <w:rFonts w:eastAsia="Times New Roman" w:cs="Arial"/>
        </w:rPr>
        <w:t xml:space="preserve">307 deaths in the second </w:t>
      </w:r>
      <w:proofErr w:type="gramStart"/>
      <w:r w:rsidRPr="0062410D">
        <w:rPr>
          <w:rFonts w:eastAsia="Times New Roman" w:cs="Arial"/>
        </w:rPr>
        <w:t>quarter;</w:t>
      </w:r>
      <w:proofErr w:type="gramEnd"/>
      <w:r w:rsidRPr="0062410D">
        <w:rPr>
          <w:rFonts w:eastAsia="Times New Roman" w:cs="Arial"/>
        </w:rPr>
        <w:t xml:space="preserve">  </w:t>
      </w:r>
    </w:p>
    <w:p w14:paraId="1D441967" w14:textId="77777777" w:rsidR="009D60FD" w:rsidRPr="0062410D" w:rsidRDefault="009D60FD" w:rsidP="00784AF0">
      <w:pPr>
        <w:numPr>
          <w:ilvl w:val="0"/>
          <w:numId w:val="47"/>
        </w:numPr>
        <w:spacing w:after="0"/>
        <w:jc w:val="both"/>
        <w:rPr>
          <w:rFonts w:eastAsia="Times New Roman" w:cs="Arial"/>
        </w:rPr>
      </w:pPr>
      <w:r w:rsidRPr="0062410D">
        <w:rPr>
          <w:rFonts w:eastAsia="Times New Roman" w:cs="Arial"/>
        </w:rPr>
        <w:t xml:space="preserve">484 deaths in the third </w:t>
      </w:r>
      <w:proofErr w:type="gramStart"/>
      <w:r w:rsidRPr="0062410D">
        <w:rPr>
          <w:rFonts w:eastAsia="Times New Roman" w:cs="Arial"/>
        </w:rPr>
        <w:t>quarter;</w:t>
      </w:r>
      <w:proofErr w:type="gramEnd"/>
      <w:r w:rsidRPr="0062410D">
        <w:rPr>
          <w:rFonts w:eastAsia="Times New Roman" w:cs="Arial"/>
        </w:rPr>
        <w:t> </w:t>
      </w:r>
    </w:p>
    <w:p w14:paraId="09B939DC" w14:textId="269C04DB" w:rsidR="009D60FD" w:rsidRPr="0062410D" w:rsidRDefault="009D60FD" w:rsidP="00784AF0">
      <w:pPr>
        <w:numPr>
          <w:ilvl w:val="0"/>
          <w:numId w:val="47"/>
        </w:numPr>
        <w:spacing w:after="0"/>
        <w:jc w:val="both"/>
        <w:rPr>
          <w:rFonts w:eastAsia="Times New Roman" w:cs="Arial"/>
        </w:rPr>
      </w:pPr>
      <w:r w:rsidRPr="0062410D">
        <w:rPr>
          <w:rFonts w:eastAsia="Times New Roman" w:cs="Arial"/>
        </w:rPr>
        <w:t>620 deaths in the fourth quarter </w:t>
      </w:r>
    </w:p>
    <w:p w14:paraId="4A731A3A" w14:textId="77777777" w:rsidR="009D60FD" w:rsidRPr="0062410D" w:rsidRDefault="009D60FD" w:rsidP="009D60FD">
      <w:pPr>
        <w:spacing w:after="0"/>
        <w:ind w:left="720"/>
        <w:jc w:val="both"/>
        <w:rPr>
          <w:rFonts w:eastAsia="Times New Roman" w:cs="Arial"/>
        </w:rPr>
      </w:pPr>
    </w:p>
    <w:p w14:paraId="28A0F15C" w14:textId="4844CFA2" w:rsidR="009D60FD" w:rsidRPr="0062410D" w:rsidRDefault="009D60FD" w:rsidP="009D60FD">
      <w:pPr>
        <w:spacing w:after="0"/>
        <w:jc w:val="both"/>
        <w:rPr>
          <w:rFonts w:cs="Arial"/>
          <w:lang w:eastAsia="en-GB"/>
        </w:rPr>
      </w:pPr>
      <w:r w:rsidRPr="0062410D">
        <w:rPr>
          <w:rFonts w:cs="Arial"/>
          <w:lang w:eastAsia="en-GB"/>
        </w:rPr>
        <w:t>By 31</w:t>
      </w:r>
      <w:r w:rsidRPr="0062410D">
        <w:rPr>
          <w:rFonts w:cs="Arial"/>
          <w:vertAlign w:val="superscript"/>
          <w:lang w:eastAsia="en-GB"/>
        </w:rPr>
        <w:t>st</w:t>
      </w:r>
      <w:r w:rsidRPr="0062410D">
        <w:rPr>
          <w:rFonts w:cs="Arial"/>
          <w:lang w:eastAsia="en-GB"/>
        </w:rPr>
        <w:t xml:space="preserve"> March 2021, 1</w:t>
      </w:r>
      <w:r w:rsidR="00F50F12">
        <w:rPr>
          <w:rFonts w:cs="Arial"/>
          <w:lang w:eastAsia="en-GB"/>
        </w:rPr>
        <w:t>,</w:t>
      </w:r>
      <w:r w:rsidRPr="0062410D">
        <w:rPr>
          <w:rFonts w:cs="Arial"/>
          <w:lang w:eastAsia="en-GB"/>
        </w:rPr>
        <w:t>145 case record reviews and 25 investigations had been carried out in relation to 1</w:t>
      </w:r>
      <w:r w:rsidR="00F50F12">
        <w:rPr>
          <w:rFonts w:cs="Arial"/>
          <w:lang w:eastAsia="en-GB"/>
        </w:rPr>
        <w:t>,</w:t>
      </w:r>
      <w:r w:rsidRPr="0062410D">
        <w:rPr>
          <w:rFonts w:cs="Arial"/>
          <w:lang w:eastAsia="en-GB"/>
        </w:rPr>
        <w:t>782 of deaths</w:t>
      </w:r>
      <w:bookmarkStart w:id="19" w:name="x__msoanchor_1"/>
      <w:bookmarkEnd w:id="19"/>
      <w:r w:rsidRPr="0062410D">
        <w:rPr>
          <w:rFonts w:cs="Arial"/>
          <w:lang w:eastAsia="en-GB"/>
        </w:rPr>
        <w:t>.</w:t>
      </w:r>
    </w:p>
    <w:p w14:paraId="6E06FA1B" w14:textId="2A1B6A6F" w:rsidR="009D60FD" w:rsidRPr="0062410D" w:rsidRDefault="009D60FD" w:rsidP="009D60FD">
      <w:pPr>
        <w:spacing w:after="0"/>
        <w:jc w:val="both"/>
        <w:rPr>
          <w:rFonts w:cs="Arial"/>
          <w:lang w:eastAsia="en-GB"/>
        </w:rPr>
      </w:pPr>
      <w:r w:rsidRPr="0062410D">
        <w:rPr>
          <w:rFonts w:cs="Arial"/>
          <w:lang w:eastAsia="en-GB"/>
        </w:rPr>
        <w:t>The number of deaths in each quarter for which a case record review or an investigation was carried out was  </w:t>
      </w:r>
    </w:p>
    <w:p w14:paraId="1CB5D266" w14:textId="77777777" w:rsidR="009D60FD" w:rsidRPr="0062410D" w:rsidRDefault="009D60FD" w:rsidP="00784AF0">
      <w:pPr>
        <w:numPr>
          <w:ilvl w:val="0"/>
          <w:numId w:val="48"/>
        </w:numPr>
        <w:spacing w:after="0"/>
        <w:jc w:val="both"/>
        <w:rPr>
          <w:rFonts w:eastAsia="Times New Roman" w:cs="Arial"/>
        </w:rPr>
      </w:pPr>
      <w:r w:rsidRPr="0062410D">
        <w:rPr>
          <w:rFonts w:eastAsia="Times New Roman" w:cs="Arial"/>
        </w:rPr>
        <w:t xml:space="preserve">204 in the first </w:t>
      </w:r>
      <w:proofErr w:type="gramStart"/>
      <w:r w:rsidRPr="0062410D">
        <w:rPr>
          <w:rFonts w:eastAsia="Times New Roman" w:cs="Arial"/>
        </w:rPr>
        <w:t>quarter;</w:t>
      </w:r>
      <w:proofErr w:type="gramEnd"/>
      <w:r w:rsidRPr="0062410D">
        <w:rPr>
          <w:rFonts w:eastAsia="Times New Roman" w:cs="Arial"/>
        </w:rPr>
        <w:t> </w:t>
      </w:r>
    </w:p>
    <w:p w14:paraId="06555ED0" w14:textId="77777777" w:rsidR="009D60FD" w:rsidRPr="0062410D" w:rsidRDefault="009D60FD" w:rsidP="00784AF0">
      <w:pPr>
        <w:numPr>
          <w:ilvl w:val="0"/>
          <w:numId w:val="48"/>
        </w:numPr>
        <w:spacing w:after="0"/>
        <w:jc w:val="both"/>
        <w:rPr>
          <w:rFonts w:eastAsia="Times New Roman" w:cs="Arial"/>
        </w:rPr>
      </w:pPr>
      <w:r w:rsidRPr="0062410D">
        <w:rPr>
          <w:rFonts w:eastAsia="Times New Roman" w:cs="Arial"/>
        </w:rPr>
        <w:t xml:space="preserve">227 in the second </w:t>
      </w:r>
      <w:proofErr w:type="gramStart"/>
      <w:r w:rsidRPr="0062410D">
        <w:rPr>
          <w:rFonts w:eastAsia="Times New Roman" w:cs="Arial"/>
        </w:rPr>
        <w:t>quarter;</w:t>
      </w:r>
      <w:proofErr w:type="gramEnd"/>
      <w:r w:rsidRPr="0062410D">
        <w:rPr>
          <w:rFonts w:eastAsia="Times New Roman" w:cs="Arial"/>
        </w:rPr>
        <w:t xml:space="preserve">  </w:t>
      </w:r>
    </w:p>
    <w:p w14:paraId="1422F72E" w14:textId="77777777" w:rsidR="009D60FD" w:rsidRPr="0062410D" w:rsidRDefault="009D60FD" w:rsidP="00784AF0">
      <w:pPr>
        <w:numPr>
          <w:ilvl w:val="0"/>
          <w:numId w:val="48"/>
        </w:numPr>
        <w:spacing w:after="0"/>
        <w:jc w:val="both"/>
        <w:rPr>
          <w:rFonts w:eastAsia="Times New Roman" w:cs="Arial"/>
        </w:rPr>
      </w:pPr>
      <w:r w:rsidRPr="0062410D">
        <w:rPr>
          <w:rFonts w:eastAsia="Times New Roman" w:cs="Arial"/>
        </w:rPr>
        <w:t xml:space="preserve">377 in the third </w:t>
      </w:r>
      <w:proofErr w:type="gramStart"/>
      <w:r w:rsidRPr="0062410D">
        <w:rPr>
          <w:rFonts w:eastAsia="Times New Roman" w:cs="Arial"/>
        </w:rPr>
        <w:t>quarter;</w:t>
      </w:r>
      <w:proofErr w:type="gramEnd"/>
      <w:r w:rsidRPr="0062410D">
        <w:rPr>
          <w:rFonts w:eastAsia="Times New Roman" w:cs="Arial"/>
        </w:rPr>
        <w:t> </w:t>
      </w:r>
    </w:p>
    <w:p w14:paraId="439F5DF4" w14:textId="3CC206A7" w:rsidR="009D60FD" w:rsidRPr="00FD344A" w:rsidRDefault="009D60FD" w:rsidP="00784AF0">
      <w:pPr>
        <w:numPr>
          <w:ilvl w:val="0"/>
          <w:numId w:val="48"/>
        </w:numPr>
        <w:spacing w:after="0"/>
        <w:jc w:val="both"/>
        <w:rPr>
          <w:rFonts w:eastAsia="Times New Roman" w:cs="Arial"/>
        </w:rPr>
      </w:pPr>
      <w:r w:rsidRPr="00FD344A">
        <w:rPr>
          <w:rFonts w:eastAsia="Times New Roman" w:cs="Arial"/>
        </w:rPr>
        <w:t>372 in the fourth quarter </w:t>
      </w:r>
    </w:p>
    <w:p w14:paraId="7A85F780" w14:textId="77777777" w:rsidR="009D60FD" w:rsidRPr="00FD344A" w:rsidRDefault="009D60FD" w:rsidP="009D60FD">
      <w:pPr>
        <w:spacing w:after="0"/>
        <w:ind w:left="720"/>
        <w:jc w:val="both"/>
        <w:rPr>
          <w:rFonts w:eastAsia="Times New Roman" w:cs="Arial"/>
        </w:rPr>
      </w:pPr>
    </w:p>
    <w:p w14:paraId="53E42F48" w14:textId="7DCFB6B6" w:rsidR="009D60FD" w:rsidRPr="00FD344A" w:rsidRDefault="009D60FD" w:rsidP="009D60FD">
      <w:pPr>
        <w:spacing w:after="0"/>
        <w:jc w:val="both"/>
        <w:rPr>
          <w:rFonts w:cs="Arial"/>
          <w:lang w:eastAsia="en-GB"/>
        </w:rPr>
      </w:pPr>
      <w:r w:rsidRPr="00FD344A">
        <w:rPr>
          <w:rFonts w:cs="Arial"/>
          <w:lang w:eastAsia="en-GB"/>
        </w:rPr>
        <w:t xml:space="preserve">These reviews are used to capture themes and examples of learning where the care provided to the patient has been excellent as well as to identify any concerns or lapses in care provided. Following </w:t>
      </w:r>
      <w:r w:rsidR="00DD3557">
        <w:rPr>
          <w:rFonts w:cs="Arial"/>
          <w:lang w:eastAsia="en-GB"/>
        </w:rPr>
        <w:t xml:space="preserve">a </w:t>
      </w:r>
      <w:r w:rsidRPr="00FD344A">
        <w:rPr>
          <w:rFonts w:cs="Arial"/>
          <w:lang w:eastAsia="en-GB"/>
        </w:rPr>
        <w:t xml:space="preserve">review of the structured case reports during the Covid waves, we have begun to </w:t>
      </w:r>
      <w:r w:rsidR="00F331D4">
        <w:rPr>
          <w:rFonts w:cs="Arial"/>
          <w:lang w:eastAsia="en-GB"/>
        </w:rPr>
        <w:t>instigate</w:t>
      </w:r>
      <w:r w:rsidRPr="00FD344A">
        <w:rPr>
          <w:rFonts w:cs="Arial"/>
          <w:lang w:eastAsia="en-GB"/>
        </w:rPr>
        <w:t xml:space="preserve"> a data and quality improvement process</w:t>
      </w:r>
      <w:r w:rsidR="00F331D4">
        <w:rPr>
          <w:rFonts w:cs="Arial"/>
          <w:lang w:eastAsia="en-GB"/>
        </w:rPr>
        <w:t>,</w:t>
      </w:r>
      <w:r w:rsidRPr="00FD344A">
        <w:rPr>
          <w:rFonts w:cs="Arial"/>
          <w:lang w:eastAsia="en-GB"/>
        </w:rPr>
        <w:t xml:space="preserve"> aimed at strengthening </w:t>
      </w:r>
      <w:r w:rsidR="00F331D4">
        <w:rPr>
          <w:rFonts w:cs="Arial"/>
          <w:lang w:eastAsia="en-GB"/>
        </w:rPr>
        <w:t>a consistent</w:t>
      </w:r>
      <w:r w:rsidRPr="00FD344A">
        <w:rPr>
          <w:rFonts w:cs="Arial"/>
          <w:lang w:eastAsia="en-GB"/>
        </w:rPr>
        <w:t xml:space="preserve"> approach and distribution of learning.</w:t>
      </w:r>
    </w:p>
    <w:p w14:paraId="73F6CE98" w14:textId="3DAC743E" w:rsidR="009D60FD" w:rsidRPr="00FD344A" w:rsidRDefault="009D60FD" w:rsidP="009D60FD">
      <w:pPr>
        <w:spacing w:before="100" w:beforeAutospacing="1" w:after="0"/>
        <w:jc w:val="both"/>
        <w:rPr>
          <w:rFonts w:eastAsia="Times New Roman" w:cs="Arial"/>
          <w:lang w:eastAsia="en-GB"/>
        </w:rPr>
      </w:pPr>
      <w:r w:rsidRPr="00FD344A">
        <w:rPr>
          <w:rFonts w:eastAsia="Times New Roman" w:cs="Arial"/>
          <w:lang w:eastAsia="en-GB"/>
        </w:rPr>
        <w:t>The ReSPECT (Recommended Summary Plan for Emergency Care and Treatment) form facilitates an early discussion with the patient and their family about their wishes towards the end of life or at the time of a significant medical event. To support these difficult patient conversations</w:t>
      </w:r>
      <w:r w:rsidR="00DD3557">
        <w:rPr>
          <w:rFonts w:eastAsia="Times New Roman" w:cs="Arial"/>
          <w:lang w:eastAsia="en-GB"/>
        </w:rPr>
        <w:t xml:space="preserve">, </w:t>
      </w:r>
      <w:r w:rsidR="00537143">
        <w:rPr>
          <w:rFonts w:eastAsia="Times New Roman" w:cs="Arial"/>
          <w:lang w:eastAsia="en-GB"/>
        </w:rPr>
        <w:t xml:space="preserve">in 2019, </w:t>
      </w:r>
      <w:r w:rsidR="00DD3557">
        <w:rPr>
          <w:rFonts w:eastAsia="Times New Roman" w:cs="Arial"/>
          <w:lang w:eastAsia="en-GB"/>
        </w:rPr>
        <w:t>SFHT</w:t>
      </w:r>
      <w:r w:rsidRPr="00FD344A">
        <w:rPr>
          <w:rFonts w:eastAsia="Times New Roman" w:cs="Arial"/>
          <w:lang w:eastAsia="en-GB"/>
        </w:rPr>
        <w:t xml:space="preserve"> implemented the national ReSPECT </w:t>
      </w:r>
      <w:r w:rsidR="00AC0695" w:rsidRPr="00FD344A">
        <w:rPr>
          <w:rFonts w:eastAsia="Times New Roman" w:cs="Arial"/>
          <w:lang w:eastAsia="en-GB"/>
        </w:rPr>
        <w:t>Tool,</w:t>
      </w:r>
      <w:r w:rsidRPr="00FD344A">
        <w:rPr>
          <w:rFonts w:eastAsia="Times New Roman" w:cs="Arial"/>
          <w:lang w:eastAsia="en-GB"/>
        </w:rPr>
        <w:t xml:space="preserve"> and this has now been rolled out across all providers within </w:t>
      </w:r>
      <w:r w:rsidR="00086D89">
        <w:rPr>
          <w:rFonts w:eastAsia="Times New Roman" w:cs="Arial"/>
          <w:lang w:eastAsia="en-GB"/>
        </w:rPr>
        <w:t>Notts</w:t>
      </w:r>
      <w:r w:rsidRPr="00FD344A">
        <w:rPr>
          <w:rFonts w:eastAsia="Times New Roman" w:cs="Arial"/>
          <w:lang w:eastAsia="en-GB"/>
        </w:rPr>
        <w:t xml:space="preserve"> I</w:t>
      </w:r>
      <w:r w:rsidR="00F331D4">
        <w:rPr>
          <w:rFonts w:eastAsia="Times New Roman" w:cs="Arial"/>
          <w:lang w:eastAsia="en-GB"/>
        </w:rPr>
        <w:t>ntegrated Care system (I</w:t>
      </w:r>
      <w:r w:rsidRPr="00FD344A">
        <w:rPr>
          <w:rFonts w:eastAsia="Times New Roman" w:cs="Arial"/>
          <w:lang w:eastAsia="en-GB"/>
        </w:rPr>
        <w:t>CS</w:t>
      </w:r>
      <w:r w:rsidR="00F331D4">
        <w:rPr>
          <w:rFonts w:eastAsia="Times New Roman" w:cs="Arial"/>
          <w:lang w:eastAsia="en-GB"/>
        </w:rPr>
        <w:t>)</w:t>
      </w:r>
      <w:r w:rsidRPr="00FD344A">
        <w:rPr>
          <w:rFonts w:eastAsia="Times New Roman" w:cs="Arial"/>
          <w:lang w:eastAsia="en-GB"/>
        </w:rPr>
        <w:t xml:space="preserve">. Clinical teams have been trained in the appropriate </w:t>
      </w:r>
      <w:r w:rsidR="00DD3557">
        <w:rPr>
          <w:rFonts w:eastAsia="Times New Roman" w:cs="Arial"/>
          <w:lang w:eastAsia="en-GB"/>
        </w:rPr>
        <w:t xml:space="preserve">usage and </w:t>
      </w:r>
      <w:r w:rsidR="00AC0695">
        <w:rPr>
          <w:rFonts w:eastAsia="Times New Roman" w:cs="Arial"/>
          <w:lang w:eastAsia="en-GB"/>
        </w:rPr>
        <w:t xml:space="preserve">application </w:t>
      </w:r>
      <w:r w:rsidR="00AC0695" w:rsidRPr="00FD344A">
        <w:rPr>
          <w:rFonts w:eastAsia="Times New Roman" w:cs="Arial"/>
          <w:lang w:eastAsia="en-GB"/>
        </w:rPr>
        <w:t>of</w:t>
      </w:r>
      <w:r w:rsidRPr="00FD344A">
        <w:rPr>
          <w:rFonts w:eastAsia="Times New Roman" w:cs="Arial"/>
          <w:lang w:eastAsia="en-GB"/>
        </w:rPr>
        <w:t xml:space="preserve"> the ReSPECT form, with ongoing support provided by the </w:t>
      </w:r>
      <w:r w:rsidR="00AC0695" w:rsidRPr="00FD344A">
        <w:rPr>
          <w:rFonts w:eastAsia="Times New Roman" w:cs="Arial"/>
          <w:lang w:eastAsia="en-GB"/>
        </w:rPr>
        <w:t>End-of-Life</w:t>
      </w:r>
      <w:r w:rsidRPr="00FD344A">
        <w:rPr>
          <w:rFonts w:eastAsia="Times New Roman" w:cs="Arial"/>
          <w:lang w:eastAsia="en-GB"/>
        </w:rPr>
        <w:t xml:space="preserve"> team. This information remains with the patient with a copy retained in the notes. </w:t>
      </w:r>
      <w:r w:rsidR="00AC0695" w:rsidRPr="00FD344A">
        <w:rPr>
          <w:rFonts w:eastAsia="Times New Roman" w:cs="Arial"/>
          <w:lang w:eastAsia="en-GB"/>
        </w:rPr>
        <w:t>U</w:t>
      </w:r>
      <w:r w:rsidR="00AC0695">
        <w:rPr>
          <w:rFonts w:eastAsia="Times New Roman" w:cs="Arial"/>
          <w:lang w:eastAsia="en-GB"/>
        </w:rPr>
        <w:t xml:space="preserve">tilisation </w:t>
      </w:r>
      <w:r w:rsidR="00AC0695" w:rsidRPr="00FD344A">
        <w:rPr>
          <w:rFonts w:eastAsia="Times New Roman" w:cs="Arial"/>
          <w:lang w:eastAsia="en-GB"/>
        </w:rPr>
        <w:t>of</w:t>
      </w:r>
      <w:r w:rsidRPr="00FD344A">
        <w:rPr>
          <w:rFonts w:eastAsia="Times New Roman" w:cs="Arial"/>
          <w:lang w:eastAsia="en-GB"/>
        </w:rPr>
        <w:t xml:space="preserve"> the ReSPECT form and the appropriateness of the decision-making has been audited through</w:t>
      </w:r>
      <w:r w:rsidR="00DD3557">
        <w:rPr>
          <w:rFonts w:eastAsia="Times New Roman" w:cs="Arial"/>
          <w:lang w:eastAsia="en-GB"/>
        </w:rPr>
        <w:t>out</w:t>
      </w:r>
      <w:r w:rsidRPr="00FD344A">
        <w:rPr>
          <w:rFonts w:eastAsia="Times New Roman" w:cs="Arial"/>
          <w:lang w:eastAsia="en-GB"/>
        </w:rPr>
        <w:t xml:space="preserve"> 2020/21 </w:t>
      </w:r>
      <w:proofErr w:type="gramStart"/>
      <w:r w:rsidR="00DD3557">
        <w:rPr>
          <w:rFonts w:eastAsia="Times New Roman" w:cs="Arial"/>
          <w:lang w:eastAsia="en-GB"/>
        </w:rPr>
        <w:t xml:space="preserve">in order </w:t>
      </w:r>
      <w:r w:rsidRPr="00FD344A">
        <w:rPr>
          <w:rFonts w:eastAsia="Times New Roman" w:cs="Arial"/>
          <w:lang w:eastAsia="en-GB"/>
        </w:rPr>
        <w:t>to</w:t>
      </w:r>
      <w:proofErr w:type="gramEnd"/>
      <w:r w:rsidRPr="00FD344A">
        <w:rPr>
          <w:rFonts w:eastAsia="Times New Roman" w:cs="Arial"/>
          <w:lang w:eastAsia="en-GB"/>
        </w:rPr>
        <w:t xml:space="preserve"> identify areas of good practice and where </w:t>
      </w:r>
      <w:r w:rsidR="00DD3557">
        <w:rPr>
          <w:rFonts w:eastAsia="Times New Roman" w:cs="Arial"/>
          <w:lang w:eastAsia="en-GB"/>
        </w:rPr>
        <w:t xml:space="preserve">any </w:t>
      </w:r>
      <w:r w:rsidRPr="00FD344A">
        <w:rPr>
          <w:rFonts w:eastAsia="Times New Roman" w:cs="Arial"/>
          <w:lang w:eastAsia="en-GB"/>
        </w:rPr>
        <w:t xml:space="preserve">further support and training may be required. </w:t>
      </w:r>
    </w:p>
    <w:p w14:paraId="586607DB" w14:textId="59ABED65" w:rsidR="00D81AAE" w:rsidRDefault="00DD3557" w:rsidP="009D60FD">
      <w:pPr>
        <w:spacing w:before="100" w:beforeAutospacing="1" w:after="0"/>
        <w:jc w:val="both"/>
        <w:rPr>
          <w:rFonts w:eastAsia="Times New Roman" w:cs="Arial"/>
          <w:lang w:eastAsia="en-GB"/>
        </w:rPr>
      </w:pPr>
      <w:r>
        <w:rPr>
          <w:rFonts w:eastAsia="Times New Roman" w:cs="Arial"/>
          <w:lang w:eastAsia="en-GB"/>
        </w:rPr>
        <w:t>SFHT</w:t>
      </w:r>
      <w:r w:rsidR="009D60FD" w:rsidRPr="00FD344A">
        <w:rPr>
          <w:rFonts w:eastAsia="Times New Roman" w:cs="Arial"/>
          <w:lang w:eastAsia="en-GB"/>
        </w:rPr>
        <w:t xml:space="preserve"> has continued to support and develop the Medical Examiner </w:t>
      </w:r>
      <w:r w:rsidR="00F331D4">
        <w:rPr>
          <w:rFonts w:eastAsia="Times New Roman" w:cs="Arial"/>
          <w:lang w:eastAsia="en-GB"/>
        </w:rPr>
        <w:t xml:space="preserve">(ME) </w:t>
      </w:r>
      <w:r w:rsidR="00C72ADD" w:rsidRPr="00FD344A">
        <w:rPr>
          <w:rFonts w:eastAsia="Times New Roman" w:cs="Arial"/>
          <w:lang w:eastAsia="en-GB"/>
        </w:rPr>
        <w:t>Service</w:t>
      </w:r>
      <w:r w:rsidR="00C72ADD">
        <w:rPr>
          <w:rFonts w:eastAsia="Times New Roman" w:cs="Arial"/>
          <w:lang w:eastAsia="en-GB"/>
        </w:rPr>
        <w:t xml:space="preserve">. </w:t>
      </w:r>
      <w:r w:rsidR="00C72ADD" w:rsidRPr="00FD344A">
        <w:rPr>
          <w:rFonts w:eastAsia="Times New Roman" w:cs="Arial"/>
          <w:lang w:eastAsia="en-GB"/>
        </w:rPr>
        <w:t>The</w:t>
      </w:r>
      <w:r w:rsidR="00086D89">
        <w:rPr>
          <w:rFonts w:eastAsia="Times New Roman" w:cs="Arial"/>
          <w:lang w:eastAsia="en-GB"/>
        </w:rPr>
        <w:t xml:space="preserve"> </w:t>
      </w:r>
      <w:r w:rsidR="00F331D4">
        <w:rPr>
          <w:rFonts w:eastAsia="Times New Roman" w:cs="Arial"/>
          <w:lang w:eastAsia="en-GB"/>
        </w:rPr>
        <w:t>ME</w:t>
      </w:r>
      <w:r w:rsidR="0070015A">
        <w:rPr>
          <w:rFonts w:eastAsia="Times New Roman" w:cs="Arial"/>
          <w:lang w:eastAsia="en-GB"/>
        </w:rPr>
        <w:t xml:space="preserve"> </w:t>
      </w:r>
      <w:r w:rsidR="009D60FD" w:rsidRPr="00FD344A">
        <w:rPr>
          <w:rFonts w:eastAsia="Times New Roman" w:cs="Arial"/>
          <w:lang w:eastAsia="en-GB"/>
        </w:rPr>
        <w:t xml:space="preserve">provides independent scrutiny </w:t>
      </w:r>
      <w:r w:rsidR="00086D89">
        <w:rPr>
          <w:rFonts w:eastAsia="Times New Roman" w:cs="Arial"/>
          <w:lang w:eastAsia="en-GB"/>
        </w:rPr>
        <w:t>of</w:t>
      </w:r>
      <w:r w:rsidR="009D60FD" w:rsidRPr="00FD344A">
        <w:rPr>
          <w:rFonts w:eastAsia="Times New Roman" w:cs="Arial"/>
          <w:lang w:eastAsia="en-GB"/>
        </w:rPr>
        <w:t xml:space="preserve"> any death where initial concerns have been raised, not only in relation to the cause of death but where the care provided to the patient in the day</w:t>
      </w:r>
      <w:r w:rsidR="00086D89">
        <w:rPr>
          <w:rFonts w:eastAsia="Times New Roman" w:cs="Arial"/>
          <w:lang w:eastAsia="en-GB"/>
        </w:rPr>
        <w:t>s</w:t>
      </w:r>
      <w:r w:rsidR="009D60FD" w:rsidRPr="00FD344A">
        <w:rPr>
          <w:rFonts w:eastAsia="Times New Roman" w:cs="Arial"/>
          <w:lang w:eastAsia="en-GB"/>
        </w:rPr>
        <w:t xml:space="preserve"> prior to death may have identified a</w:t>
      </w:r>
      <w:r w:rsidR="00086D89">
        <w:rPr>
          <w:rFonts w:eastAsia="Times New Roman" w:cs="Arial"/>
          <w:lang w:eastAsia="en-GB"/>
        </w:rPr>
        <w:t>s</w:t>
      </w:r>
      <w:r w:rsidR="009D60FD" w:rsidRPr="00FD344A">
        <w:rPr>
          <w:rFonts w:eastAsia="Times New Roman" w:cs="Arial"/>
          <w:lang w:eastAsia="en-GB"/>
        </w:rPr>
        <w:t xml:space="preserve"> failing</w:t>
      </w:r>
      <w:r w:rsidR="00086D89">
        <w:rPr>
          <w:rFonts w:eastAsia="Times New Roman" w:cs="Arial"/>
          <w:lang w:eastAsia="en-GB"/>
        </w:rPr>
        <w:t xml:space="preserve"> and</w:t>
      </w:r>
      <w:r w:rsidR="009D60FD" w:rsidRPr="00FD344A">
        <w:rPr>
          <w:rFonts w:eastAsia="Times New Roman" w:cs="Arial"/>
          <w:lang w:eastAsia="en-GB"/>
        </w:rPr>
        <w:t xml:space="preserve"> whether </w:t>
      </w:r>
      <w:r w:rsidR="00C72ADD">
        <w:rPr>
          <w:rFonts w:eastAsia="Times New Roman" w:cs="Arial"/>
          <w:lang w:eastAsia="en-GB"/>
        </w:rPr>
        <w:t xml:space="preserve">this </w:t>
      </w:r>
      <w:r w:rsidR="00C72ADD" w:rsidRPr="00FD344A">
        <w:rPr>
          <w:rFonts w:eastAsia="Times New Roman" w:cs="Arial"/>
          <w:lang w:eastAsia="en-GB"/>
        </w:rPr>
        <w:t>contributed</w:t>
      </w:r>
      <w:r w:rsidR="009D60FD" w:rsidRPr="00FD344A">
        <w:rPr>
          <w:rFonts w:eastAsia="Times New Roman" w:cs="Arial"/>
          <w:lang w:eastAsia="en-GB"/>
        </w:rPr>
        <w:t xml:space="preserve"> to the death or not. The </w:t>
      </w:r>
      <w:r w:rsidR="00F331D4">
        <w:rPr>
          <w:rFonts w:eastAsia="Times New Roman" w:cs="Arial"/>
          <w:lang w:eastAsia="en-GB"/>
        </w:rPr>
        <w:t>ME</w:t>
      </w:r>
      <w:r w:rsidR="009D60FD" w:rsidRPr="00FD344A">
        <w:rPr>
          <w:rFonts w:eastAsia="Times New Roman" w:cs="Arial"/>
          <w:lang w:eastAsia="en-GB"/>
        </w:rPr>
        <w:t xml:space="preserve"> also provides support, </w:t>
      </w:r>
      <w:proofErr w:type="gramStart"/>
      <w:r w:rsidR="009D60FD" w:rsidRPr="00FD344A">
        <w:rPr>
          <w:rFonts w:eastAsia="Times New Roman" w:cs="Arial"/>
          <w:lang w:eastAsia="en-GB"/>
        </w:rPr>
        <w:t>advice</w:t>
      </w:r>
      <w:proofErr w:type="gramEnd"/>
      <w:r w:rsidR="009D60FD" w:rsidRPr="00FD344A">
        <w:rPr>
          <w:rFonts w:eastAsia="Times New Roman" w:cs="Arial"/>
          <w:lang w:eastAsia="en-GB"/>
        </w:rPr>
        <w:t xml:space="preserve"> and guidance to the trainee medical staff to ensure accurate completion of the Medical Certificate on the cause of death. As </w:t>
      </w:r>
      <w:r w:rsidR="00086D89">
        <w:rPr>
          <w:rFonts w:eastAsia="Times New Roman" w:cs="Arial"/>
          <w:lang w:eastAsia="en-GB"/>
        </w:rPr>
        <w:t>SFHT</w:t>
      </w:r>
      <w:r w:rsidR="009D60FD" w:rsidRPr="00FD344A">
        <w:rPr>
          <w:rFonts w:eastAsia="Times New Roman" w:cs="Arial"/>
          <w:lang w:eastAsia="en-GB"/>
        </w:rPr>
        <w:t xml:space="preserve"> moves into 2022/23</w:t>
      </w:r>
      <w:r w:rsidR="00086D89">
        <w:rPr>
          <w:rFonts w:eastAsia="Times New Roman" w:cs="Arial"/>
          <w:lang w:eastAsia="en-GB"/>
        </w:rPr>
        <w:t>,</w:t>
      </w:r>
      <w:r w:rsidR="009D60FD" w:rsidRPr="00FD344A">
        <w:rPr>
          <w:rFonts w:eastAsia="Times New Roman" w:cs="Arial"/>
          <w:lang w:eastAsia="en-GB"/>
        </w:rPr>
        <w:t xml:space="preserve"> there have been further actions developed to improve the learning from deaths process. Th</w:t>
      </w:r>
      <w:r w:rsidR="00086D89">
        <w:rPr>
          <w:rFonts w:eastAsia="Times New Roman" w:cs="Arial"/>
          <w:lang w:eastAsia="en-GB"/>
        </w:rPr>
        <w:t>ey</w:t>
      </w:r>
      <w:r w:rsidR="009D60FD" w:rsidRPr="00FD344A">
        <w:rPr>
          <w:rFonts w:eastAsia="Times New Roman" w:cs="Arial"/>
          <w:lang w:eastAsia="en-GB"/>
        </w:rPr>
        <w:t xml:space="preserve"> include</w:t>
      </w:r>
      <w:r w:rsidR="00086D89">
        <w:rPr>
          <w:rFonts w:eastAsia="Times New Roman" w:cs="Arial"/>
          <w:lang w:eastAsia="en-GB"/>
        </w:rPr>
        <w:t>:</w:t>
      </w:r>
      <w:r w:rsidR="009D60FD" w:rsidRPr="00FD344A">
        <w:rPr>
          <w:rFonts w:eastAsia="Times New Roman" w:cs="Arial"/>
          <w:lang w:eastAsia="en-GB"/>
        </w:rPr>
        <w:t> </w:t>
      </w:r>
    </w:p>
    <w:p w14:paraId="33BF1D06" w14:textId="77777777" w:rsidR="00FA0C21" w:rsidRPr="00FD344A" w:rsidRDefault="00FA0C21" w:rsidP="00FA0C21">
      <w:pPr>
        <w:spacing w:after="0"/>
        <w:jc w:val="both"/>
        <w:rPr>
          <w:rFonts w:eastAsia="Times New Roman" w:cs="Arial"/>
          <w:lang w:eastAsia="en-GB"/>
        </w:rPr>
      </w:pPr>
    </w:p>
    <w:p w14:paraId="3B89C9B9" w14:textId="520DF2B6" w:rsidR="009D60FD" w:rsidRPr="00FD344A" w:rsidRDefault="009D60FD" w:rsidP="00784AF0">
      <w:pPr>
        <w:numPr>
          <w:ilvl w:val="0"/>
          <w:numId w:val="49"/>
        </w:numPr>
        <w:spacing w:after="0"/>
        <w:jc w:val="both"/>
        <w:rPr>
          <w:rFonts w:eastAsia="Times New Roman" w:cs="Arial"/>
        </w:rPr>
      </w:pPr>
      <w:r w:rsidRPr="00FD344A">
        <w:rPr>
          <w:rFonts w:eastAsia="Times New Roman" w:cs="Arial"/>
        </w:rPr>
        <w:t>Increasing</w:t>
      </w:r>
      <w:r w:rsidR="00086D89">
        <w:rPr>
          <w:rFonts w:eastAsia="Times New Roman" w:cs="Arial"/>
        </w:rPr>
        <w:t xml:space="preserve"> the</w:t>
      </w:r>
      <w:r w:rsidRPr="00FD344A">
        <w:rPr>
          <w:rFonts w:eastAsia="Times New Roman" w:cs="Arial"/>
        </w:rPr>
        <w:t xml:space="preserve"> number of </w:t>
      </w:r>
      <w:r w:rsidR="004912AE">
        <w:rPr>
          <w:rFonts w:eastAsia="Times New Roman" w:cs="Arial"/>
        </w:rPr>
        <w:t>ME’s</w:t>
      </w:r>
      <w:r w:rsidRPr="00FD344A">
        <w:rPr>
          <w:rFonts w:eastAsia="Times New Roman" w:cs="Arial"/>
        </w:rPr>
        <w:t xml:space="preserve"> recruited </w:t>
      </w:r>
      <w:r w:rsidR="00086D89">
        <w:rPr>
          <w:rFonts w:eastAsia="Times New Roman" w:cs="Arial"/>
        </w:rPr>
        <w:t>by</w:t>
      </w:r>
      <w:r w:rsidRPr="00FD344A">
        <w:rPr>
          <w:rFonts w:eastAsia="Times New Roman" w:cs="Arial"/>
        </w:rPr>
        <w:t xml:space="preserve"> </w:t>
      </w:r>
      <w:r w:rsidR="00086D89">
        <w:rPr>
          <w:rFonts w:eastAsia="Times New Roman" w:cs="Arial"/>
        </w:rPr>
        <w:t>SFHT</w:t>
      </w:r>
      <w:r w:rsidRPr="00FD344A">
        <w:rPr>
          <w:rFonts w:eastAsia="Times New Roman" w:cs="Arial"/>
        </w:rPr>
        <w:t xml:space="preserve"> and </w:t>
      </w:r>
      <w:r w:rsidR="00086D89">
        <w:rPr>
          <w:rFonts w:eastAsia="Times New Roman" w:cs="Arial"/>
        </w:rPr>
        <w:t xml:space="preserve">Notts </w:t>
      </w:r>
      <w:r w:rsidRPr="00FD344A">
        <w:rPr>
          <w:rFonts w:eastAsia="Times New Roman" w:cs="Arial"/>
        </w:rPr>
        <w:t xml:space="preserve">ICS to support roll out of the community </w:t>
      </w:r>
      <w:r w:rsidR="004912AE">
        <w:rPr>
          <w:rFonts w:eastAsia="Times New Roman" w:cs="Arial"/>
        </w:rPr>
        <w:t>ME</w:t>
      </w:r>
      <w:r w:rsidRPr="00FD344A">
        <w:rPr>
          <w:rFonts w:eastAsia="Times New Roman" w:cs="Arial"/>
        </w:rPr>
        <w:t xml:space="preserve"> service </w:t>
      </w:r>
    </w:p>
    <w:p w14:paraId="300C9653" w14:textId="77777777" w:rsidR="009D60FD" w:rsidRPr="00FD344A" w:rsidRDefault="009D60FD" w:rsidP="00784AF0">
      <w:pPr>
        <w:numPr>
          <w:ilvl w:val="0"/>
          <w:numId w:val="49"/>
        </w:numPr>
        <w:spacing w:after="0"/>
        <w:jc w:val="both"/>
        <w:rPr>
          <w:rFonts w:eastAsia="Times New Roman" w:cs="Arial"/>
        </w:rPr>
      </w:pPr>
      <w:r w:rsidRPr="00FD344A">
        <w:rPr>
          <w:rFonts w:eastAsia="Times New Roman" w:cs="Arial"/>
        </w:rPr>
        <w:t>Wider Structured Judgment Review (SJR) training and process development to enhance consistency and quality of learning outputs</w:t>
      </w:r>
    </w:p>
    <w:p w14:paraId="3FF7E257" w14:textId="77777777" w:rsidR="0045460C" w:rsidRPr="001279F0" w:rsidRDefault="0045460C" w:rsidP="00FD344A">
      <w:pPr>
        <w:pBdr>
          <w:top w:val="nil"/>
          <w:left w:val="nil"/>
          <w:bottom w:val="nil"/>
          <w:right w:val="nil"/>
          <w:between w:val="nil"/>
          <w:bar w:val="nil"/>
        </w:pBdr>
        <w:spacing w:after="0" w:line="240" w:lineRule="auto"/>
        <w:jc w:val="both"/>
        <w:rPr>
          <w:rFonts w:eastAsia="Arial Unicode MS" w:cs="Arial Unicode MS"/>
          <w:color w:val="7030A0"/>
          <w:u w:color="000000"/>
          <w:bdr w:val="nil"/>
          <w:lang w:val="en-US" w:eastAsia="en-GB"/>
        </w:rPr>
      </w:pPr>
    </w:p>
    <w:p w14:paraId="14DB1FDD" w14:textId="77777777" w:rsidR="006E7BCC" w:rsidRPr="00146036" w:rsidRDefault="004863CD" w:rsidP="006E7BCC">
      <w:pPr>
        <w:pStyle w:val="NormalWeb"/>
        <w:rPr>
          <w:rFonts w:ascii="Arial" w:hAnsi="Arial" w:cs="Arial"/>
          <w:b/>
          <w:color w:val="000000" w:themeColor="text1"/>
          <w:sz w:val="28"/>
          <w:szCs w:val="28"/>
        </w:rPr>
      </w:pPr>
      <w:bookmarkStart w:id="20" w:name="_Toc478113194"/>
      <w:bookmarkEnd w:id="12"/>
      <w:r w:rsidRPr="00146036">
        <w:rPr>
          <w:rFonts w:ascii="Arial" w:hAnsi="Arial" w:cs="Arial"/>
          <w:b/>
          <w:color w:val="000000" w:themeColor="text1"/>
          <w:sz w:val="28"/>
          <w:szCs w:val="28"/>
        </w:rPr>
        <w:t xml:space="preserve">2.3 Reporting </w:t>
      </w:r>
      <w:r w:rsidR="00E736E2">
        <w:rPr>
          <w:rFonts w:ascii="Arial" w:hAnsi="Arial" w:cs="Arial"/>
          <w:b/>
          <w:color w:val="000000" w:themeColor="text1"/>
          <w:sz w:val="28"/>
          <w:szCs w:val="28"/>
        </w:rPr>
        <w:t>a</w:t>
      </w:r>
      <w:r w:rsidRPr="00146036">
        <w:rPr>
          <w:rFonts w:ascii="Arial" w:hAnsi="Arial" w:cs="Arial"/>
          <w:b/>
          <w:color w:val="000000" w:themeColor="text1"/>
          <w:sz w:val="28"/>
          <w:szCs w:val="28"/>
        </w:rPr>
        <w:t xml:space="preserve">gainst </w:t>
      </w:r>
      <w:r w:rsidR="00E736E2">
        <w:rPr>
          <w:rFonts w:ascii="Arial" w:hAnsi="Arial" w:cs="Arial"/>
          <w:b/>
          <w:color w:val="000000" w:themeColor="text1"/>
          <w:sz w:val="28"/>
          <w:szCs w:val="28"/>
        </w:rPr>
        <w:t>c</w:t>
      </w:r>
      <w:r w:rsidRPr="00146036">
        <w:rPr>
          <w:rFonts w:ascii="Arial" w:hAnsi="Arial" w:cs="Arial"/>
          <w:b/>
          <w:color w:val="000000" w:themeColor="text1"/>
          <w:sz w:val="28"/>
          <w:szCs w:val="28"/>
        </w:rPr>
        <w:t xml:space="preserve">ore </w:t>
      </w:r>
      <w:r w:rsidR="00E736E2">
        <w:rPr>
          <w:rFonts w:ascii="Arial" w:hAnsi="Arial" w:cs="Arial"/>
          <w:b/>
          <w:color w:val="000000" w:themeColor="text1"/>
          <w:sz w:val="28"/>
          <w:szCs w:val="28"/>
        </w:rPr>
        <w:t>i</w:t>
      </w:r>
      <w:r w:rsidRPr="00146036">
        <w:rPr>
          <w:rFonts w:ascii="Arial" w:hAnsi="Arial" w:cs="Arial"/>
          <w:b/>
          <w:color w:val="000000" w:themeColor="text1"/>
          <w:sz w:val="28"/>
          <w:szCs w:val="28"/>
        </w:rPr>
        <w:t xml:space="preserve">ndicators </w:t>
      </w:r>
    </w:p>
    <w:p w14:paraId="356220FA" w14:textId="4F2C6D92" w:rsidR="00640BC6" w:rsidRDefault="008115C1" w:rsidP="006E7BCC">
      <w:pPr>
        <w:pStyle w:val="NormalWeb"/>
        <w:rPr>
          <w:rFonts w:ascii="Arial" w:hAnsi="Arial" w:cs="Arial"/>
          <w:b/>
        </w:rPr>
      </w:pPr>
      <w:r w:rsidRPr="0040337C">
        <w:rPr>
          <w:rFonts w:ascii="Arial" w:hAnsi="Arial" w:cs="Arial"/>
          <w:b/>
        </w:rPr>
        <w:t>1</w:t>
      </w:r>
      <w:r w:rsidR="00A64AD6" w:rsidRPr="0040337C">
        <w:rPr>
          <w:rFonts w:ascii="Arial" w:hAnsi="Arial" w:cs="Arial"/>
          <w:b/>
        </w:rPr>
        <w:t>.</w:t>
      </w:r>
      <w:r w:rsidRPr="0040337C">
        <w:rPr>
          <w:rFonts w:ascii="Arial" w:hAnsi="Arial" w:cs="Arial"/>
          <w:b/>
        </w:rPr>
        <w:t xml:space="preserve"> </w:t>
      </w:r>
      <w:r w:rsidR="00640BC6" w:rsidRPr="0040337C">
        <w:rPr>
          <w:rFonts w:ascii="Arial" w:hAnsi="Arial" w:cs="Arial"/>
          <w:b/>
        </w:rPr>
        <w:t xml:space="preserve">Summary Hospital Level Mortality Indicator (SHMI) </w:t>
      </w:r>
      <w:r w:rsidR="00E736E2" w:rsidRPr="0040337C">
        <w:rPr>
          <w:rFonts w:ascii="Arial" w:hAnsi="Arial" w:cs="Arial"/>
          <w:b/>
        </w:rPr>
        <w:t>b</w:t>
      </w:r>
      <w:r w:rsidR="00640BC6" w:rsidRPr="0040337C">
        <w:rPr>
          <w:rFonts w:ascii="Arial" w:hAnsi="Arial" w:cs="Arial"/>
          <w:b/>
        </w:rPr>
        <w:t xml:space="preserve">anding </w:t>
      </w:r>
    </w:p>
    <w:p w14:paraId="579F3FB4" w14:textId="79BE3785" w:rsidR="009C4CEF" w:rsidRPr="00FD344A" w:rsidRDefault="009C4CEF" w:rsidP="009C4CEF">
      <w:pPr>
        <w:jc w:val="both"/>
        <w:rPr>
          <w:rFonts w:cs="Arial"/>
          <w:u w:color="000000"/>
          <w:lang w:eastAsia="en-GB"/>
        </w:rPr>
      </w:pPr>
      <w:r w:rsidRPr="00FD344A">
        <w:rPr>
          <w:rFonts w:cs="Arial"/>
          <w:u w:color="000000"/>
          <w:lang w:eastAsia="en-GB"/>
        </w:rPr>
        <w:t xml:space="preserve">The Trust considers that this data is as described for the following reasons. The SHMI is the ratio between the actual number of patients who die following hospitalisation at the Trust and the number that would be expected to die </w:t>
      </w:r>
      <w:proofErr w:type="gramStart"/>
      <w:r w:rsidRPr="00FD344A">
        <w:rPr>
          <w:rFonts w:cs="Arial"/>
          <w:u w:color="000000"/>
          <w:lang w:eastAsia="en-GB"/>
        </w:rPr>
        <w:t>on the basis of</w:t>
      </w:r>
      <w:proofErr w:type="gramEnd"/>
      <w:r w:rsidRPr="00FD344A">
        <w:rPr>
          <w:rFonts w:cs="Arial"/>
          <w:u w:color="000000"/>
          <w:lang w:eastAsia="en-GB"/>
        </w:rPr>
        <w:t xml:space="preserve"> average England figures, given the characteristics </w:t>
      </w:r>
      <w:r w:rsidR="00C86A20">
        <w:rPr>
          <w:rFonts w:cs="Arial"/>
          <w:u w:color="000000"/>
          <w:lang w:eastAsia="en-GB"/>
        </w:rPr>
        <w:t xml:space="preserve">and acuity </w:t>
      </w:r>
      <w:r w:rsidRPr="00FD344A">
        <w:rPr>
          <w:rFonts w:cs="Arial"/>
          <w:u w:color="000000"/>
          <w:lang w:eastAsia="en-GB"/>
        </w:rPr>
        <w:t>of the patients treated here.  It includes deaths which occur in hospital and deaths which occur outside of hospital within 30 days (inclusive) of discharge</w:t>
      </w:r>
      <w:r w:rsidR="00C86A20">
        <w:rPr>
          <w:rFonts w:cs="Arial"/>
          <w:u w:color="000000"/>
          <w:lang w:eastAsia="en-GB"/>
        </w:rPr>
        <w:t xml:space="preserve"> from SFHT</w:t>
      </w:r>
      <w:r w:rsidRPr="00FD344A">
        <w:rPr>
          <w:rFonts w:cs="Arial"/>
          <w:u w:color="000000"/>
          <w:lang w:eastAsia="en-GB"/>
        </w:rPr>
        <w:t>.  SHMI gives an indication for each non-specialist acute NHS trust in England whether the observed number of deaths within 30 days of discharge from hospital was 'higher than expected' (SHMI banding=1), 'as expected' (SHMI banding=2) or 'lower than expected' (SHMI banding=3) when compared to the national baseline.</w:t>
      </w:r>
    </w:p>
    <w:p w14:paraId="135BAFB7" w14:textId="12D8031B" w:rsidR="009C4CEF" w:rsidRPr="00FD344A" w:rsidRDefault="009C4CEF" w:rsidP="009C4CEF">
      <w:pPr>
        <w:jc w:val="both"/>
        <w:rPr>
          <w:rFonts w:cs="Arial"/>
          <w:u w:color="000000"/>
          <w:lang w:eastAsia="en-GB"/>
        </w:rPr>
      </w:pPr>
      <w:r w:rsidRPr="00FD344A">
        <w:rPr>
          <w:rFonts w:cs="Arial"/>
          <w:u w:color="000000"/>
          <w:lang w:eastAsia="en-GB"/>
        </w:rPr>
        <w:t xml:space="preserve">The table below (table </w:t>
      </w:r>
      <w:r w:rsidR="00FA0C21">
        <w:rPr>
          <w:rFonts w:cs="Arial"/>
          <w:u w:color="000000"/>
          <w:lang w:eastAsia="en-GB"/>
        </w:rPr>
        <w:t>4</w:t>
      </w:r>
      <w:r w:rsidRPr="00FD344A">
        <w:rPr>
          <w:rFonts w:cs="Arial"/>
          <w:u w:color="000000"/>
          <w:lang w:eastAsia="en-GB"/>
        </w:rPr>
        <w:t xml:space="preserve">) illustrates </w:t>
      </w:r>
      <w:r w:rsidR="00C86A20">
        <w:rPr>
          <w:rFonts w:cs="Arial"/>
          <w:u w:color="000000"/>
          <w:lang w:eastAsia="en-GB"/>
        </w:rPr>
        <w:t>SFHT’s</w:t>
      </w:r>
      <w:r w:rsidRPr="00FD344A">
        <w:rPr>
          <w:rFonts w:cs="Arial"/>
          <w:u w:color="000000"/>
          <w:lang w:eastAsia="en-GB"/>
        </w:rPr>
        <w:t xml:space="preserve"> SHMI banding as being consistently recorded as a two, </w:t>
      </w:r>
      <w:r w:rsidR="00C86A20">
        <w:rPr>
          <w:rFonts w:cs="Arial"/>
          <w:u w:color="000000"/>
          <w:lang w:eastAsia="en-GB"/>
        </w:rPr>
        <w:t>indicating</w:t>
      </w:r>
      <w:r w:rsidRPr="00FD344A">
        <w:rPr>
          <w:rFonts w:cs="Arial"/>
          <w:u w:color="000000"/>
          <w:lang w:eastAsia="en-GB"/>
        </w:rPr>
        <w:t xml:space="preserve"> </w:t>
      </w:r>
      <w:r w:rsidRPr="00FD344A">
        <w:rPr>
          <w:rFonts w:cs="Arial"/>
          <w:u w:color="000000"/>
          <w:rtl/>
          <w:lang w:eastAsia="en-GB"/>
        </w:rPr>
        <w:t>‘</w:t>
      </w:r>
      <w:r w:rsidRPr="00FD344A">
        <w:rPr>
          <w:rFonts w:cs="Arial"/>
          <w:u w:color="000000"/>
          <w:lang w:eastAsia="en-GB"/>
        </w:rPr>
        <w:t>as expected’</w:t>
      </w:r>
      <w:r w:rsidRPr="00FD344A">
        <w:rPr>
          <w:rFonts w:cs="Arial"/>
          <w:u w:color="000000"/>
          <w:rtl/>
          <w:lang w:eastAsia="en-GB"/>
        </w:rPr>
        <w:t xml:space="preserve"> </w:t>
      </w:r>
      <w:r w:rsidRPr="00FD344A">
        <w:rPr>
          <w:rFonts w:cs="Arial"/>
          <w:u w:color="000000"/>
          <w:lang w:eastAsia="en-GB"/>
        </w:rPr>
        <w:t>level</w:t>
      </w:r>
      <w:r w:rsidR="00C86A20">
        <w:rPr>
          <w:rFonts w:cs="Arial"/>
          <w:u w:color="000000"/>
          <w:lang w:eastAsia="en-GB"/>
        </w:rPr>
        <w:t>s</w:t>
      </w:r>
      <w:r w:rsidRPr="00FD344A">
        <w:rPr>
          <w:rFonts w:cs="Arial"/>
          <w:u w:color="000000"/>
          <w:lang w:eastAsia="en-GB"/>
        </w:rPr>
        <w:t xml:space="preserve"> of mortality.</w:t>
      </w:r>
    </w:p>
    <w:p w14:paraId="3F70B25B" w14:textId="03FBD803" w:rsidR="009C4CEF" w:rsidRPr="00FA0C21" w:rsidRDefault="009C4CEF" w:rsidP="009C4CEF">
      <w:pPr>
        <w:jc w:val="both"/>
        <w:rPr>
          <w:rFonts w:cs="Arial"/>
          <w:bCs/>
          <w:i/>
          <w:u w:color="000000"/>
          <w:lang w:eastAsia="en-GB"/>
        </w:rPr>
      </w:pPr>
      <w:r w:rsidRPr="00FA0C21">
        <w:rPr>
          <w:rFonts w:cs="Arial"/>
          <w:bCs/>
          <w:i/>
          <w:u w:color="000000"/>
          <w:lang w:eastAsia="en-GB"/>
        </w:rPr>
        <w:t xml:space="preserve">Table </w:t>
      </w:r>
      <w:r w:rsidR="00FA0C21" w:rsidRPr="00FA0C21">
        <w:rPr>
          <w:rFonts w:cs="Arial"/>
          <w:bCs/>
          <w:i/>
          <w:u w:color="000000"/>
          <w:lang w:eastAsia="en-GB"/>
        </w:rPr>
        <w:t>4</w:t>
      </w:r>
    </w:p>
    <w:tbl>
      <w:tblPr>
        <w:tblW w:w="10081"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2"/>
        <w:gridCol w:w="1134"/>
        <w:gridCol w:w="1134"/>
        <w:gridCol w:w="1134"/>
        <w:gridCol w:w="1275"/>
        <w:gridCol w:w="1276"/>
        <w:gridCol w:w="1134"/>
        <w:gridCol w:w="1292"/>
      </w:tblGrid>
      <w:tr w:rsidR="009C4CEF" w:rsidRPr="00FD534C" w14:paraId="3DF88D4E" w14:textId="77777777" w:rsidTr="0082217D">
        <w:trPr>
          <w:trHeight w:val="67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7733B5" w14:textId="77777777" w:rsidR="009C4CEF" w:rsidRPr="00FD534C" w:rsidRDefault="009C4CEF" w:rsidP="0082217D">
            <w:pPr>
              <w:rPr>
                <w:rFonts w:cs="Arial"/>
                <w:b/>
                <w:sz w:val="20"/>
                <w:szCs w:val="20"/>
              </w:rPr>
            </w:pPr>
            <w:r w:rsidRPr="00FD534C">
              <w:rPr>
                <w:rFonts w:cs="Arial"/>
                <w:b/>
                <w:sz w:val="20"/>
                <w:szCs w:val="20"/>
              </w:rPr>
              <w:t>Year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07A11D" w14:textId="77777777" w:rsidR="009C4CEF" w:rsidRPr="00FD534C" w:rsidRDefault="009C4CEF" w:rsidP="0082217D">
            <w:pPr>
              <w:rPr>
                <w:rFonts w:cs="Arial"/>
                <w:b/>
                <w:sz w:val="20"/>
                <w:szCs w:val="20"/>
              </w:rPr>
            </w:pPr>
            <w:r w:rsidRPr="00FD534C">
              <w:rPr>
                <w:rFonts w:cs="Arial"/>
                <w:b/>
                <w:sz w:val="20"/>
                <w:szCs w:val="20"/>
              </w:rPr>
              <w:t>SFHFT SHMI Value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BCA0C4" w14:textId="77777777" w:rsidR="009C4CEF" w:rsidRPr="00FD534C" w:rsidRDefault="009C4CEF" w:rsidP="0082217D">
            <w:pPr>
              <w:rPr>
                <w:rFonts w:cs="Arial"/>
                <w:b/>
                <w:sz w:val="20"/>
                <w:szCs w:val="20"/>
              </w:rPr>
            </w:pPr>
            <w:r w:rsidRPr="00FD534C">
              <w:rPr>
                <w:rFonts w:cs="Arial"/>
                <w:b/>
                <w:sz w:val="20"/>
                <w:szCs w:val="20"/>
              </w:rPr>
              <w:t>SFHFT SHMI Banding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7040C4" w14:textId="77777777" w:rsidR="009C4CEF" w:rsidRPr="00FD534C" w:rsidRDefault="009C4CEF" w:rsidP="0082217D">
            <w:pPr>
              <w:rPr>
                <w:rFonts w:cs="Arial"/>
                <w:b/>
                <w:sz w:val="20"/>
                <w:szCs w:val="20"/>
              </w:rPr>
            </w:pPr>
            <w:r w:rsidRPr="00FD534C">
              <w:rPr>
                <w:rFonts w:cs="Arial"/>
                <w:b/>
                <w:sz w:val="20"/>
                <w:szCs w:val="20"/>
              </w:rPr>
              <w:t>National Average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717691" w14:textId="77777777" w:rsidR="009C4CEF" w:rsidRPr="00FD534C" w:rsidRDefault="009C4CEF" w:rsidP="0082217D">
            <w:pPr>
              <w:rPr>
                <w:rFonts w:cs="Arial"/>
                <w:sz w:val="20"/>
                <w:szCs w:val="20"/>
              </w:rPr>
            </w:pPr>
            <w:r w:rsidRPr="00FD534C">
              <w:rPr>
                <w:rFonts w:cs="Arial"/>
                <w:sz w:val="20"/>
                <w:szCs w:val="20"/>
              </w:rPr>
              <w:t>Highest Performer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DE9C66" w14:textId="77777777" w:rsidR="009C4CEF" w:rsidRPr="00FD534C" w:rsidRDefault="009C4CEF" w:rsidP="0082217D">
            <w:pPr>
              <w:rPr>
                <w:rFonts w:cs="Arial"/>
                <w:sz w:val="20"/>
                <w:szCs w:val="20"/>
              </w:rPr>
            </w:pPr>
            <w:r w:rsidRPr="00FD534C">
              <w:rPr>
                <w:rFonts w:cs="Arial"/>
                <w:sz w:val="20"/>
                <w:szCs w:val="20"/>
              </w:rPr>
              <w:t>Lowest Performer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22DB7C" w14:textId="77777777" w:rsidR="009C4CEF" w:rsidRPr="00FD534C" w:rsidRDefault="009C4CEF" w:rsidP="0082217D">
            <w:pPr>
              <w:rPr>
                <w:rFonts w:cs="Arial"/>
                <w:sz w:val="20"/>
                <w:szCs w:val="20"/>
              </w:rPr>
            </w:pPr>
            <w:r w:rsidRPr="00FD534C">
              <w:rPr>
                <w:rFonts w:cs="Arial"/>
                <w:sz w:val="20"/>
                <w:szCs w:val="20"/>
              </w:rPr>
              <w:t>SHMI banding - Worst</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4AE322" w14:textId="77777777" w:rsidR="009C4CEF" w:rsidRPr="00FD534C" w:rsidRDefault="009C4CEF" w:rsidP="0082217D">
            <w:pPr>
              <w:rPr>
                <w:rFonts w:cs="Arial"/>
                <w:sz w:val="20"/>
                <w:szCs w:val="20"/>
              </w:rPr>
            </w:pPr>
            <w:r w:rsidRPr="00FD534C">
              <w:rPr>
                <w:rFonts w:cs="Arial"/>
                <w:sz w:val="20"/>
                <w:szCs w:val="20"/>
              </w:rPr>
              <w:t>SHMI banding - Best</w:t>
            </w:r>
          </w:p>
        </w:tc>
      </w:tr>
      <w:tr w:rsidR="009C4CEF" w:rsidRPr="00FD534C" w14:paraId="1ED652B8" w14:textId="77777777" w:rsidTr="0082217D">
        <w:trPr>
          <w:trHeight w:val="23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51D037" w14:textId="77777777" w:rsidR="009C4CEF" w:rsidRPr="00FD534C" w:rsidRDefault="009C4CEF" w:rsidP="0082217D">
            <w:pPr>
              <w:rPr>
                <w:rFonts w:cs="Arial"/>
                <w:b/>
                <w:sz w:val="20"/>
                <w:szCs w:val="20"/>
              </w:rPr>
            </w:pPr>
            <w:r w:rsidRPr="00FD534C">
              <w:rPr>
                <w:rFonts w:cs="Arial"/>
                <w:b/>
                <w:sz w:val="20"/>
                <w:szCs w:val="20"/>
              </w:rPr>
              <w:t>Oct 16 – Sep 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AD9084" w14:textId="77777777" w:rsidR="009C4CEF" w:rsidRPr="00FD534C" w:rsidRDefault="009C4CEF" w:rsidP="0082217D">
            <w:pPr>
              <w:rPr>
                <w:rFonts w:cs="Arial"/>
                <w:sz w:val="20"/>
                <w:szCs w:val="20"/>
              </w:rPr>
            </w:pPr>
            <w:r w:rsidRPr="00FD534C">
              <w:rPr>
                <w:rFonts w:cs="Arial"/>
                <w:sz w:val="20"/>
                <w:szCs w:val="20"/>
              </w:rPr>
              <w:t>101.62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8DFD2F" w14:textId="77777777" w:rsidR="009C4CEF" w:rsidRPr="00FD534C" w:rsidRDefault="009C4CEF" w:rsidP="0082217D">
            <w:pPr>
              <w:rPr>
                <w:rFonts w:cs="Arial"/>
                <w:sz w:val="20"/>
                <w:szCs w:val="20"/>
              </w:rPr>
            </w:pPr>
            <w:r w:rsidRPr="00FD534C">
              <w:rPr>
                <w:rFonts w:cs="Arial"/>
                <w:sz w:val="20"/>
                <w:szCs w:val="2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36CDC3" w14:textId="77777777" w:rsidR="009C4CEF" w:rsidRPr="00FD534C" w:rsidRDefault="009C4CEF" w:rsidP="0082217D">
            <w:pPr>
              <w:rPr>
                <w:rFonts w:cs="Arial"/>
                <w:sz w:val="20"/>
                <w:szCs w:val="20"/>
              </w:rPr>
            </w:pPr>
            <w:r w:rsidRPr="00FD534C">
              <w:rPr>
                <w:rFonts w:cs="Arial"/>
                <w:sz w:val="20"/>
                <w:szCs w:val="20"/>
              </w:rPr>
              <w:t>100.5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809BEF" w14:textId="77777777" w:rsidR="009C4CEF" w:rsidRPr="00FD534C" w:rsidRDefault="009C4CEF" w:rsidP="0082217D">
            <w:pPr>
              <w:rPr>
                <w:rFonts w:cs="Arial"/>
                <w:sz w:val="20"/>
                <w:szCs w:val="20"/>
              </w:rPr>
            </w:pPr>
            <w:r w:rsidRPr="00FD534C">
              <w:rPr>
                <w:rFonts w:cs="Arial"/>
                <w:sz w:val="20"/>
                <w:szCs w:val="20"/>
              </w:rPr>
              <w:t>72.7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EB27D3" w14:textId="77777777" w:rsidR="009C4CEF" w:rsidRPr="00FD534C" w:rsidRDefault="009C4CEF" w:rsidP="0082217D">
            <w:pPr>
              <w:rPr>
                <w:rFonts w:cs="Arial"/>
                <w:sz w:val="20"/>
                <w:szCs w:val="20"/>
              </w:rPr>
            </w:pPr>
            <w:r w:rsidRPr="00FD534C">
              <w:rPr>
                <w:rFonts w:cs="Arial"/>
                <w:sz w:val="20"/>
                <w:szCs w:val="20"/>
              </w:rPr>
              <w:t>124.73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6370D7" w14:textId="77777777" w:rsidR="009C4CEF" w:rsidRPr="00FD534C" w:rsidRDefault="009C4CEF" w:rsidP="0082217D">
            <w:pPr>
              <w:rPr>
                <w:rFonts w:cs="Arial"/>
                <w:sz w:val="20"/>
                <w:szCs w:val="20"/>
              </w:rPr>
            </w:pPr>
            <w:r w:rsidRPr="00FD534C">
              <w:rPr>
                <w:rFonts w:cs="Arial"/>
                <w:sz w:val="20"/>
                <w:szCs w:val="20"/>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ECC1DF" w14:textId="77777777" w:rsidR="009C4CEF" w:rsidRPr="00FD534C" w:rsidRDefault="009C4CEF" w:rsidP="0082217D">
            <w:pPr>
              <w:rPr>
                <w:rFonts w:cs="Arial"/>
                <w:sz w:val="20"/>
                <w:szCs w:val="20"/>
              </w:rPr>
            </w:pPr>
            <w:r w:rsidRPr="00FD534C">
              <w:rPr>
                <w:rFonts w:cs="Arial"/>
                <w:sz w:val="20"/>
                <w:szCs w:val="20"/>
              </w:rPr>
              <w:t>3</w:t>
            </w:r>
          </w:p>
        </w:tc>
      </w:tr>
      <w:tr w:rsidR="009C4CEF" w:rsidRPr="00FD534C" w14:paraId="5D543416" w14:textId="77777777" w:rsidTr="0082217D">
        <w:trPr>
          <w:trHeight w:val="23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3013FE" w14:textId="77777777" w:rsidR="009C4CEF" w:rsidRPr="00FD534C" w:rsidRDefault="009C4CEF" w:rsidP="0082217D">
            <w:pPr>
              <w:rPr>
                <w:rFonts w:cs="Arial"/>
                <w:b/>
                <w:sz w:val="20"/>
                <w:szCs w:val="20"/>
              </w:rPr>
            </w:pPr>
            <w:r w:rsidRPr="00FD534C">
              <w:rPr>
                <w:rFonts w:cs="Arial"/>
                <w:b/>
                <w:sz w:val="20"/>
                <w:szCs w:val="20"/>
              </w:rPr>
              <w:t>Jul 17 – Jun 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7BC521" w14:textId="77777777" w:rsidR="009C4CEF" w:rsidRPr="00FD534C" w:rsidRDefault="009C4CEF" w:rsidP="0082217D">
            <w:pPr>
              <w:rPr>
                <w:rFonts w:cs="Arial"/>
                <w:sz w:val="20"/>
                <w:szCs w:val="20"/>
              </w:rPr>
            </w:pPr>
            <w:r w:rsidRPr="00FD534C">
              <w:rPr>
                <w:rFonts w:cs="Arial"/>
                <w:sz w:val="20"/>
                <w:szCs w:val="20"/>
              </w:rPr>
              <w:t>97.72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462BE6" w14:textId="77777777" w:rsidR="009C4CEF" w:rsidRPr="00FD534C" w:rsidRDefault="009C4CEF" w:rsidP="0082217D">
            <w:pPr>
              <w:rPr>
                <w:rFonts w:cs="Arial"/>
                <w:sz w:val="20"/>
                <w:szCs w:val="20"/>
              </w:rPr>
            </w:pPr>
            <w:r w:rsidRPr="00FD534C">
              <w:rPr>
                <w:rFonts w:cs="Arial"/>
                <w:sz w:val="20"/>
                <w:szCs w:val="2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0EF723" w14:textId="77777777" w:rsidR="009C4CEF" w:rsidRPr="00FD534C" w:rsidRDefault="009C4CEF" w:rsidP="0082217D">
            <w:pPr>
              <w:rPr>
                <w:rFonts w:cs="Arial"/>
                <w:sz w:val="20"/>
                <w:szCs w:val="20"/>
              </w:rPr>
            </w:pPr>
            <w:r w:rsidRPr="00FD534C">
              <w:rPr>
                <w:rFonts w:cs="Arial"/>
                <w:sz w:val="20"/>
                <w:szCs w:val="20"/>
              </w:rPr>
              <w:t>100.35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2BD8BA" w14:textId="77777777" w:rsidR="009C4CEF" w:rsidRPr="00FD534C" w:rsidRDefault="009C4CEF" w:rsidP="0082217D">
            <w:pPr>
              <w:rPr>
                <w:rFonts w:cs="Arial"/>
                <w:sz w:val="20"/>
                <w:szCs w:val="20"/>
              </w:rPr>
            </w:pPr>
            <w:r w:rsidRPr="00FD534C">
              <w:rPr>
                <w:rFonts w:cs="Arial"/>
                <w:sz w:val="20"/>
                <w:szCs w:val="20"/>
              </w:rPr>
              <w:t>68.92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261755" w14:textId="77777777" w:rsidR="009C4CEF" w:rsidRPr="00FD534C" w:rsidRDefault="009C4CEF" w:rsidP="0082217D">
            <w:pPr>
              <w:rPr>
                <w:rFonts w:cs="Arial"/>
                <w:sz w:val="20"/>
                <w:szCs w:val="20"/>
              </w:rPr>
            </w:pPr>
            <w:r w:rsidRPr="00FD534C">
              <w:rPr>
                <w:rFonts w:cs="Arial"/>
                <w:sz w:val="20"/>
                <w:szCs w:val="20"/>
              </w:rPr>
              <w:t>125.72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5A07D3" w14:textId="77777777" w:rsidR="009C4CEF" w:rsidRPr="00FD534C" w:rsidRDefault="009C4CEF" w:rsidP="0082217D">
            <w:pPr>
              <w:rPr>
                <w:rFonts w:cs="Arial"/>
                <w:sz w:val="20"/>
                <w:szCs w:val="20"/>
              </w:rPr>
            </w:pPr>
            <w:r w:rsidRPr="00FD534C">
              <w:rPr>
                <w:rFonts w:cs="Arial"/>
                <w:sz w:val="20"/>
                <w:szCs w:val="20"/>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EAEB5D" w14:textId="77777777" w:rsidR="009C4CEF" w:rsidRPr="00FD534C" w:rsidRDefault="009C4CEF" w:rsidP="0082217D">
            <w:pPr>
              <w:rPr>
                <w:rFonts w:cs="Arial"/>
                <w:sz w:val="20"/>
                <w:szCs w:val="20"/>
              </w:rPr>
            </w:pPr>
            <w:r w:rsidRPr="00FD534C">
              <w:rPr>
                <w:rFonts w:cs="Arial"/>
                <w:sz w:val="20"/>
                <w:szCs w:val="20"/>
              </w:rPr>
              <w:t>3</w:t>
            </w:r>
          </w:p>
        </w:tc>
      </w:tr>
      <w:tr w:rsidR="009C4CEF" w:rsidRPr="00FD534C" w14:paraId="50349BD1" w14:textId="77777777" w:rsidTr="0082217D">
        <w:trPr>
          <w:trHeight w:val="23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25F2004" w14:textId="77777777" w:rsidR="009C4CEF" w:rsidRPr="00FD534C" w:rsidRDefault="009C4CEF" w:rsidP="0082217D">
            <w:pPr>
              <w:rPr>
                <w:rFonts w:cs="Arial"/>
                <w:b/>
                <w:sz w:val="20"/>
                <w:szCs w:val="20"/>
              </w:rPr>
            </w:pPr>
            <w:r w:rsidRPr="00FD534C">
              <w:rPr>
                <w:rFonts w:cs="Arial"/>
                <w:b/>
                <w:sz w:val="20"/>
                <w:szCs w:val="20"/>
              </w:rPr>
              <w:t>Oct 17 – Sep 18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5BDBC6" w14:textId="77777777" w:rsidR="009C4CEF" w:rsidRPr="00FD534C" w:rsidRDefault="009C4CEF" w:rsidP="0082217D">
            <w:pPr>
              <w:rPr>
                <w:rFonts w:cs="Arial"/>
                <w:sz w:val="20"/>
                <w:szCs w:val="20"/>
              </w:rPr>
            </w:pPr>
            <w:r w:rsidRPr="00FD534C">
              <w:rPr>
                <w:rFonts w:cs="Arial"/>
                <w:sz w:val="20"/>
                <w:szCs w:val="20"/>
              </w:rPr>
              <w:t>96.72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0AF5C0" w14:textId="77777777" w:rsidR="009C4CEF" w:rsidRPr="00FD534C" w:rsidRDefault="009C4CEF" w:rsidP="0082217D">
            <w:pPr>
              <w:rPr>
                <w:rFonts w:cs="Arial"/>
                <w:sz w:val="20"/>
                <w:szCs w:val="20"/>
              </w:rPr>
            </w:pPr>
            <w:r w:rsidRPr="00FD534C">
              <w:rPr>
                <w:rFonts w:cs="Arial"/>
                <w:sz w:val="20"/>
                <w:szCs w:val="2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82A7C9" w14:textId="77777777" w:rsidR="009C4CEF" w:rsidRPr="00FD534C" w:rsidRDefault="009C4CEF" w:rsidP="0082217D">
            <w:pPr>
              <w:rPr>
                <w:rFonts w:cs="Arial"/>
                <w:sz w:val="20"/>
                <w:szCs w:val="20"/>
              </w:rPr>
            </w:pPr>
            <w:r w:rsidRPr="00FD534C">
              <w:rPr>
                <w:rFonts w:cs="Arial"/>
                <w:sz w:val="20"/>
                <w:szCs w:val="20"/>
              </w:rPr>
              <w:t>100.3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6B861D" w14:textId="77777777" w:rsidR="009C4CEF" w:rsidRPr="00FD534C" w:rsidRDefault="009C4CEF" w:rsidP="0082217D">
            <w:pPr>
              <w:rPr>
                <w:rFonts w:cs="Arial"/>
                <w:sz w:val="20"/>
                <w:szCs w:val="20"/>
              </w:rPr>
            </w:pPr>
            <w:r w:rsidRPr="00FD534C">
              <w:rPr>
                <w:rFonts w:cs="Arial"/>
                <w:sz w:val="20"/>
                <w:szCs w:val="20"/>
              </w:rPr>
              <w:t>69.17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04D3F0" w14:textId="77777777" w:rsidR="009C4CEF" w:rsidRPr="00FD534C" w:rsidRDefault="009C4CEF" w:rsidP="0082217D">
            <w:pPr>
              <w:rPr>
                <w:rFonts w:cs="Arial"/>
                <w:sz w:val="20"/>
                <w:szCs w:val="20"/>
              </w:rPr>
            </w:pPr>
            <w:r w:rsidRPr="00FD534C">
              <w:rPr>
                <w:rFonts w:cs="Arial"/>
                <w:sz w:val="20"/>
                <w:szCs w:val="20"/>
              </w:rPr>
              <w:t>126.81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436A04" w14:textId="77777777" w:rsidR="009C4CEF" w:rsidRPr="00FD534C" w:rsidRDefault="009C4CEF" w:rsidP="0082217D">
            <w:pPr>
              <w:rPr>
                <w:rFonts w:cs="Arial"/>
                <w:sz w:val="20"/>
                <w:szCs w:val="20"/>
              </w:rPr>
            </w:pPr>
            <w:r w:rsidRPr="00FD534C">
              <w:rPr>
                <w:rFonts w:cs="Arial"/>
                <w:sz w:val="20"/>
                <w:szCs w:val="20"/>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46EE67" w14:textId="77777777" w:rsidR="009C4CEF" w:rsidRPr="00FD534C" w:rsidRDefault="009C4CEF" w:rsidP="0082217D">
            <w:pPr>
              <w:rPr>
                <w:rFonts w:cs="Arial"/>
                <w:sz w:val="20"/>
                <w:szCs w:val="20"/>
              </w:rPr>
            </w:pPr>
            <w:r w:rsidRPr="00FD534C">
              <w:rPr>
                <w:rFonts w:cs="Arial"/>
                <w:sz w:val="20"/>
                <w:szCs w:val="20"/>
              </w:rPr>
              <w:t>3</w:t>
            </w:r>
          </w:p>
        </w:tc>
      </w:tr>
      <w:tr w:rsidR="009C4CEF" w:rsidRPr="00FD534C" w14:paraId="0C0E5DF1" w14:textId="77777777" w:rsidTr="0082217D">
        <w:trPr>
          <w:trHeight w:val="23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D4A75D3" w14:textId="77777777" w:rsidR="009C4CEF" w:rsidRPr="00FD534C" w:rsidRDefault="009C4CEF" w:rsidP="0082217D">
            <w:pPr>
              <w:rPr>
                <w:rFonts w:cs="Arial"/>
                <w:b/>
                <w:sz w:val="20"/>
                <w:szCs w:val="20"/>
              </w:rPr>
            </w:pPr>
            <w:r w:rsidRPr="00FD534C">
              <w:rPr>
                <w:rFonts w:cs="Arial"/>
                <w:b/>
                <w:sz w:val="20"/>
                <w:szCs w:val="20"/>
              </w:rPr>
              <w:t>Jul 18 – Jun 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96CB68" w14:textId="77777777" w:rsidR="009C4CEF" w:rsidRPr="00FD534C" w:rsidRDefault="009C4CEF" w:rsidP="0082217D">
            <w:pPr>
              <w:rPr>
                <w:rFonts w:cs="Arial"/>
                <w:sz w:val="20"/>
                <w:szCs w:val="20"/>
              </w:rPr>
            </w:pPr>
            <w:r w:rsidRPr="00FD534C">
              <w:rPr>
                <w:rFonts w:cs="Arial"/>
                <w:sz w:val="20"/>
                <w:szCs w:val="20"/>
              </w:rPr>
              <w:t>93.80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00657FB" w14:textId="77777777" w:rsidR="009C4CEF" w:rsidRPr="00FD534C" w:rsidRDefault="009C4CEF" w:rsidP="0082217D">
            <w:pPr>
              <w:rPr>
                <w:rFonts w:cs="Arial"/>
                <w:sz w:val="20"/>
                <w:szCs w:val="20"/>
              </w:rPr>
            </w:pPr>
            <w:r w:rsidRPr="00FD534C">
              <w:rPr>
                <w:rFonts w:cs="Arial"/>
                <w:sz w:val="20"/>
                <w:szCs w:val="2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E6A141F" w14:textId="77777777" w:rsidR="009C4CEF" w:rsidRPr="00FD534C" w:rsidRDefault="009C4CEF" w:rsidP="0082217D">
            <w:pPr>
              <w:rPr>
                <w:rFonts w:cs="Arial"/>
                <w:sz w:val="20"/>
                <w:szCs w:val="20"/>
              </w:rPr>
            </w:pPr>
            <w:r w:rsidRPr="00FD534C">
              <w:rPr>
                <w:rFonts w:cs="Arial"/>
                <w:sz w:val="20"/>
                <w:szCs w:val="20"/>
              </w:rPr>
              <w:t>100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92BE3B" w14:textId="77777777" w:rsidR="009C4CEF" w:rsidRPr="00FD534C" w:rsidRDefault="009C4CEF" w:rsidP="0082217D">
            <w:pPr>
              <w:rPr>
                <w:rFonts w:cs="Arial"/>
                <w:sz w:val="20"/>
                <w:szCs w:val="20"/>
              </w:rPr>
            </w:pPr>
            <w:r w:rsidRPr="00FD534C">
              <w:rPr>
                <w:rFonts w:cs="Arial"/>
                <w:sz w:val="20"/>
                <w:szCs w:val="20"/>
              </w:rPr>
              <w:t>69.89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98B686" w14:textId="77777777" w:rsidR="009C4CEF" w:rsidRPr="00FD534C" w:rsidRDefault="009C4CEF" w:rsidP="0082217D">
            <w:pPr>
              <w:rPr>
                <w:rFonts w:cs="Arial"/>
                <w:sz w:val="20"/>
                <w:szCs w:val="20"/>
              </w:rPr>
            </w:pPr>
            <w:r w:rsidRPr="00FD534C">
              <w:rPr>
                <w:rFonts w:cs="Arial"/>
                <w:sz w:val="20"/>
                <w:szCs w:val="20"/>
              </w:rPr>
              <w:t>119.11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9F0B65" w14:textId="77777777" w:rsidR="009C4CEF" w:rsidRPr="00FD534C" w:rsidRDefault="009C4CEF" w:rsidP="0082217D">
            <w:pPr>
              <w:rPr>
                <w:rFonts w:cs="Arial"/>
                <w:sz w:val="20"/>
                <w:szCs w:val="20"/>
              </w:rPr>
            </w:pPr>
            <w:r w:rsidRPr="00FD534C">
              <w:rPr>
                <w:rFonts w:cs="Arial"/>
                <w:sz w:val="20"/>
                <w:szCs w:val="20"/>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84FDED" w14:textId="77777777" w:rsidR="009C4CEF" w:rsidRPr="00FD534C" w:rsidRDefault="009C4CEF" w:rsidP="0082217D">
            <w:pPr>
              <w:rPr>
                <w:rFonts w:cs="Arial"/>
                <w:sz w:val="20"/>
                <w:szCs w:val="20"/>
              </w:rPr>
            </w:pPr>
            <w:r w:rsidRPr="00FD534C">
              <w:rPr>
                <w:rFonts w:cs="Arial"/>
                <w:sz w:val="20"/>
                <w:szCs w:val="20"/>
              </w:rPr>
              <w:t>3</w:t>
            </w:r>
          </w:p>
        </w:tc>
      </w:tr>
      <w:tr w:rsidR="009C4CEF" w:rsidRPr="00FD534C" w14:paraId="2DAE67E9" w14:textId="77777777" w:rsidTr="0082217D">
        <w:trPr>
          <w:trHeight w:val="23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E36AF29" w14:textId="77777777" w:rsidR="009C4CEF" w:rsidRPr="00FD534C" w:rsidRDefault="009C4CEF" w:rsidP="0082217D">
            <w:pPr>
              <w:rPr>
                <w:rFonts w:cs="Arial"/>
                <w:b/>
                <w:sz w:val="20"/>
                <w:szCs w:val="20"/>
              </w:rPr>
            </w:pPr>
            <w:r w:rsidRPr="00FD534C">
              <w:rPr>
                <w:rFonts w:cs="Arial"/>
                <w:b/>
                <w:sz w:val="20"/>
                <w:szCs w:val="20"/>
              </w:rPr>
              <w:t>Oct 18 – Sep 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EA6BBF" w14:textId="77777777" w:rsidR="009C4CEF" w:rsidRPr="00FD534C" w:rsidRDefault="009C4CEF" w:rsidP="0082217D">
            <w:pPr>
              <w:rPr>
                <w:rFonts w:cs="Arial"/>
                <w:sz w:val="20"/>
                <w:szCs w:val="20"/>
              </w:rPr>
            </w:pPr>
            <w:r w:rsidRPr="00FD534C">
              <w:rPr>
                <w:rFonts w:cs="Arial"/>
                <w:sz w:val="20"/>
                <w:szCs w:val="20"/>
              </w:rPr>
              <w:t>94.7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344C89" w14:textId="77777777" w:rsidR="009C4CEF" w:rsidRPr="00FD534C" w:rsidRDefault="009C4CEF" w:rsidP="0082217D">
            <w:pPr>
              <w:rPr>
                <w:rFonts w:cs="Arial"/>
                <w:sz w:val="20"/>
                <w:szCs w:val="20"/>
              </w:rPr>
            </w:pPr>
            <w:r w:rsidRPr="00FD534C">
              <w:rPr>
                <w:rFonts w:cs="Arial"/>
                <w:sz w:val="20"/>
                <w:szCs w:val="2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690EEA" w14:textId="77777777" w:rsidR="009C4CEF" w:rsidRPr="00FD534C" w:rsidRDefault="009C4CEF" w:rsidP="0082217D">
            <w:pPr>
              <w:rPr>
                <w:rFonts w:cs="Arial"/>
                <w:sz w:val="20"/>
                <w:szCs w:val="20"/>
              </w:rPr>
            </w:pPr>
            <w:r w:rsidRPr="00FD534C">
              <w:rPr>
                <w:rFonts w:cs="Arial"/>
                <w:sz w:val="20"/>
                <w:szCs w:val="20"/>
              </w:rPr>
              <w:t>100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6E1D77" w14:textId="77777777" w:rsidR="009C4CEF" w:rsidRPr="00FD534C" w:rsidRDefault="009C4CEF" w:rsidP="0082217D">
            <w:pPr>
              <w:rPr>
                <w:rFonts w:cs="Arial"/>
                <w:sz w:val="20"/>
                <w:szCs w:val="20"/>
              </w:rPr>
            </w:pPr>
            <w:r w:rsidRPr="00FD534C">
              <w:rPr>
                <w:rFonts w:cs="Arial"/>
                <w:sz w:val="20"/>
                <w:szCs w:val="20"/>
              </w:rPr>
              <w:t>69.79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6D652E" w14:textId="77777777" w:rsidR="009C4CEF" w:rsidRPr="00FD534C" w:rsidRDefault="009C4CEF" w:rsidP="0082217D">
            <w:pPr>
              <w:rPr>
                <w:rFonts w:cs="Arial"/>
                <w:sz w:val="20"/>
                <w:szCs w:val="20"/>
              </w:rPr>
            </w:pPr>
            <w:r w:rsidRPr="00FD534C">
              <w:rPr>
                <w:rFonts w:cs="Arial"/>
                <w:sz w:val="20"/>
                <w:szCs w:val="20"/>
              </w:rPr>
              <w:t>118.77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CF4E6F" w14:textId="77777777" w:rsidR="009C4CEF" w:rsidRPr="00FD534C" w:rsidRDefault="009C4CEF" w:rsidP="0082217D">
            <w:pPr>
              <w:rPr>
                <w:rFonts w:cs="Arial"/>
                <w:sz w:val="20"/>
                <w:szCs w:val="20"/>
              </w:rPr>
            </w:pPr>
            <w:r w:rsidRPr="00FD534C">
              <w:rPr>
                <w:rFonts w:cs="Arial"/>
                <w:sz w:val="20"/>
                <w:szCs w:val="20"/>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E00BF0E" w14:textId="77777777" w:rsidR="009C4CEF" w:rsidRPr="00FD534C" w:rsidRDefault="009C4CEF" w:rsidP="0082217D">
            <w:pPr>
              <w:rPr>
                <w:rFonts w:cs="Arial"/>
                <w:sz w:val="20"/>
                <w:szCs w:val="20"/>
              </w:rPr>
            </w:pPr>
            <w:r w:rsidRPr="00FD534C">
              <w:rPr>
                <w:rFonts w:cs="Arial"/>
                <w:sz w:val="20"/>
                <w:szCs w:val="20"/>
              </w:rPr>
              <w:t>3</w:t>
            </w:r>
          </w:p>
        </w:tc>
      </w:tr>
      <w:tr w:rsidR="009C4CEF" w:rsidRPr="00FD534C" w14:paraId="1DA1792B" w14:textId="77777777" w:rsidTr="0082217D">
        <w:trPr>
          <w:trHeight w:val="23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6D517CF" w14:textId="77777777" w:rsidR="009C4CEF" w:rsidRPr="00FD534C" w:rsidRDefault="009C4CEF" w:rsidP="0082217D">
            <w:pPr>
              <w:rPr>
                <w:rFonts w:cs="Arial"/>
                <w:b/>
                <w:sz w:val="20"/>
                <w:szCs w:val="20"/>
              </w:rPr>
            </w:pPr>
            <w:r w:rsidRPr="00FD534C">
              <w:rPr>
                <w:rFonts w:cs="Arial"/>
                <w:b/>
                <w:sz w:val="20"/>
                <w:szCs w:val="20"/>
              </w:rPr>
              <w:t>Jul 19 – Jun 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FF2297" w14:textId="77777777" w:rsidR="009C4CEF" w:rsidRPr="00FD534C" w:rsidRDefault="009C4CEF" w:rsidP="0082217D">
            <w:pPr>
              <w:rPr>
                <w:rFonts w:cs="Arial"/>
                <w:sz w:val="20"/>
                <w:szCs w:val="20"/>
              </w:rPr>
            </w:pPr>
            <w:r w:rsidRPr="00FD534C">
              <w:rPr>
                <w:rFonts w:cs="Arial"/>
                <w:sz w:val="20"/>
                <w:szCs w:val="20"/>
              </w:rPr>
              <w:t>96.75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DEABC8" w14:textId="77777777" w:rsidR="009C4CEF" w:rsidRPr="00FD534C" w:rsidRDefault="009C4CEF" w:rsidP="0082217D">
            <w:pPr>
              <w:rPr>
                <w:rFonts w:cs="Arial"/>
                <w:sz w:val="20"/>
                <w:szCs w:val="20"/>
              </w:rPr>
            </w:pPr>
            <w:r w:rsidRPr="00FD534C">
              <w:rPr>
                <w:rFonts w:cs="Arial"/>
                <w:sz w:val="20"/>
                <w:szCs w:val="2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7108F3" w14:textId="77777777" w:rsidR="009C4CEF" w:rsidRPr="00FD534C" w:rsidRDefault="009C4CEF" w:rsidP="0082217D">
            <w:pPr>
              <w:rPr>
                <w:rFonts w:cs="Arial"/>
                <w:sz w:val="20"/>
                <w:szCs w:val="20"/>
              </w:rPr>
            </w:pPr>
            <w:r w:rsidRPr="00FD534C">
              <w:rPr>
                <w:rFonts w:cs="Arial"/>
                <w:sz w:val="20"/>
                <w:szCs w:val="20"/>
              </w:rPr>
              <w:t>100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711E55" w14:textId="77777777" w:rsidR="009C4CEF" w:rsidRPr="00FD534C" w:rsidRDefault="009C4CEF" w:rsidP="0082217D">
            <w:pPr>
              <w:rPr>
                <w:rFonts w:cs="Arial"/>
                <w:sz w:val="20"/>
                <w:szCs w:val="20"/>
              </w:rPr>
            </w:pPr>
            <w:r w:rsidRPr="00FD534C">
              <w:rPr>
                <w:rFonts w:cs="Arial"/>
                <w:sz w:val="20"/>
                <w:szCs w:val="20"/>
              </w:rPr>
              <w:t>67.64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A5645D" w14:textId="77777777" w:rsidR="009C4CEF" w:rsidRPr="00FD534C" w:rsidRDefault="009C4CEF" w:rsidP="0082217D">
            <w:pPr>
              <w:rPr>
                <w:rFonts w:cs="Arial"/>
                <w:sz w:val="20"/>
                <w:szCs w:val="20"/>
              </w:rPr>
            </w:pPr>
            <w:r w:rsidRPr="00FD534C">
              <w:rPr>
                <w:rFonts w:cs="Arial"/>
                <w:sz w:val="20"/>
                <w:szCs w:val="20"/>
              </w:rPr>
              <w:t>120.74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083A8C" w14:textId="77777777" w:rsidR="009C4CEF" w:rsidRPr="00FD534C" w:rsidRDefault="009C4CEF" w:rsidP="0082217D">
            <w:pPr>
              <w:rPr>
                <w:rFonts w:cs="Arial"/>
                <w:sz w:val="20"/>
                <w:szCs w:val="20"/>
              </w:rPr>
            </w:pPr>
            <w:r w:rsidRPr="00FD534C">
              <w:rPr>
                <w:rFonts w:cs="Arial"/>
                <w:sz w:val="20"/>
                <w:szCs w:val="20"/>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BAE2F3" w14:textId="77777777" w:rsidR="009C4CEF" w:rsidRPr="00FD534C" w:rsidRDefault="009C4CEF" w:rsidP="0082217D">
            <w:pPr>
              <w:rPr>
                <w:rFonts w:cs="Arial"/>
                <w:sz w:val="20"/>
                <w:szCs w:val="20"/>
              </w:rPr>
            </w:pPr>
            <w:r w:rsidRPr="00FD534C">
              <w:rPr>
                <w:rFonts w:cs="Arial"/>
                <w:sz w:val="20"/>
                <w:szCs w:val="20"/>
              </w:rPr>
              <w:t>3</w:t>
            </w:r>
          </w:p>
        </w:tc>
      </w:tr>
      <w:tr w:rsidR="009C4CEF" w:rsidRPr="00FD534C" w14:paraId="331544BB" w14:textId="77777777" w:rsidTr="0082217D">
        <w:trPr>
          <w:trHeight w:val="23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6B227E2" w14:textId="77777777" w:rsidR="009C4CEF" w:rsidRPr="00FD534C" w:rsidRDefault="009C4CEF" w:rsidP="0082217D">
            <w:pPr>
              <w:rPr>
                <w:rFonts w:cs="Arial"/>
                <w:b/>
                <w:sz w:val="20"/>
                <w:szCs w:val="20"/>
              </w:rPr>
            </w:pPr>
            <w:r w:rsidRPr="00FD534C">
              <w:rPr>
                <w:rFonts w:cs="Arial"/>
                <w:b/>
                <w:sz w:val="20"/>
                <w:szCs w:val="20"/>
              </w:rPr>
              <w:t>Oct 19 – Sep 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B0EAF6" w14:textId="77777777" w:rsidR="009C4CEF" w:rsidRPr="00FD534C" w:rsidRDefault="009C4CEF" w:rsidP="0082217D">
            <w:pPr>
              <w:rPr>
                <w:rFonts w:cs="Arial"/>
                <w:sz w:val="20"/>
                <w:szCs w:val="20"/>
              </w:rPr>
            </w:pPr>
            <w:r w:rsidRPr="00FD534C">
              <w:rPr>
                <w:rFonts w:cs="Arial"/>
                <w:sz w:val="20"/>
                <w:szCs w:val="20"/>
              </w:rPr>
              <w:t>97.72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D329B63" w14:textId="77777777" w:rsidR="009C4CEF" w:rsidRPr="00FD534C" w:rsidRDefault="009C4CEF" w:rsidP="0082217D">
            <w:pPr>
              <w:rPr>
                <w:rFonts w:cs="Arial"/>
                <w:sz w:val="20"/>
                <w:szCs w:val="20"/>
              </w:rPr>
            </w:pPr>
            <w:r w:rsidRPr="00FD534C">
              <w:rPr>
                <w:rFonts w:cs="Arial"/>
                <w:sz w:val="20"/>
                <w:szCs w:val="2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7FEB66" w14:textId="77777777" w:rsidR="009C4CEF" w:rsidRPr="00FD534C" w:rsidRDefault="009C4CEF" w:rsidP="0082217D">
            <w:pPr>
              <w:rPr>
                <w:rFonts w:cs="Arial"/>
                <w:sz w:val="20"/>
                <w:szCs w:val="20"/>
              </w:rPr>
            </w:pPr>
            <w:r w:rsidRPr="00FD534C">
              <w:rPr>
                <w:rFonts w:cs="Arial"/>
                <w:sz w:val="20"/>
                <w:szCs w:val="20"/>
              </w:rPr>
              <w:t>100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767800" w14:textId="77777777" w:rsidR="009C4CEF" w:rsidRPr="00FD534C" w:rsidRDefault="009C4CEF" w:rsidP="0082217D">
            <w:pPr>
              <w:rPr>
                <w:rFonts w:cs="Arial"/>
                <w:sz w:val="20"/>
                <w:szCs w:val="20"/>
              </w:rPr>
            </w:pPr>
            <w:r w:rsidRPr="00FD534C">
              <w:rPr>
                <w:rFonts w:cs="Arial"/>
                <w:sz w:val="20"/>
                <w:szCs w:val="20"/>
              </w:rPr>
              <w:t>68.69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E690F0" w14:textId="77777777" w:rsidR="009C4CEF" w:rsidRPr="00FD534C" w:rsidRDefault="009C4CEF" w:rsidP="0082217D">
            <w:pPr>
              <w:rPr>
                <w:rFonts w:cs="Arial"/>
                <w:sz w:val="20"/>
                <w:szCs w:val="20"/>
              </w:rPr>
            </w:pPr>
            <w:r w:rsidRPr="00FD534C">
              <w:rPr>
                <w:rFonts w:cs="Arial"/>
                <w:sz w:val="20"/>
                <w:szCs w:val="20"/>
              </w:rPr>
              <w:t>117.95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530142" w14:textId="77777777" w:rsidR="009C4CEF" w:rsidRPr="00FD534C" w:rsidRDefault="009C4CEF" w:rsidP="0082217D">
            <w:pPr>
              <w:rPr>
                <w:rFonts w:cs="Arial"/>
                <w:sz w:val="20"/>
                <w:szCs w:val="20"/>
              </w:rPr>
            </w:pPr>
            <w:r w:rsidRPr="00FD534C">
              <w:rPr>
                <w:rFonts w:cs="Arial"/>
                <w:sz w:val="20"/>
                <w:szCs w:val="20"/>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64120C" w14:textId="77777777" w:rsidR="009C4CEF" w:rsidRPr="00FD534C" w:rsidRDefault="009C4CEF" w:rsidP="0082217D">
            <w:pPr>
              <w:rPr>
                <w:rFonts w:cs="Arial"/>
                <w:sz w:val="20"/>
                <w:szCs w:val="20"/>
              </w:rPr>
            </w:pPr>
            <w:r w:rsidRPr="00FD534C">
              <w:rPr>
                <w:rFonts w:cs="Arial"/>
                <w:sz w:val="20"/>
                <w:szCs w:val="20"/>
              </w:rPr>
              <w:t>3</w:t>
            </w:r>
          </w:p>
        </w:tc>
      </w:tr>
      <w:tr w:rsidR="009C4CEF" w:rsidRPr="00FD534C" w14:paraId="2AF26829" w14:textId="77777777" w:rsidTr="0082217D">
        <w:trPr>
          <w:trHeight w:val="233"/>
        </w:trPr>
        <w:tc>
          <w:tcPr>
            <w:tcW w:w="170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1FA82D7" w14:textId="77777777" w:rsidR="009C4CEF" w:rsidRPr="00FD534C" w:rsidRDefault="009C4CEF" w:rsidP="0082217D">
            <w:pPr>
              <w:rPr>
                <w:rFonts w:cs="Arial"/>
                <w:b/>
                <w:sz w:val="20"/>
                <w:szCs w:val="20"/>
              </w:rPr>
            </w:pPr>
            <w:r>
              <w:rPr>
                <w:rFonts w:cs="Arial"/>
                <w:b/>
                <w:sz w:val="20"/>
                <w:szCs w:val="20"/>
              </w:rPr>
              <w:t>Sep 20 - Aug 21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7A41D5" w14:textId="77777777" w:rsidR="009C4CEF" w:rsidRPr="00FD534C" w:rsidRDefault="009C4CEF" w:rsidP="0082217D">
            <w:pPr>
              <w:rPr>
                <w:rFonts w:cs="Arial"/>
                <w:sz w:val="20"/>
                <w:szCs w:val="20"/>
              </w:rPr>
            </w:pPr>
            <w:r>
              <w:rPr>
                <w:rFonts w:cs="Arial"/>
                <w:sz w:val="20"/>
                <w:szCs w:val="20"/>
              </w:rPr>
              <w:t>98.09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3C460B" w14:textId="77777777" w:rsidR="009C4CEF" w:rsidRPr="00FD534C" w:rsidRDefault="009C4CEF" w:rsidP="0082217D">
            <w:pPr>
              <w:rPr>
                <w:rFonts w:cs="Arial"/>
                <w:sz w:val="20"/>
                <w:szCs w:val="20"/>
              </w:rPr>
            </w:pPr>
            <w:r>
              <w:rPr>
                <w:rFonts w:cs="Arial"/>
                <w:sz w:val="20"/>
                <w:szCs w:val="2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5800A4" w14:textId="77777777" w:rsidR="009C4CEF" w:rsidRPr="00FD534C" w:rsidRDefault="009C4CEF" w:rsidP="0082217D">
            <w:pPr>
              <w:rPr>
                <w:rFonts w:cs="Arial"/>
                <w:sz w:val="20"/>
                <w:szCs w:val="20"/>
              </w:rPr>
            </w:pPr>
            <w:r>
              <w:rPr>
                <w:rFonts w:cs="Arial"/>
                <w:sz w:val="20"/>
                <w:szCs w:val="20"/>
              </w:rPr>
              <w:t>100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1D7C1A" w14:textId="77777777" w:rsidR="009C4CEF" w:rsidRPr="00FD534C" w:rsidRDefault="009C4CEF" w:rsidP="0082217D">
            <w:pPr>
              <w:rPr>
                <w:rFonts w:cs="Arial"/>
                <w:sz w:val="20"/>
                <w:szCs w:val="20"/>
              </w:rPr>
            </w:pPr>
            <w:r>
              <w:rPr>
                <w:rFonts w:cs="Arial"/>
                <w:sz w:val="20"/>
                <w:szCs w:val="20"/>
              </w:rPr>
              <w:t>79.30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2EDA33" w14:textId="77777777" w:rsidR="009C4CEF" w:rsidRPr="00FD534C" w:rsidRDefault="009C4CEF" w:rsidP="0082217D">
            <w:pPr>
              <w:rPr>
                <w:rFonts w:cs="Arial"/>
                <w:sz w:val="20"/>
                <w:szCs w:val="20"/>
              </w:rPr>
            </w:pPr>
            <w:r>
              <w:rPr>
                <w:rFonts w:cs="Arial"/>
                <w:sz w:val="20"/>
                <w:szCs w:val="20"/>
              </w:rPr>
              <w:t>119.10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75879C" w14:textId="77777777" w:rsidR="009C4CEF" w:rsidRPr="00FD534C" w:rsidRDefault="009C4CEF" w:rsidP="0082217D">
            <w:pPr>
              <w:rPr>
                <w:rFonts w:cs="Arial"/>
                <w:sz w:val="20"/>
                <w:szCs w:val="20"/>
              </w:rPr>
            </w:pPr>
            <w:r>
              <w:rPr>
                <w:rFonts w:cs="Arial"/>
                <w:sz w:val="20"/>
                <w:szCs w:val="20"/>
              </w:rPr>
              <w:t>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E01E2C" w14:textId="77777777" w:rsidR="009C4CEF" w:rsidRPr="00FD534C" w:rsidRDefault="009C4CEF" w:rsidP="0082217D">
            <w:pPr>
              <w:rPr>
                <w:rFonts w:cs="Arial"/>
                <w:sz w:val="20"/>
                <w:szCs w:val="20"/>
              </w:rPr>
            </w:pPr>
            <w:r>
              <w:rPr>
                <w:rFonts w:cs="Arial"/>
                <w:sz w:val="20"/>
                <w:szCs w:val="20"/>
              </w:rPr>
              <w:t>3</w:t>
            </w:r>
          </w:p>
        </w:tc>
      </w:tr>
    </w:tbl>
    <w:p w14:paraId="3092AF22" w14:textId="77777777" w:rsidR="009C4CEF" w:rsidRPr="00FD534C" w:rsidRDefault="009C4CEF" w:rsidP="009C4CEF">
      <w:pPr>
        <w:rPr>
          <w:rFonts w:ascii="Calibri" w:hAnsi="Calibri" w:cs="Calibri"/>
          <w:b/>
          <w:bCs/>
          <w:color w:val="000000"/>
          <w:u w:color="000000"/>
          <w:lang w:eastAsia="en-GB"/>
        </w:rPr>
      </w:pPr>
    </w:p>
    <w:p w14:paraId="065574B6" w14:textId="77777777" w:rsidR="009C4CEF" w:rsidRPr="009C4CEF" w:rsidRDefault="009C4CEF" w:rsidP="009C4CEF">
      <w:pPr>
        <w:jc w:val="both"/>
        <w:rPr>
          <w:rFonts w:cs="Arial"/>
          <w:sz w:val="24"/>
          <w:szCs w:val="24"/>
          <w:u w:color="FF0000"/>
          <w:lang w:eastAsia="en-GB"/>
        </w:rPr>
      </w:pPr>
      <w:r w:rsidRPr="009C4CEF">
        <w:rPr>
          <w:rFonts w:cs="Arial"/>
          <w:b/>
          <w:bCs/>
          <w:sz w:val="24"/>
          <w:szCs w:val="24"/>
          <w:u w:color="000000"/>
          <w:lang w:eastAsia="en-GB"/>
        </w:rPr>
        <w:t>Percentage of Patient Deaths Coded as Palliative Care</w:t>
      </w:r>
    </w:p>
    <w:p w14:paraId="1B2309B3" w14:textId="277D30DC" w:rsidR="00C86A20" w:rsidRDefault="009C4CEF" w:rsidP="009C4CEF">
      <w:pPr>
        <w:jc w:val="both"/>
        <w:rPr>
          <w:rFonts w:cs="Arial"/>
          <w:u w:color="000000"/>
          <w:lang w:eastAsia="en-GB"/>
        </w:rPr>
      </w:pPr>
      <w:r w:rsidRPr="00FD344A">
        <w:rPr>
          <w:rFonts w:cs="Arial"/>
          <w:u w:color="000000"/>
          <w:lang w:eastAsia="en-GB"/>
        </w:rPr>
        <w:t xml:space="preserve">SHMI methodology does not make any adjustment for patients who are recorded as receiving palliative </w:t>
      </w:r>
      <w:r w:rsidR="008E032E" w:rsidRPr="00FD344A">
        <w:rPr>
          <w:rFonts w:cs="Arial"/>
          <w:u w:color="000000"/>
          <w:lang w:eastAsia="en-GB"/>
        </w:rPr>
        <w:t>care because</w:t>
      </w:r>
      <w:r w:rsidRPr="00FD344A">
        <w:rPr>
          <w:rFonts w:cs="Arial"/>
          <w:u w:color="000000"/>
          <w:lang w:eastAsia="en-GB"/>
        </w:rPr>
        <w:t xml:space="preserve"> there is considerable variation between Trusts in the way that palliative care codes are used. Using the same spell level data as the SHMI, this indicator presents crude percentage rates of deaths reported in the SHMI with palliative care coding at either diagnosis or specialty level. The Trust considers that this data is as described for the following reasons. </w:t>
      </w:r>
    </w:p>
    <w:p w14:paraId="176B16ED" w14:textId="1238F8C9" w:rsidR="009C4CEF" w:rsidRPr="00FD344A" w:rsidRDefault="009C4CEF" w:rsidP="009C4CEF">
      <w:pPr>
        <w:jc w:val="both"/>
        <w:rPr>
          <w:rFonts w:cs="Arial"/>
          <w:u w:color="000000"/>
          <w:lang w:eastAsia="en-GB"/>
        </w:rPr>
      </w:pPr>
      <w:r w:rsidRPr="0070015A">
        <w:rPr>
          <w:rFonts w:cs="Arial"/>
          <w:u w:color="000000"/>
          <w:lang w:eastAsia="en-GB"/>
        </w:rPr>
        <w:t xml:space="preserve">This is an indicator designed to accompany the SHMI.  The table (table </w:t>
      </w:r>
      <w:r w:rsidR="00FA0C21">
        <w:rPr>
          <w:rFonts w:cs="Arial"/>
          <w:u w:color="000000"/>
          <w:lang w:eastAsia="en-GB"/>
        </w:rPr>
        <w:t>5</w:t>
      </w:r>
      <w:r w:rsidRPr="0070015A">
        <w:rPr>
          <w:rFonts w:cs="Arial"/>
          <w:u w:color="000000"/>
          <w:lang w:eastAsia="en-GB"/>
        </w:rPr>
        <w:t>) below provides the percentage of patient deaths with palliative care coded at either diagnosis or specialty level for the Trust for the reporting period.</w:t>
      </w:r>
    </w:p>
    <w:p w14:paraId="025B4D68" w14:textId="198E34AE" w:rsidR="009C4CEF" w:rsidRPr="00FD534C" w:rsidRDefault="009C4CEF" w:rsidP="009C4CEF">
      <w:pPr>
        <w:jc w:val="both"/>
        <w:rPr>
          <w:rFonts w:cs="Arial"/>
          <w:b/>
          <w:i/>
          <w:u w:color="000000"/>
          <w:lang w:eastAsia="en-GB"/>
        </w:rPr>
      </w:pPr>
      <w:r w:rsidRPr="00FD534C">
        <w:rPr>
          <w:rFonts w:cs="Arial"/>
          <w:b/>
          <w:i/>
          <w:u w:color="000000"/>
          <w:lang w:eastAsia="en-GB"/>
        </w:rPr>
        <w:t xml:space="preserve">Table </w:t>
      </w:r>
      <w:r w:rsidR="00FA0C21">
        <w:rPr>
          <w:rFonts w:cs="Arial"/>
          <w:b/>
          <w:i/>
          <w:u w:color="000000"/>
          <w:lang w:eastAsia="en-GB"/>
        </w:rPr>
        <w:t>5</w:t>
      </w:r>
    </w:p>
    <w:tbl>
      <w:tblPr>
        <w:tblW w:w="100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2432"/>
        <w:gridCol w:w="1703"/>
        <w:gridCol w:w="1518"/>
        <w:gridCol w:w="1728"/>
        <w:gridCol w:w="2694"/>
      </w:tblGrid>
      <w:tr w:rsidR="009C4CEF" w:rsidRPr="00FD534C" w14:paraId="5A28A13B" w14:textId="77777777" w:rsidTr="0082217D">
        <w:trPr>
          <w:trHeight w:val="803"/>
        </w:trPr>
        <w:tc>
          <w:tcPr>
            <w:tcW w:w="24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B530F4" w14:textId="77777777" w:rsidR="009C4CEF" w:rsidRPr="00D438E1" w:rsidRDefault="009C4CEF" w:rsidP="0082217D">
            <w:pPr>
              <w:rPr>
                <w:b/>
                <w:sz w:val="20"/>
                <w:szCs w:val="32"/>
              </w:rPr>
            </w:pPr>
            <w:r w:rsidRPr="00D438E1">
              <w:rPr>
                <w:rFonts w:eastAsia="Arial"/>
                <w:b/>
                <w:color w:val="000000"/>
                <w:sz w:val="20"/>
                <w:szCs w:val="32"/>
              </w:rPr>
              <w:t>Trend (financial year)</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23AD86" w14:textId="77777777" w:rsidR="009C4CEF" w:rsidRPr="00D438E1" w:rsidRDefault="009C4CEF" w:rsidP="0082217D">
            <w:pPr>
              <w:rPr>
                <w:b/>
                <w:sz w:val="20"/>
                <w:szCs w:val="32"/>
              </w:rPr>
            </w:pPr>
            <w:r w:rsidRPr="00D438E1">
              <w:rPr>
                <w:rFonts w:eastAsia="Arial"/>
                <w:b/>
                <w:color w:val="000000"/>
                <w:sz w:val="20"/>
                <w:szCs w:val="32"/>
              </w:rPr>
              <w:t>Non-elective spells</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C4D6F2" w14:textId="77777777" w:rsidR="009C4CEF" w:rsidRPr="00D438E1" w:rsidRDefault="009C4CEF" w:rsidP="0082217D">
            <w:pPr>
              <w:rPr>
                <w:b/>
                <w:sz w:val="20"/>
                <w:szCs w:val="32"/>
              </w:rPr>
            </w:pPr>
            <w:r w:rsidRPr="00D438E1">
              <w:rPr>
                <w:rFonts w:eastAsia="Arial"/>
                <w:b/>
                <w:color w:val="000000"/>
                <w:sz w:val="20"/>
                <w:szCs w:val="32"/>
              </w:rPr>
              <w:t>Palliative care</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76D456" w14:textId="77777777" w:rsidR="009C4CEF" w:rsidRPr="00D438E1" w:rsidRDefault="009C4CEF" w:rsidP="0082217D">
            <w:pPr>
              <w:rPr>
                <w:sz w:val="20"/>
                <w:szCs w:val="32"/>
              </w:rPr>
            </w:pPr>
            <w:r w:rsidRPr="00D438E1">
              <w:rPr>
                <w:rFonts w:eastAsia="Arial"/>
                <w:b/>
                <w:color w:val="000000"/>
                <w:sz w:val="20"/>
                <w:szCs w:val="32"/>
              </w:rPr>
              <w:t>Rate</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BCB996" w14:textId="77777777" w:rsidR="009C4CEF" w:rsidRPr="00D438E1" w:rsidRDefault="009C4CEF" w:rsidP="0082217D">
            <w:pPr>
              <w:rPr>
                <w:sz w:val="20"/>
                <w:szCs w:val="32"/>
              </w:rPr>
            </w:pPr>
            <w:r w:rsidRPr="00D438E1">
              <w:rPr>
                <w:rFonts w:eastAsia="Arial"/>
                <w:b/>
                <w:color w:val="000000"/>
                <w:sz w:val="20"/>
                <w:szCs w:val="32"/>
              </w:rPr>
              <w:t>National Rate</w:t>
            </w:r>
          </w:p>
        </w:tc>
      </w:tr>
      <w:tr w:rsidR="009C4CEF" w:rsidRPr="00FD534C" w14:paraId="5D61F2D1" w14:textId="77777777" w:rsidTr="0082217D">
        <w:trPr>
          <w:trHeight w:val="253"/>
        </w:trPr>
        <w:tc>
          <w:tcPr>
            <w:tcW w:w="24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BE4A4B" w14:textId="77777777" w:rsidR="009C4CEF" w:rsidRPr="00D438E1" w:rsidRDefault="009C4CEF" w:rsidP="0082217D">
            <w:pPr>
              <w:rPr>
                <w:b/>
                <w:sz w:val="20"/>
                <w:szCs w:val="32"/>
              </w:rPr>
            </w:pPr>
            <w:r w:rsidRPr="00D438E1">
              <w:rPr>
                <w:rFonts w:eastAsia="Arial"/>
                <w:color w:val="000000"/>
                <w:sz w:val="20"/>
                <w:szCs w:val="32"/>
              </w:rPr>
              <w:t>2017/2018</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3514BD" w14:textId="77777777" w:rsidR="009C4CEF" w:rsidRPr="00D438E1" w:rsidRDefault="009C4CEF" w:rsidP="0082217D">
            <w:pPr>
              <w:rPr>
                <w:sz w:val="20"/>
                <w:szCs w:val="32"/>
              </w:rPr>
            </w:pPr>
            <w:r w:rsidRPr="00D438E1">
              <w:rPr>
                <w:rFonts w:eastAsia="Arial"/>
                <w:color w:val="000000"/>
                <w:sz w:val="20"/>
                <w:szCs w:val="32"/>
              </w:rPr>
              <w:t>36,286</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6942F2" w14:textId="77777777" w:rsidR="009C4CEF" w:rsidRPr="00D438E1" w:rsidRDefault="009C4CEF" w:rsidP="0082217D">
            <w:pPr>
              <w:rPr>
                <w:sz w:val="20"/>
                <w:szCs w:val="32"/>
              </w:rPr>
            </w:pPr>
            <w:r w:rsidRPr="00D438E1">
              <w:rPr>
                <w:rFonts w:eastAsia="Arial"/>
                <w:color w:val="000000"/>
                <w:sz w:val="20"/>
                <w:szCs w:val="32"/>
              </w:rPr>
              <w:t>441</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39FECE" w14:textId="77777777" w:rsidR="009C4CEF" w:rsidRPr="00D438E1" w:rsidRDefault="009C4CEF" w:rsidP="0082217D">
            <w:pPr>
              <w:rPr>
                <w:sz w:val="20"/>
                <w:szCs w:val="32"/>
              </w:rPr>
            </w:pPr>
            <w:r w:rsidRPr="00D438E1">
              <w:rPr>
                <w:rFonts w:eastAsia="Arial"/>
                <w:color w:val="000000"/>
                <w:sz w:val="20"/>
                <w:szCs w:val="32"/>
              </w:rPr>
              <w:t>1.22%</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F0E3DA" w14:textId="77777777" w:rsidR="009C4CEF" w:rsidRPr="00D438E1" w:rsidRDefault="009C4CEF" w:rsidP="0082217D">
            <w:pPr>
              <w:rPr>
                <w:sz w:val="20"/>
                <w:szCs w:val="32"/>
              </w:rPr>
            </w:pPr>
            <w:r w:rsidRPr="00D438E1">
              <w:rPr>
                <w:rFonts w:eastAsia="Arial"/>
                <w:color w:val="000000"/>
                <w:sz w:val="20"/>
                <w:szCs w:val="32"/>
              </w:rPr>
              <w:t>2.00%</w:t>
            </w:r>
          </w:p>
        </w:tc>
      </w:tr>
      <w:tr w:rsidR="009C4CEF" w:rsidRPr="00FD534C" w14:paraId="60E0A233" w14:textId="77777777" w:rsidTr="0082217D">
        <w:trPr>
          <w:trHeight w:val="253"/>
        </w:trPr>
        <w:tc>
          <w:tcPr>
            <w:tcW w:w="24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AD26DA" w14:textId="77777777" w:rsidR="009C4CEF" w:rsidRPr="00D438E1" w:rsidRDefault="009C4CEF" w:rsidP="0082217D">
            <w:pPr>
              <w:rPr>
                <w:b/>
                <w:sz w:val="20"/>
                <w:szCs w:val="32"/>
              </w:rPr>
            </w:pPr>
            <w:r w:rsidRPr="00D438E1">
              <w:rPr>
                <w:rFonts w:eastAsia="Arial"/>
                <w:color w:val="000000"/>
                <w:sz w:val="20"/>
                <w:szCs w:val="32"/>
              </w:rPr>
              <w:t>2018/2019</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B83464" w14:textId="77777777" w:rsidR="009C4CEF" w:rsidRPr="00D438E1" w:rsidRDefault="009C4CEF" w:rsidP="0082217D">
            <w:pPr>
              <w:rPr>
                <w:sz w:val="20"/>
                <w:szCs w:val="32"/>
              </w:rPr>
            </w:pPr>
            <w:r w:rsidRPr="00D438E1">
              <w:rPr>
                <w:rFonts w:eastAsia="Arial"/>
                <w:color w:val="000000"/>
                <w:sz w:val="20"/>
                <w:szCs w:val="32"/>
              </w:rPr>
              <w:t>51,008</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BEA6D6" w14:textId="77777777" w:rsidR="009C4CEF" w:rsidRPr="00D438E1" w:rsidRDefault="009C4CEF" w:rsidP="0082217D">
            <w:pPr>
              <w:rPr>
                <w:sz w:val="20"/>
                <w:szCs w:val="32"/>
              </w:rPr>
            </w:pPr>
            <w:r w:rsidRPr="00D438E1">
              <w:rPr>
                <w:rFonts w:eastAsia="Arial"/>
                <w:color w:val="000000"/>
                <w:sz w:val="20"/>
                <w:szCs w:val="32"/>
              </w:rPr>
              <w:t>523</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1336A8" w14:textId="77777777" w:rsidR="009C4CEF" w:rsidRPr="00D438E1" w:rsidRDefault="009C4CEF" w:rsidP="0082217D">
            <w:pPr>
              <w:rPr>
                <w:sz w:val="20"/>
                <w:szCs w:val="32"/>
              </w:rPr>
            </w:pPr>
            <w:r w:rsidRPr="00D438E1">
              <w:rPr>
                <w:rFonts w:eastAsia="Arial"/>
                <w:color w:val="000000"/>
                <w:sz w:val="20"/>
                <w:szCs w:val="32"/>
              </w:rPr>
              <w:t>1.03%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24BFD9" w14:textId="77777777" w:rsidR="009C4CEF" w:rsidRPr="00D438E1" w:rsidRDefault="009C4CEF" w:rsidP="0082217D">
            <w:pPr>
              <w:rPr>
                <w:sz w:val="20"/>
                <w:szCs w:val="32"/>
              </w:rPr>
            </w:pPr>
            <w:r w:rsidRPr="00D438E1">
              <w:rPr>
                <w:rFonts w:eastAsia="Arial"/>
                <w:color w:val="000000"/>
                <w:sz w:val="20"/>
                <w:szCs w:val="32"/>
              </w:rPr>
              <w:t>2.07%</w:t>
            </w:r>
          </w:p>
        </w:tc>
      </w:tr>
      <w:tr w:rsidR="009C4CEF" w:rsidRPr="00FD534C" w14:paraId="7F727151" w14:textId="77777777" w:rsidTr="0082217D">
        <w:trPr>
          <w:trHeight w:val="253"/>
        </w:trPr>
        <w:tc>
          <w:tcPr>
            <w:tcW w:w="24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BB6B7A" w14:textId="77777777" w:rsidR="009C4CEF" w:rsidRPr="00D438E1" w:rsidRDefault="009C4CEF" w:rsidP="0082217D">
            <w:pPr>
              <w:rPr>
                <w:b/>
                <w:sz w:val="20"/>
                <w:szCs w:val="32"/>
              </w:rPr>
            </w:pPr>
            <w:r w:rsidRPr="00D438E1">
              <w:rPr>
                <w:rFonts w:eastAsia="Arial"/>
                <w:color w:val="000000"/>
                <w:sz w:val="20"/>
                <w:szCs w:val="32"/>
              </w:rPr>
              <w:t>2019/2020</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16DED8" w14:textId="77777777" w:rsidR="009C4CEF" w:rsidRPr="00D438E1" w:rsidRDefault="009C4CEF" w:rsidP="0082217D">
            <w:pPr>
              <w:rPr>
                <w:sz w:val="20"/>
                <w:szCs w:val="32"/>
              </w:rPr>
            </w:pPr>
            <w:r w:rsidRPr="00D438E1">
              <w:rPr>
                <w:rFonts w:eastAsia="Arial"/>
                <w:color w:val="000000"/>
                <w:sz w:val="20"/>
                <w:szCs w:val="32"/>
              </w:rPr>
              <w:t>55,008</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6FCECD" w14:textId="77777777" w:rsidR="009C4CEF" w:rsidRPr="00D438E1" w:rsidRDefault="009C4CEF" w:rsidP="0082217D">
            <w:pPr>
              <w:rPr>
                <w:sz w:val="20"/>
                <w:szCs w:val="32"/>
              </w:rPr>
            </w:pPr>
            <w:r w:rsidRPr="00D438E1">
              <w:rPr>
                <w:rFonts w:eastAsia="Arial"/>
                <w:color w:val="000000"/>
                <w:sz w:val="20"/>
                <w:szCs w:val="32"/>
              </w:rPr>
              <w:t>345</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5D4924" w14:textId="77777777" w:rsidR="009C4CEF" w:rsidRPr="00D438E1" w:rsidRDefault="009C4CEF" w:rsidP="0082217D">
            <w:pPr>
              <w:rPr>
                <w:sz w:val="20"/>
                <w:szCs w:val="32"/>
              </w:rPr>
            </w:pPr>
            <w:r w:rsidRPr="00D438E1">
              <w:rPr>
                <w:rFonts w:eastAsia="Arial"/>
                <w:color w:val="000000"/>
                <w:sz w:val="20"/>
                <w:szCs w:val="32"/>
              </w:rPr>
              <w:t>0.63%</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CBCC89" w14:textId="77777777" w:rsidR="009C4CEF" w:rsidRPr="00D438E1" w:rsidRDefault="009C4CEF" w:rsidP="0082217D">
            <w:pPr>
              <w:rPr>
                <w:sz w:val="20"/>
                <w:szCs w:val="32"/>
              </w:rPr>
            </w:pPr>
            <w:r w:rsidRPr="00D438E1">
              <w:rPr>
                <w:rFonts w:eastAsia="Arial"/>
                <w:color w:val="000000"/>
                <w:sz w:val="20"/>
                <w:szCs w:val="32"/>
              </w:rPr>
              <w:t>2.18%</w:t>
            </w:r>
          </w:p>
        </w:tc>
      </w:tr>
      <w:tr w:rsidR="009C4CEF" w:rsidRPr="00FD534C" w14:paraId="6A12B045" w14:textId="77777777" w:rsidTr="0082217D">
        <w:trPr>
          <w:trHeight w:val="253"/>
        </w:trPr>
        <w:tc>
          <w:tcPr>
            <w:tcW w:w="24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72308D" w14:textId="77777777" w:rsidR="009C4CEF" w:rsidRPr="00D438E1" w:rsidRDefault="009C4CEF" w:rsidP="0082217D">
            <w:pPr>
              <w:rPr>
                <w:b/>
                <w:sz w:val="20"/>
                <w:szCs w:val="32"/>
              </w:rPr>
            </w:pPr>
            <w:r w:rsidRPr="00D438E1">
              <w:rPr>
                <w:rFonts w:eastAsia="Arial"/>
                <w:color w:val="000000"/>
                <w:sz w:val="20"/>
                <w:szCs w:val="32"/>
              </w:rPr>
              <w:t>2020/2021</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BD8271" w14:textId="77777777" w:rsidR="009C4CEF" w:rsidRPr="00D438E1" w:rsidRDefault="009C4CEF" w:rsidP="0082217D">
            <w:pPr>
              <w:rPr>
                <w:sz w:val="20"/>
                <w:szCs w:val="32"/>
              </w:rPr>
            </w:pPr>
            <w:r w:rsidRPr="00D438E1">
              <w:rPr>
                <w:rFonts w:eastAsia="Arial"/>
                <w:color w:val="000000"/>
                <w:sz w:val="20"/>
                <w:szCs w:val="32"/>
              </w:rPr>
              <w:t>49,814</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41EE24" w14:textId="77777777" w:rsidR="009C4CEF" w:rsidRPr="00D438E1" w:rsidRDefault="009C4CEF" w:rsidP="0082217D">
            <w:pPr>
              <w:rPr>
                <w:sz w:val="20"/>
                <w:szCs w:val="32"/>
              </w:rPr>
            </w:pPr>
            <w:r w:rsidRPr="00D438E1">
              <w:rPr>
                <w:rFonts w:eastAsia="Arial"/>
                <w:color w:val="000000"/>
                <w:sz w:val="20"/>
                <w:szCs w:val="32"/>
              </w:rPr>
              <w:t>371</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597A52" w14:textId="77777777" w:rsidR="009C4CEF" w:rsidRPr="00D438E1" w:rsidRDefault="009C4CEF" w:rsidP="0082217D">
            <w:pPr>
              <w:rPr>
                <w:sz w:val="20"/>
                <w:szCs w:val="32"/>
              </w:rPr>
            </w:pPr>
            <w:r w:rsidRPr="00D438E1">
              <w:rPr>
                <w:rFonts w:eastAsia="Arial"/>
                <w:color w:val="000000"/>
                <w:sz w:val="20"/>
                <w:szCs w:val="32"/>
              </w:rPr>
              <w:t>0.74%</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B6922E" w14:textId="77777777" w:rsidR="009C4CEF" w:rsidRPr="00D438E1" w:rsidRDefault="009C4CEF" w:rsidP="0082217D">
            <w:pPr>
              <w:rPr>
                <w:sz w:val="20"/>
                <w:szCs w:val="32"/>
              </w:rPr>
            </w:pPr>
            <w:r w:rsidRPr="00D438E1">
              <w:rPr>
                <w:rFonts w:eastAsia="Arial"/>
                <w:color w:val="000000"/>
                <w:sz w:val="20"/>
                <w:szCs w:val="32"/>
              </w:rPr>
              <w:t>2.60%</w:t>
            </w:r>
          </w:p>
        </w:tc>
      </w:tr>
      <w:tr w:rsidR="009C4CEF" w:rsidRPr="00FD534C" w14:paraId="1198FC20" w14:textId="77777777" w:rsidTr="0082217D">
        <w:trPr>
          <w:trHeight w:val="253"/>
        </w:trPr>
        <w:tc>
          <w:tcPr>
            <w:tcW w:w="24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0144CB" w14:textId="77777777" w:rsidR="009C4CEF" w:rsidRPr="00D438E1" w:rsidRDefault="009C4CEF" w:rsidP="0082217D">
            <w:pPr>
              <w:rPr>
                <w:b/>
                <w:sz w:val="20"/>
                <w:szCs w:val="32"/>
              </w:rPr>
            </w:pPr>
            <w:r w:rsidRPr="00D438E1">
              <w:rPr>
                <w:rFonts w:eastAsia="Arial"/>
                <w:color w:val="000000"/>
                <w:sz w:val="20"/>
                <w:szCs w:val="32"/>
              </w:rPr>
              <w:t>2021/2022</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B91801" w14:textId="77777777" w:rsidR="009C4CEF" w:rsidRPr="00D438E1" w:rsidRDefault="009C4CEF" w:rsidP="0082217D">
            <w:pPr>
              <w:rPr>
                <w:sz w:val="20"/>
                <w:szCs w:val="32"/>
              </w:rPr>
            </w:pPr>
            <w:r w:rsidRPr="00D438E1">
              <w:rPr>
                <w:rFonts w:eastAsia="Arial"/>
                <w:color w:val="000000"/>
                <w:sz w:val="20"/>
                <w:szCs w:val="32"/>
              </w:rPr>
              <w:t>29,286</w:t>
            </w:r>
          </w:p>
        </w:tc>
        <w:tc>
          <w:tcPr>
            <w:tcW w:w="15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DACCA8" w14:textId="77777777" w:rsidR="009C4CEF" w:rsidRPr="00D438E1" w:rsidRDefault="009C4CEF" w:rsidP="0082217D">
            <w:pPr>
              <w:rPr>
                <w:sz w:val="20"/>
                <w:szCs w:val="32"/>
              </w:rPr>
            </w:pPr>
            <w:r w:rsidRPr="00D438E1">
              <w:rPr>
                <w:rFonts w:eastAsia="Arial"/>
                <w:color w:val="000000"/>
                <w:sz w:val="20"/>
                <w:szCs w:val="32"/>
              </w:rPr>
              <w:t>237</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EA3141" w14:textId="77777777" w:rsidR="009C4CEF" w:rsidRPr="00D438E1" w:rsidRDefault="009C4CEF" w:rsidP="0082217D">
            <w:pPr>
              <w:rPr>
                <w:sz w:val="20"/>
                <w:szCs w:val="32"/>
              </w:rPr>
            </w:pPr>
            <w:r w:rsidRPr="00D438E1">
              <w:rPr>
                <w:rFonts w:eastAsia="Arial"/>
                <w:color w:val="000000"/>
                <w:sz w:val="20"/>
                <w:szCs w:val="32"/>
              </w:rPr>
              <w:t>0.81%</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707DDA" w14:textId="77777777" w:rsidR="009C4CEF" w:rsidRPr="00D438E1" w:rsidRDefault="009C4CEF" w:rsidP="0082217D">
            <w:pPr>
              <w:rPr>
                <w:sz w:val="20"/>
                <w:szCs w:val="32"/>
              </w:rPr>
            </w:pPr>
            <w:r w:rsidRPr="00D438E1">
              <w:rPr>
                <w:rFonts w:eastAsia="Arial"/>
                <w:color w:val="000000"/>
                <w:sz w:val="20"/>
                <w:szCs w:val="32"/>
              </w:rPr>
              <w:t>2.12%</w:t>
            </w:r>
          </w:p>
        </w:tc>
      </w:tr>
    </w:tbl>
    <w:p w14:paraId="350D08A1" w14:textId="77777777" w:rsidR="009C4CEF" w:rsidRPr="009C4CEF" w:rsidRDefault="009C4CEF" w:rsidP="009C4CEF">
      <w:pPr>
        <w:keepNext/>
        <w:keepLines/>
        <w:jc w:val="both"/>
        <w:outlineLvl w:val="0"/>
        <w:rPr>
          <w:color w:val="FF0000"/>
          <w:sz w:val="24"/>
          <w:szCs w:val="24"/>
        </w:rPr>
      </w:pPr>
    </w:p>
    <w:p w14:paraId="5010DA62" w14:textId="77777777" w:rsidR="009C4CEF" w:rsidRPr="009C4CEF" w:rsidRDefault="009C4CEF" w:rsidP="009C4CEF">
      <w:pPr>
        <w:keepNext/>
        <w:keepLines/>
        <w:jc w:val="both"/>
        <w:outlineLvl w:val="0"/>
        <w:rPr>
          <w:b/>
          <w:sz w:val="24"/>
          <w:szCs w:val="24"/>
        </w:rPr>
      </w:pPr>
      <w:r w:rsidRPr="009C4CEF">
        <w:rPr>
          <w:b/>
          <w:sz w:val="24"/>
          <w:szCs w:val="24"/>
        </w:rPr>
        <w:t>Hospital standardised mortality rate (HSMR)</w:t>
      </w:r>
    </w:p>
    <w:p w14:paraId="3196CFE6" w14:textId="019676BE" w:rsidR="009C4CEF" w:rsidRPr="00FD344A" w:rsidRDefault="009C4CEF" w:rsidP="009C4CEF">
      <w:pPr>
        <w:jc w:val="both"/>
        <w:rPr>
          <w:rFonts w:cs="Arial"/>
        </w:rPr>
      </w:pPr>
      <w:r w:rsidRPr="00FD344A">
        <w:rPr>
          <w:rFonts w:cs="Arial"/>
        </w:rPr>
        <w:t xml:space="preserve">HSMR uses risk modelling to compare the number of expected deaths per month against actual deaths within </w:t>
      </w:r>
      <w:r w:rsidR="00C86A20">
        <w:rPr>
          <w:rFonts w:cs="Arial"/>
        </w:rPr>
        <w:t>SFHT.</w:t>
      </w:r>
      <w:r w:rsidRPr="00FD344A">
        <w:rPr>
          <w:rFonts w:cs="Arial"/>
        </w:rPr>
        <w:t xml:space="preserve"> HSMR</w:t>
      </w:r>
      <w:r w:rsidR="00C86A20">
        <w:rPr>
          <w:rFonts w:cs="Arial"/>
        </w:rPr>
        <w:t>’s are</w:t>
      </w:r>
      <w:r w:rsidRPr="00FD344A">
        <w:rPr>
          <w:rFonts w:cs="Arial"/>
        </w:rPr>
        <w:t xml:space="preserve"> calculated using Hospital Episode Statistics provided by </w:t>
      </w:r>
      <w:r w:rsidR="00C86A20">
        <w:rPr>
          <w:rFonts w:cs="Arial"/>
        </w:rPr>
        <w:t>SFHT</w:t>
      </w:r>
      <w:r w:rsidRPr="00FD344A">
        <w:rPr>
          <w:rFonts w:cs="Arial"/>
        </w:rPr>
        <w:t xml:space="preserve"> with analysis in the Healthcare Intelligence Portal tool, </w:t>
      </w:r>
      <w:r w:rsidR="00C86A20">
        <w:rPr>
          <w:rFonts w:cs="Arial"/>
        </w:rPr>
        <w:t>SFHT</w:t>
      </w:r>
      <w:r w:rsidRPr="00FD344A">
        <w:rPr>
          <w:rFonts w:cs="Arial"/>
        </w:rPr>
        <w:t xml:space="preserve"> HSMR score is produced by Dr </w:t>
      </w:r>
      <w:r w:rsidR="00C86A20">
        <w:rPr>
          <w:rFonts w:cs="Arial"/>
        </w:rPr>
        <w:t>F</w:t>
      </w:r>
      <w:r w:rsidRPr="00FD344A">
        <w:rPr>
          <w:rFonts w:cs="Arial"/>
        </w:rPr>
        <w:t xml:space="preserve">oster Intelligence. </w:t>
      </w:r>
    </w:p>
    <w:p w14:paraId="01B26C6C" w14:textId="5D7EE40A" w:rsidR="009C4CEF" w:rsidRDefault="00FA0C21" w:rsidP="009C4CEF">
      <w:pPr>
        <w:jc w:val="both"/>
      </w:pPr>
      <w:r>
        <w:t>Graph 6</w:t>
      </w:r>
      <w:r w:rsidR="009C4CEF" w:rsidRPr="00FD344A">
        <w:t xml:space="preserve"> displays </w:t>
      </w:r>
      <w:r w:rsidR="00C86A20">
        <w:t>SFHT</w:t>
      </w:r>
      <w:r w:rsidR="009C4CEF" w:rsidRPr="00FD344A">
        <w:t xml:space="preserve">’s HSMR for all inpatient admissions for 12 months </w:t>
      </w:r>
      <w:r w:rsidR="00C86A20">
        <w:t>from</w:t>
      </w:r>
      <w:r w:rsidR="009C4CEF" w:rsidRPr="00FD344A">
        <w:t xml:space="preserve"> November 2020 to October 2021. </w:t>
      </w:r>
    </w:p>
    <w:p w14:paraId="34F611C0" w14:textId="20E24B38" w:rsidR="009C4CEF" w:rsidRPr="00FA0C21" w:rsidRDefault="00FA0C21" w:rsidP="009C4CEF">
      <w:pPr>
        <w:jc w:val="both"/>
        <w:rPr>
          <w:bCs/>
          <w:i/>
          <w:sz w:val="24"/>
          <w:szCs w:val="24"/>
        </w:rPr>
      </w:pPr>
      <w:r w:rsidRPr="00FA0C21">
        <w:rPr>
          <w:bCs/>
          <w:i/>
          <w:sz w:val="24"/>
          <w:szCs w:val="24"/>
        </w:rPr>
        <w:t xml:space="preserve">Graph 6 </w:t>
      </w:r>
    </w:p>
    <w:p w14:paraId="5F13B42A" w14:textId="77777777" w:rsidR="009C4CEF" w:rsidRPr="009C4CEF" w:rsidRDefault="009C4CEF" w:rsidP="009C4CEF">
      <w:pPr>
        <w:jc w:val="both"/>
        <w:rPr>
          <w:rFonts w:cs="Arial"/>
          <w:color w:val="7030A0"/>
          <w:sz w:val="24"/>
          <w:szCs w:val="24"/>
        </w:rPr>
      </w:pPr>
      <w:r w:rsidRPr="009C4CEF">
        <w:rPr>
          <w:noProof/>
          <w:sz w:val="24"/>
          <w:szCs w:val="24"/>
        </w:rPr>
        <w:drawing>
          <wp:inline distT="0" distB="0" distL="0" distR="0" wp14:anchorId="47DC4A5F" wp14:editId="691E0CE1">
            <wp:extent cx="5731510" cy="2745740"/>
            <wp:effectExtent l="0" t="0" r="2540" b="0"/>
            <wp:docPr id="4" name="img5.png"/>
            <wp:cNvGraphicFramePr/>
            <a:graphic xmlns:a="http://schemas.openxmlformats.org/drawingml/2006/main">
              <a:graphicData uri="http://schemas.openxmlformats.org/drawingml/2006/picture">
                <pic:pic xmlns:pic="http://schemas.openxmlformats.org/drawingml/2006/picture">
                  <pic:nvPicPr>
                    <pic:cNvPr id="4" name="img5.png"/>
                    <pic:cNvPicPr/>
                  </pic:nvPicPr>
                  <pic:blipFill>
                    <a:blip r:embed="rId30" cstate="print"/>
                    <a:stretch>
                      <a:fillRect/>
                    </a:stretch>
                  </pic:blipFill>
                  <pic:spPr>
                    <a:xfrm>
                      <a:off x="0" y="0"/>
                      <a:ext cx="5731510" cy="2745740"/>
                    </a:xfrm>
                    <a:prstGeom prst="rect">
                      <a:avLst/>
                    </a:prstGeom>
                  </pic:spPr>
                </pic:pic>
              </a:graphicData>
            </a:graphic>
          </wp:inline>
        </w:drawing>
      </w:r>
    </w:p>
    <w:p w14:paraId="4552091F" w14:textId="1933415B" w:rsidR="00953ED2" w:rsidRPr="00FD344A" w:rsidRDefault="00C86A20" w:rsidP="00FD344A">
      <w:pPr>
        <w:jc w:val="both"/>
      </w:pPr>
      <w:r>
        <w:rPr>
          <w:rFonts w:cs="Arial"/>
        </w:rPr>
        <w:t>SFHT</w:t>
      </w:r>
      <w:r w:rsidR="009C4CEF" w:rsidRPr="00FD344A">
        <w:rPr>
          <w:rFonts w:cs="Arial"/>
        </w:rPr>
        <w:t xml:space="preserve"> HSMR is elevated though decreasing from January 2021. There is a program of work looking at the data cleansing and coding submissions along with deep dives into any highlighted outlying clinical patient groups. This will be monitored by the Learning from Deaths group</w:t>
      </w:r>
      <w:r>
        <w:rPr>
          <w:rFonts w:cs="Arial"/>
        </w:rPr>
        <w:t>. T</w:t>
      </w:r>
      <w:r w:rsidR="009C4CEF" w:rsidRPr="00FD344A">
        <w:t>o date, we have not identified any other of indicators of concern that support the HSMR position.</w:t>
      </w:r>
    </w:p>
    <w:p w14:paraId="420DE7C5" w14:textId="77777777" w:rsidR="00144061" w:rsidRPr="00144061" w:rsidRDefault="0057262C" w:rsidP="00144061">
      <w:pPr>
        <w:keepNext/>
        <w:keepLines/>
        <w:spacing w:after="0" w:line="240" w:lineRule="auto"/>
        <w:outlineLvl w:val="0"/>
        <w:rPr>
          <w:rFonts w:eastAsia="Times New Roman"/>
          <w:b/>
          <w:bCs/>
          <w:sz w:val="28"/>
          <w:szCs w:val="28"/>
        </w:rPr>
      </w:pPr>
      <w:r w:rsidRPr="00E04737">
        <w:rPr>
          <w:rFonts w:eastAsia="Times New Roman"/>
          <w:b/>
          <w:bCs/>
          <w:sz w:val="24"/>
          <w:szCs w:val="24"/>
        </w:rPr>
        <w:t>2</w:t>
      </w:r>
      <w:r w:rsidR="00DD7148">
        <w:rPr>
          <w:rFonts w:eastAsia="Times New Roman"/>
          <w:b/>
          <w:bCs/>
          <w:sz w:val="24"/>
          <w:szCs w:val="24"/>
        </w:rPr>
        <w:t>.</w:t>
      </w:r>
      <w:r w:rsidR="00144061" w:rsidRPr="00E04737">
        <w:rPr>
          <w:rFonts w:eastAsia="Times New Roman"/>
          <w:b/>
          <w:bCs/>
          <w:sz w:val="24"/>
          <w:szCs w:val="24"/>
        </w:rPr>
        <w:t xml:space="preserve"> Patient Reported Outcome Measures (PROMs</w:t>
      </w:r>
      <w:r w:rsidR="00144061" w:rsidRPr="00144061">
        <w:rPr>
          <w:rFonts w:eastAsia="Times New Roman"/>
          <w:b/>
          <w:bCs/>
          <w:sz w:val="28"/>
          <w:szCs w:val="28"/>
        </w:rPr>
        <w:t xml:space="preserve">) </w:t>
      </w:r>
    </w:p>
    <w:p w14:paraId="3892DC73" w14:textId="77777777" w:rsidR="00C46F7B" w:rsidRDefault="00C46F7B" w:rsidP="00C46F7B">
      <w:pPr>
        <w:pStyle w:val="Body"/>
        <w:spacing w:after="0"/>
      </w:pPr>
    </w:p>
    <w:p w14:paraId="68E4F0D1" w14:textId="066E4259" w:rsidR="00C46F7B" w:rsidRPr="00FD344A" w:rsidRDefault="00C86A20" w:rsidP="00C46F7B">
      <w:pPr>
        <w:jc w:val="both"/>
        <w:rPr>
          <w:rFonts w:cs="Arial"/>
        </w:rPr>
      </w:pPr>
      <w:r>
        <w:rPr>
          <w:rFonts w:cs="Arial"/>
        </w:rPr>
        <w:t>SFHT</w:t>
      </w:r>
      <w:r w:rsidR="00C46F7B" w:rsidRPr="00FD344A">
        <w:rPr>
          <w:rFonts w:cs="Arial"/>
        </w:rPr>
        <w:t xml:space="preserve"> considers that this data is as described for the following </w:t>
      </w:r>
      <w:r w:rsidR="0070015A" w:rsidRPr="00FD344A">
        <w:rPr>
          <w:rFonts w:cs="Arial"/>
        </w:rPr>
        <w:t>reasons</w:t>
      </w:r>
      <w:r w:rsidR="0070015A" w:rsidRPr="0070015A">
        <w:rPr>
          <w:rFonts w:cs="Arial"/>
        </w:rPr>
        <w:t>.</w:t>
      </w:r>
      <w:r w:rsidR="00C46F7B" w:rsidRPr="0070015A">
        <w:rPr>
          <w:rFonts w:cs="Arial"/>
        </w:rPr>
        <w:t xml:space="preserve"> </w:t>
      </w:r>
    </w:p>
    <w:p w14:paraId="7D3CD532" w14:textId="1A18CE4E" w:rsidR="00C46F7B" w:rsidRPr="00FD344A" w:rsidRDefault="00C46F7B" w:rsidP="00C46F7B">
      <w:pPr>
        <w:jc w:val="both"/>
        <w:rPr>
          <w:rFonts w:cs="Arial"/>
        </w:rPr>
      </w:pPr>
      <w:r w:rsidRPr="00FD344A">
        <w:rPr>
          <w:rFonts w:cs="Arial"/>
        </w:rPr>
        <w:t xml:space="preserve">PROMs </w:t>
      </w:r>
      <w:r w:rsidR="0070015A">
        <w:rPr>
          <w:rFonts w:cs="Arial"/>
        </w:rPr>
        <w:t>(data</w:t>
      </w:r>
      <w:r w:rsidR="0070015A" w:rsidRPr="0070015A">
        <w:rPr>
          <w:rFonts w:cs="Arial"/>
        </w:rPr>
        <w:t xml:space="preserve"> made available </w:t>
      </w:r>
      <w:r w:rsidR="0070015A">
        <w:rPr>
          <w:rFonts w:cs="Arial"/>
        </w:rPr>
        <w:t xml:space="preserve">by </w:t>
      </w:r>
      <w:r w:rsidR="0070015A" w:rsidRPr="0070015A">
        <w:rPr>
          <w:rFonts w:cs="Arial"/>
        </w:rPr>
        <w:t>NHS Digital</w:t>
      </w:r>
      <w:r w:rsidR="0070015A">
        <w:rPr>
          <w:rFonts w:cs="Arial"/>
        </w:rPr>
        <w:t>),</w:t>
      </w:r>
      <w:r w:rsidR="0070015A" w:rsidRPr="00FD344A">
        <w:rPr>
          <w:rFonts w:cs="Arial"/>
        </w:rPr>
        <w:t xml:space="preserve"> </w:t>
      </w:r>
      <w:r w:rsidRPr="00FD344A">
        <w:rPr>
          <w:rFonts w:cs="Arial"/>
        </w:rPr>
        <w:t>measures health gain in patients undergoing hip and knee replacement surgery in England</w:t>
      </w:r>
      <w:r w:rsidR="00C86A20">
        <w:rPr>
          <w:rFonts w:cs="Arial"/>
        </w:rPr>
        <w:t>,</w:t>
      </w:r>
      <w:r w:rsidRPr="00FD344A">
        <w:rPr>
          <w:rFonts w:cs="Arial"/>
        </w:rPr>
        <w:t xml:space="preserve"> based on responses to questionnaires before and after surgery. This provides an indication of the outcomes or quality of care delivered to NHS patients and has been collected by all providers of NHS-funded care since April 2009.</w:t>
      </w:r>
    </w:p>
    <w:p w14:paraId="229E896B" w14:textId="3BD90FB6" w:rsidR="00C46F7B" w:rsidRPr="00FD344A" w:rsidRDefault="00C86A20" w:rsidP="00C46F7B">
      <w:pPr>
        <w:jc w:val="both"/>
        <w:rPr>
          <w:rFonts w:cs="Arial"/>
        </w:rPr>
      </w:pPr>
      <w:r>
        <w:rPr>
          <w:rFonts w:cs="Arial"/>
        </w:rPr>
        <w:t>G</w:t>
      </w:r>
      <w:r w:rsidR="00C46F7B" w:rsidRPr="00FD344A">
        <w:rPr>
          <w:rFonts w:cs="Arial"/>
        </w:rPr>
        <w:t xml:space="preserve">raph </w:t>
      </w:r>
      <w:r w:rsidR="00FA0C21">
        <w:rPr>
          <w:rFonts w:cs="Arial"/>
        </w:rPr>
        <w:t>7</w:t>
      </w:r>
      <w:r w:rsidR="00C46F7B" w:rsidRPr="00FD344A">
        <w:rPr>
          <w:rFonts w:cs="Arial"/>
        </w:rPr>
        <w:t xml:space="preserve"> shows how </w:t>
      </w:r>
      <w:r>
        <w:rPr>
          <w:rFonts w:cs="Arial"/>
        </w:rPr>
        <w:t>SFHT</w:t>
      </w:r>
      <w:r w:rsidR="00C46F7B" w:rsidRPr="00FD344A">
        <w:rPr>
          <w:rFonts w:cs="Arial"/>
        </w:rPr>
        <w:t xml:space="preserve"> compares to the England average for measuring generic health status. This is one of the </w:t>
      </w:r>
      <w:proofErr w:type="gramStart"/>
      <w:r w:rsidR="00C46F7B" w:rsidRPr="00FD344A">
        <w:rPr>
          <w:rFonts w:cs="Arial"/>
        </w:rPr>
        <w:t>most commonly used</w:t>
      </w:r>
      <w:proofErr w:type="gramEnd"/>
      <w:r w:rsidR="00C46F7B" w:rsidRPr="00FD344A">
        <w:rPr>
          <w:rFonts w:cs="Arial"/>
        </w:rPr>
        <w:t xml:space="preserve"> generic health status measurement</w:t>
      </w:r>
      <w:r>
        <w:rPr>
          <w:rFonts w:cs="Arial"/>
        </w:rPr>
        <w:t>s</w:t>
      </w:r>
      <w:r w:rsidR="00C46F7B" w:rsidRPr="00FD344A">
        <w:rPr>
          <w:rFonts w:cs="Arial"/>
        </w:rPr>
        <w:t xml:space="preserve"> and has high levels of validity and reliability reported in </w:t>
      </w:r>
      <w:r>
        <w:rPr>
          <w:rFonts w:cs="Arial"/>
        </w:rPr>
        <w:t xml:space="preserve">a </w:t>
      </w:r>
      <w:r w:rsidR="002E2363">
        <w:rPr>
          <w:rFonts w:cs="Arial"/>
        </w:rPr>
        <w:t>variety of</w:t>
      </w:r>
      <w:r w:rsidR="00C46F7B" w:rsidRPr="00FD344A">
        <w:rPr>
          <w:rFonts w:cs="Arial"/>
        </w:rPr>
        <w:t xml:space="preserve"> health conditions.</w:t>
      </w:r>
    </w:p>
    <w:p w14:paraId="2C10827A" w14:textId="7D19CE6F" w:rsidR="00C46F7B" w:rsidRPr="00FD344A" w:rsidRDefault="00C46F7B" w:rsidP="00C46F7B">
      <w:pPr>
        <w:jc w:val="both"/>
        <w:rPr>
          <w:rFonts w:cs="Arial"/>
          <w:b/>
          <w:bCs/>
        </w:rPr>
      </w:pPr>
      <w:r w:rsidRPr="00FD344A">
        <w:rPr>
          <w:rFonts w:cs="Arial"/>
          <w:b/>
          <w:bCs/>
        </w:rPr>
        <w:t xml:space="preserve">Improved health gains – </w:t>
      </w:r>
      <w:r w:rsidRPr="00FD344A">
        <w:rPr>
          <w:rFonts w:cs="Arial"/>
          <w:b/>
          <w:bCs/>
          <w:lang w:val="it-IT"/>
        </w:rPr>
        <w:t xml:space="preserve">April 2020 </w:t>
      </w:r>
      <w:r w:rsidRPr="00FD344A">
        <w:rPr>
          <w:rFonts w:cs="Arial"/>
          <w:b/>
          <w:bCs/>
        </w:rPr>
        <w:t>– March 2021</w:t>
      </w:r>
    </w:p>
    <w:p w14:paraId="5761F07A" w14:textId="7CF8F4D5" w:rsidR="00C46F7B" w:rsidRPr="00FD344A" w:rsidRDefault="00C46F7B" w:rsidP="00C46F7B">
      <w:pPr>
        <w:jc w:val="both"/>
        <w:rPr>
          <w:rFonts w:cs="Arial"/>
        </w:rPr>
      </w:pPr>
      <w:r w:rsidRPr="00FD344A">
        <w:rPr>
          <w:rFonts w:cs="Arial"/>
        </w:rPr>
        <w:t>In response to the 2021/22 results</w:t>
      </w:r>
      <w:r w:rsidR="001219CC">
        <w:rPr>
          <w:rFonts w:cs="Arial"/>
        </w:rPr>
        <w:t>, SFHT’s</w:t>
      </w:r>
      <w:r w:rsidRPr="00FD344A">
        <w:rPr>
          <w:rFonts w:cs="Arial"/>
        </w:rPr>
        <w:t xml:space="preserve"> pre-operative assessment department are </w:t>
      </w:r>
      <w:r w:rsidR="001219CC">
        <w:rPr>
          <w:rFonts w:cs="Arial"/>
        </w:rPr>
        <w:t xml:space="preserve">currently </w:t>
      </w:r>
      <w:r w:rsidRPr="00FD344A">
        <w:rPr>
          <w:rFonts w:cs="Arial"/>
        </w:rPr>
        <w:t>working with local councils to develop strategies to ensure patients are optimised and in the</w:t>
      </w:r>
      <w:r w:rsidR="001219CC">
        <w:rPr>
          <w:rFonts w:cs="Arial"/>
        </w:rPr>
        <w:t>ir</w:t>
      </w:r>
      <w:r w:rsidRPr="00FD344A">
        <w:rPr>
          <w:rFonts w:cs="Arial"/>
        </w:rPr>
        <w:t xml:space="preserve"> best health prior to surgery. </w:t>
      </w:r>
      <w:r w:rsidR="001219CC">
        <w:rPr>
          <w:rFonts w:cs="Arial"/>
        </w:rPr>
        <w:t xml:space="preserve">This includes </w:t>
      </w:r>
      <w:r w:rsidR="002E2363">
        <w:rPr>
          <w:rFonts w:cs="Arial"/>
        </w:rPr>
        <w:t xml:space="preserve">programmes </w:t>
      </w:r>
      <w:r w:rsidR="002E2363" w:rsidRPr="00FD344A">
        <w:rPr>
          <w:rFonts w:cs="Arial"/>
        </w:rPr>
        <w:t>to</w:t>
      </w:r>
      <w:r w:rsidRPr="00FD344A">
        <w:rPr>
          <w:rFonts w:cs="Arial"/>
        </w:rPr>
        <w:t xml:space="preserve"> improve </w:t>
      </w:r>
      <w:r w:rsidR="001219CC">
        <w:rPr>
          <w:rFonts w:cs="Arial"/>
        </w:rPr>
        <w:t xml:space="preserve">our </w:t>
      </w:r>
      <w:r w:rsidRPr="00FD344A">
        <w:rPr>
          <w:rFonts w:cs="Arial"/>
        </w:rPr>
        <w:t>patients’</w:t>
      </w:r>
      <w:r w:rsidRPr="00FD344A">
        <w:rPr>
          <w:rFonts w:cs="Arial"/>
          <w:rtl/>
        </w:rPr>
        <w:t>’</w:t>
      </w:r>
      <w:r w:rsidRPr="00FD344A">
        <w:rPr>
          <w:rFonts w:cs="Arial"/>
        </w:rPr>
        <w:t>general health prior to undergoing surgery, through smoking cessation and gym memberships.</w:t>
      </w:r>
    </w:p>
    <w:p w14:paraId="0F38D86C" w14:textId="246C5998" w:rsidR="00C46F7B" w:rsidRPr="00FA0C21" w:rsidRDefault="00C46F7B" w:rsidP="00C46F7B">
      <w:pPr>
        <w:jc w:val="both"/>
        <w:rPr>
          <w:rFonts w:cs="Arial"/>
          <w:bCs/>
          <w:i/>
        </w:rPr>
      </w:pPr>
      <w:r w:rsidRPr="00FA0C21">
        <w:rPr>
          <w:rFonts w:cs="Arial"/>
          <w:bCs/>
          <w:i/>
        </w:rPr>
        <w:t xml:space="preserve">Graph </w:t>
      </w:r>
      <w:r w:rsidR="00FA0C21" w:rsidRPr="00FA0C21">
        <w:rPr>
          <w:rFonts w:cs="Arial"/>
          <w:bCs/>
          <w:i/>
        </w:rPr>
        <w:t>7</w:t>
      </w:r>
    </w:p>
    <w:p w14:paraId="52909B2D" w14:textId="5A281965" w:rsidR="00C46F7B" w:rsidRPr="00FD344A" w:rsidRDefault="00C46F7B" w:rsidP="00C46F7B">
      <w:pPr>
        <w:jc w:val="both"/>
        <w:rPr>
          <w:rFonts w:cs="Arial"/>
          <w:color w:val="7030A0"/>
          <w:sz w:val="24"/>
          <w:szCs w:val="24"/>
        </w:rPr>
      </w:pPr>
      <w:r w:rsidRPr="00C46F7B">
        <w:rPr>
          <w:rFonts w:cs="Arial"/>
          <w:noProof/>
          <w:color w:val="7030A0"/>
          <w:sz w:val="24"/>
          <w:szCs w:val="24"/>
        </w:rPr>
        <w:drawing>
          <wp:inline distT="0" distB="0" distL="0" distR="0" wp14:anchorId="5ACA1870" wp14:editId="16185A3B">
            <wp:extent cx="5572125" cy="2999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5963" cy="3001376"/>
                    </a:xfrm>
                    <a:prstGeom prst="rect">
                      <a:avLst/>
                    </a:prstGeom>
                    <a:noFill/>
                  </pic:spPr>
                </pic:pic>
              </a:graphicData>
            </a:graphic>
          </wp:inline>
        </w:drawing>
      </w:r>
    </w:p>
    <w:p w14:paraId="27E371BA" w14:textId="5CB23C75" w:rsidR="00FD344A" w:rsidRPr="00FD344A" w:rsidRDefault="00C46F7B" w:rsidP="00C46F7B">
      <w:pPr>
        <w:jc w:val="both"/>
        <w:rPr>
          <w:rFonts w:cs="Arial"/>
        </w:rPr>
      </w:pPr>
      <w:r w:rsidRPr="00FD344A">
        <w:rPr>
          <w:rFonts w:cs="Arial"/>
        </w:rPr>
        <w:t xml:space="preserve">The graphs </w:t>
      </w:r>
      <w:r w:rsidRPr="00FA0C21">
        <w:rPr>
          <w:rFonts w:cs="Arial"/>
        </w:rPr>
        <w:t>below (graph</w:t>
      </w:r>
      <w:r w:rsidR="00FA0C21">
        <w:rPr>
          <w:rFonts w:cs="Arial"/>
        </w:rPr>
        <w:t xml:space="preserve"> 8 </w:t>
      </w:r>
      <w:r w:rsidRPr="00FA0C21">
        <w:rPr>
          <w:rFonts w:cs="Arial"/>
        </w:rPr>
        <w:t>and graph</w:t>
      </w:r>
      <w:r w:rsidR="00FA0C21">
        <w:rPr>
          <w:rFonts w:cs="Arial"/>
        </w:rPr>
        <w:t xml:space="preserve"> </w:t>
      </w:r>
      <w:proofErr w:type="gramStart"/>
      <w:r w:rsidR="00FA0C21">
        <w:rPr>
          <w:rFonts w:cs="Arial"/>
        </w:rPr>
        <w:t>9</w:t>
      </w:r>
      <w:r w:rsidRPr="00FD344A">
        <w:rPr>
          <w:rFonts w:cs="Arial"/>
        </w:rPr>
        <w:t xml:space="preserve"> )</w:t>
      </w:r>
      <w:proofErr w:type="gramEnd"/>
      <w:r w:rsidRPr="00FD344A">
        <w:rPr>
          <w:rFonts w:cs="Arial"/>
        </w:rPr>
        <w:t xml:space="preserve"> show the Oxford Scores for hip and knee replacements.  The Oxford score is a patient-reported outcome instrument. It </w:t>
      </w:r>
      <w:r w:rsidR="00F97DCF">
        <w:rPr>
          <w:rFonts w:cs="Arial"/>
        </w:rPr>
        <w:t>includes</w:t>
      </w:r>
      <w:r w:rsidRPr="00FD344A">
        <w:rPr>
          <w:rFonts w:cs="Arial"/>
        </w:rPr>
        <w:t xml:space="preserve"> questions on activities of daily living that assess function and residual pain in patients</w:t>
      </w:r>
      <w:r w:rsidR="00F97DCF">
        <w:rPr>
          <w:rFonts w:cs="Arial"/>
        </w:rPr>
        <w:t>’</w:t>
      </w:r>
      <w:r w:rsidRPr="00FD344A">
        <w:rPr>
          <w:rFonts w:cs="Arial"/>
        </w:rPr>
        <w:t xml:space="preserve"> </w:t>
      </w:r>
      <w:r w:rsidR="002E2363" w:rsidRPr="00FD344A">
        <w:rPr>
          <w:rFonts w:cs="Arial"/>
        </w:rPr>
        <w:t>specifically undergoing</w:t>
      </w:r>
      <w:r w:rsidRPr="00FD344A">
        <w:rPr>
          <w:rFonts w:cs="Arial"/>
        </w:rPr>
        <w:t xml:space="preserve"> total hip or total knee replacements.  </w:t>
      </w:r>
    </w:p>
    <w:p w14:paraId="6DC7D00A" w14:textId="3CC64486" w:rsidR="00C46F7B" w:rsidRPr="00FA0C21" w:rsidRDefault="00C46F7B" w:rsidP="00C46F7B">
      <w:pPr>
        <w:jc w:val="both"/>
        <w:rPr>
          <w:rFonts w:cs="Arial"/>
          <w:bCs/>
          <w:i/>
          <w:sz w:val="24"/>
          <w:szCs w:val="24"/>
        </w:rPr>
      </w:pPr>
      <w:r w:rsidRPr="00FA0C21">
        <w:rPr>
          <w:rFonts w:cs="Arial"/>
          <w:bCs/>
          <w:i/>
          <w:sz w:val="24"/>
          <w:szCs w:val="24"/>
        </w:rPr>
        <w:t xml:space="preserve">Graph </w:t>
      </w:r>
      <w:r w:rsidR="00FA0C21">
        <w:rPr>
          <w:rFonts w:cs="Arial"/>
          <w:bCs/>
          <w:i/>
          <w:sz w:val="24"/>
          <w:szCs w:val="24"/>
        </w:rPr>
        <w:t>8</w:t>
      </w:r>
    </w:p>
    <w:p w14:paraId="78288B40" w14:textId="3686FD95" w:rsidR="00C46F7B" w:rsidRPr="00C46F7B" w:rsidRDefault="00C46F7B" w:rsidP="00C46F7B">
      <w:pPr>
        <w:jc w:val="both"/>
        <w:rPr>
          <w:rFonts w:cs="Arial"/>
          <w:sz w:val="24"/>
          <w:szCs w:val="24"/>
        </w:rPr>
      </w:pPr>
      <w:r w:rsidRPr="00C46F7B">
        <w:rPr>
          <w:rFonts w:cs="Arial"/>
          <w:noProof/>
          <w:sz w:val="24"/>
          <w:szCs w:val="24"/>
        </w:rPr>
        <w:drawing>
          <wp:inline distT="0" distB="0" distL="0" distR="0" wp14:anchorId="3F4A3F3C" wp14:editId="1E68A44F">
            <wp:extent cx="5504852" cy="29622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0838" cy="2965496"/>
                    </a:xfrm>
                    <a:prstGeom prst="rect">
                      <a:avLst/>
                    </a:prstGeom>
                    <a:noFill/>
                  </pic:spPr>
                </pic:pic>
              </a:graphicData>
            </a:graphic>
          </wp:inline>
        </w:drawing>
      </w:r>
    </w:p>
    <w:p w14:paraId="46731661" w14:textId="1D3F915D" w:rsidR="00C46F7B" w:rsidRPr="00FA0C21" w:rsidRDefault="00C46F7B" w:rsidP="00C46F7B">
      <w:pPr>
        <w:jc w:val="both"/>
        <w:rPr>
          <w:rFonts w:cs="Arial"/>
          <w:bCs/>
          <w:i/>
          <w:sz w:val="24"/>
          <w:szCs w:val="24"/>
        </w:rPr>
      </w:pPr>
      <w:r w:rsidRPr="00FA0C21">
        <w:rPr>
          <w:rFonts w:cs="Arial"/>
          <w:bCs/>
          <w:i/>
          <w:sz w:val="24"/>
          <w:szCs w:val="24"/>
        </w:rPr>
        <w:t xml:space="preserve">Graph </w:t>
      </w:r>
      <w:r w:rsidR="00FA0C21">
        <w:rPr>
          <w:rFonts w:cs="Arial"/>
          <w:bCs/>
          <w:i/>
          <w:sz w:val="24"/>
          <w:szCs w:val="24"/>
        </w:rPr>
        <w:t>9</w:t>
      </w:r>
    </w:p>
    <w:p w14:paraId="341027CE" w14:textId="73BB0A14" w:rsidR="00C46F7B" w:rsidRPr="008E7E4A" w:rsidRDefault="00C46F7B" w:rsidP="00C46F7B">
      <w:pPr>
        <w:jc w:val="both"/>
        <w:rPr>
          <w:rFonts w:cs="Arial"/>
          <w:sz w:val="24"/>
          <w:szCs w:val="24"/>
        </w:rPr>
      </w:pPr>
      <w:r w:rsidRPr="00C46F7B">
        <w:rPr>
          <w:rFonts w:cs="Arial"/>
          <w:noProof/>
          <w:sz w:val="24"/>
          <w:szCs w:val="24"/>
        </w:rPr>
        <w:drawing>
          <wp:inline distT="0" distB="0" distL="0" distR="0" wp14:anchorId="2F74376D" wp14:editId="187F2A70">
            <wp:extent cx="5516887" cy="31432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3780" cy="3147177"/>
                    </a:xfrm>
                    <a:prstGeom prst="rect">
                      <a:avLst/>
                    </a:prstGeom>
                    <a:noFill/>
                  </pic:spPr>
                </pic:pic>
              </a:graphicData>
            </a:graphic>
          </wp:inline>
        </w:drawing>
      </w:r>
    </w:p>
    <w:p w14:paraId="176CEE86" w14:textId="1DC9AF41" w:rsidR="00953ED2" w:rsidRPr="00FD344A" w:rsidRDefault="00F97DCF" w:rsidP="00C46F7B">
      <w:pPr>
        <w:spacing w:after="0"/>
        <w:jc w:val="both"/>
        <w:rPr>
          <w:rFonts w:cs="Arial"/>
          <w:b/>
        </w:rPr>
      </w:pPr>
      <w:r>
        <w:rPr>
          <w:rFonts w:cs="Arial"/>
        </w:rPr>
        <w:t>SFHT</w:t>
      </w:r>
      <w:r w:rsidR="00C46F7B" w:rsidRPr="00FD344A">
        <w:rPr>
          <w:rFonts w:cs="Arial"/>
        </w:rPr>
        <w:t xml:space="preserve"> continue to show improvement</w:t>
      </w:r>
      <w:r>
        <w:rPr>
          <w:rFonts w:cs="Arial"/>
        </w:rPr>
        <w:t>s</w:t>
      </w:r>
      <w:r w:rsidR="00C46F7B" w:rsidRPr="00FD344A">
        <w:rPr>
          <w:rFonts w:cs="Arial"/>
        </w:rPr>
        <w:t xml:space="preserve"> in these scores and </w:t>
      </w:r>
      <w:r>
        <w:rPr>
          <w:rFonts w:cs="Arial"/>
        </w:rPr>
        <w:t>are</w:t>
      </w:r>
      <w:r w:rsidR="00C46F7B" w:rsidRPr="00FD344A">
        <w:rPr>
          <w:rFonts w:cs="Arial"/>
        </w:rPr>
        <w:t xml:space="preserve"> working in collaboration with our Clinical Commissioning Group to enhance and further develop our Musculoskeletal (MSK) pathways.  In September 2020</w:t>
      </w:r>
      <w:r>
        <w:rPr>
          <w:rFonts w:cs="Arial"/>
        </w:rPr>
        <w:t>, SFHT</w:t>
      </w:r>
      <w:r w:rsidR="00C46F7B" w:rsidRPr="00FD344A">
        <w:rPr>
          <w:rFonts w:cs="Arial"/>
        </w:rPr>
        <w:t xml:space="preserve"> implemented an elective joint replacement site at Newark Hospital following a Getting It Right First Time (GIRFT) review.   Sites that offer purely elective services have a significantly lower risk of </w:t>
      </w:r>
      <w:r>
        <w:rPr>
          <w:rFonts w:cs="Arial"/>
        </w:rPr>
        <w:t xml:space="preserve">operations being cancelled. </w:t>
      </w:r>
      <w:r w:rsidR="00C46F7B" w:rsidRPr="00FD344A">
        <w:rPr>
          <w:rFonts w:cs="Arial"/>
        </w:rPr>
        <w:t xml:space="preserve"> This will result in greater patient satisfaction, improved clinical outcomes, fewer infections, shorter length of stay, reduced re-admission rates and a reduction in waiting times.  Patients who have hip replacement</w:t>
      </w:r>
      <w:r>
        <w:rPr>
          <w:rFonts w:cs="Arial"/>
        </w:rPr>
        <w:t>s at SFHT</w:t>
      </w:r>
      <w:r w:rsidR="00C46F7B" w:rsidRPr="00FD344A">
        <w:rPr>
          <w:rFonts w:cs="Arial"/>
        </w:rPr>
        <w:t xml:space="preserve"> have seen the greatest improvement in daily living when benchmarked against other acute sector providers within the Midlands.</w:t>
      </w:r>
    </w:p>
    <w:p w14:paraId="2B45C277" w14:textId="2E421896" w:rsidR="00953ED2" w:rsidRDefault="00953ED2" w:rsidP="00B362CA">
      <w:pPr>
        <w:spacing w:after="0"/>
        <w:rPr>
          <w:b/>
        </w:rPr>
      </w:pPr>
    </w:p>
    <w:p w14:paraId="27EEB4D8" w14:textId="77777777" w:rsidR="00225CFA" w:rsidRDefault="00225CFA" w:rsidP="00225CFA">
      <w:pPr>
        <w:rPr>
          <w:rFonts w:cs="Arial"/>
          <w:b/>
          <w:bCs/>
          <w:sz w:val="24"/>
          <w:szCs w:val="24"/>
        </w:rPr>
      </w:pPr>
      <w:bookmarkStart w:id="21" w:name="_Hlk104452528"/>
      <w:r>
        <w:rPr>
          <w:b/>
          <w:bCs/>
          <w:sz w:val="24"/>
          <w:szCs w:val="24"/>
        </w:rPr>
        <w:t>3. Percentage of patients readmitted to hospital within 28 days</w:t>
      </w:r>
    </w:p>
    <w:p w14:paraId="0B9C7B0B" w14:textId="49BA1629" w:rsidR="00225CFA" w:rsidRDefault="00225CFA" w:rsidP="00225CFA">
      <w:pPr>
        <w:spacing w:before="100" w:after="100"/>
        <w:jc w:val="both"/>
        <w:rPr>
          <w:rFonts w:ascii="Calibri" w:hAnsi="Calibri" w:cs="Calibri"/>
          <w:bdr w:val="none" w:sz="0" w:space="0" w:color="auto" w:frame="1"/>
          <w:lang w:val="en-US" w:eastAsia="en-GB"/>
        </w:rPr>
      </w:pPr>
      <w:r>
        <w:rPr>
          <w:bdr w:val="none" w:sz="0" w:space="0" w:color="auto" w:frame="1"/>
          <w:lang w:val="en-US" w:eastAsia="en-GB"/>
        </w:rPr>
        <w:t xml:space="preserve">In April 2020 – September 2020 (graph </w:t>
      </w:r>
      <w:r w:rsidR="000436BE">
        <w:rPr>
          <w:bdr w:val="none" w:sz="0" w:space="0" w:color="auto" w:frame="1"/>
          <w:lang w:val="en-US" w:eastAsia="en-GB"/>
        </w:rPr>
        <w:t>10</w:t>
      </w:r>
      <w:r>
        <w:rPr>
          <w:bdr w:val="none" w:sz="0" w:space="0" w:color="auto" w:frame="1"/>
          <w:lang w:val="en-US" w:eastAsia="en-GB"/>
        </w:rPr>
        <w:t xml:space="preserve">): </w:t>
      </w:r>
    </w:p>
    <w:p w14:paraId="0D290DCC" w14:textId="77777777" w:rsidR="00225CFA" w:rsidRDefault="00225CFA" w:rsidP="00225CFA">
      <w:pPr>
        <w:numPr>
          <w:ilvl w:val="0"/>
          <w:numId w:val="109"/>
        </w:numPr>
        <w:spacing w:before="100" w:after="100" w:line="240" w:lineRule="auto"/>
        <w:jc w:val="both"/>
        <w:rPr>
          <w:rFonts w:eastAsia="Times New Roman"/>
          <w:bdr w:val="none" w:sz="0" w:space="0" w:color="auto" w:frame="1"/>
          <w:lang w:val="en-US" w:eastAsia="en-GB"/>
        </w:rPr>
      </w:pPr>
      <w:r>
        <w:rPr>
          <w:rFonts w:eastAsia="Times New Roman"/>
          <w:bdr w:val="none" w:sz="0" w:space="0" w:color="auto" w:frame="1"/>
          <w:lang w:val="en-US" w:eastAsia="en-GB"/>
        </w:rPr>
        <w:t>9.00% of patients aged 0 to 15 were readmitted to a hospital within 28 days of being discharged during the reporting period.</w:t>
      </w:r>
    </w:p>
    <w:p w14:paraId="7B02F272" w14:textId="77777777" w:rsidR="00225CFA" w:rsidRDefault="00225CFA" w:rsidP="00225CFA">
      <w:pPr>
        <w:numPr>
          <w:ilvl w:val="0"/>
          <w:numId w:val="109"/>
        </w:numPr>
        <w:spacing w:before="100" w:after="0" w:line="240" w:lineRule="auto"/>
        <w:jc w:val="both"/>
        <w:rPr>
          <w:rFonts w:eastAsia="Times New Roman"/>
          <w:bdr w:val="none" w:sz="0" w:space="0" w:color="auto" w:frame="1"/>
          <w:lang w:val="en-US" w:eastAsia="en-GB"/>
        </w:rPr>
      </w:pPr>
      <w:r>
        <w:rPr>
          <w:rFonts w:eastAsia="Times New Roman"/>
          <w:bdr w:val="none" w:sz="0" w:space="0" w:color="auto" w:frame="1"/>
          <w:lang w:val="en-US" w:eastAsia="en-GB"/>
        </w:rPr>
        <w:t>10.08% of patients aged 16 or over were readmitted to a hospital within 28 days of being discharged during the reporting period.</w:t>
      </w:r>
    </w:p>
    <w:p w14:paraId="3B1BE71E" w14:textId="77777777" w:rsidR="00225CFA" w:rsidRDefault="00225CFA" w:rsidP="00225CFA">
      <w:pPr>
        <w:rPr>
          <w:rFonts w:eastAsiaTheme="minorHAnsi"/>
          <w:color w:val="000000"/>
          <w:bdr w:val="none" w:sz="0" w:space="0" w:color="auto" w:frame="1"/>
          <w:lang w:val="en-US" w:eastAsia="en-GB"/>
        </w:rPr>
      </w:pPr>
    </w:p>
    <w:p w14:paraId="387E2C5C" w14:textId="28EFB44E" w:rsidR="00225CFA" w:rsidRDefault="00225CFA" w:rsidP="00225CFA">
      <w:pPr>
        <w:rPr>
          <w:b/>
          <w:bCs/>
          <w:i/>
          <w:iCs/>
          <w:bdr w:val="none" w:sz="0" w:space="0" w:color="auto" w:frame="1"/>
          <w:lang w:val="en-US" w:eastAsia="en-GB"/>
        </w:rPr>
      </w:pPr>
      <w:r>
        <w:rPr>
          <w:b/>
          <w:bCs/>
          <w:i/>
          <w:iCs/>
          <w:bdr w:val="none" w:sz="0" w:space="0" w:color="auto" w:frame="1"/>
          <w:lang w:val="en-US" w:eastAsia="en-GB"/>
        </w:rPr>
        <w:t xml:space="preserve">Graph </w:t>
      </w:r>
      <w:r w:rsidR="000436BE">
        <w:rPr>
          <w:b/>
          <w:bCs/>
          <w:i/>
          <w:iCs/>
          <w:bdr w:val="none" w:sz="0" w:space="0" w:color="auto" w:frame="1"/>
          <w:lang w:val="en-US" w:eastAsia="en-GB"/>
        </w:rPr>
        <w:t>10</w:t>
      </w:r>
      <w:r>
        <w:rPr>
          <w:b/>
          <w:bCs/>
          <w:i/>
          <w:iCs/>
          <w:bdr w:val="none" w:sz="0" w:space="0" w:color="auto" w:frame="1"/>
          <w:lang w:val="en-US" w:eastAsia="en-GB"/>
        </w:rPr>
        <w:t xml:space="preserve"> </w:t>
      </w:r>
    </w:p>
    <w:p w14:paraId="5B78A3AE" w14:textId="77777777" w:rsidR="00225CFA" w:rsidRDefault="00225CFA" w:rsidP="00225CFA">
      <w:pPr>
        <w:rPr>
          <w:b/>
          <w:bCs/>
          <w:bdr w:val="none" w:sz="0" w:space="0" w:color="auto" w:frame="1"/>
          <w:lang w:val="en-US" w:eastAsia="en-GB"/>
        </w:rPr>
      </w:pPr>
      <w:r>
        <w:rPr>
          <w:b/>
          <w:bCs/>
          <w:bdr w:val="none" w:sz="0" w:space="0" w:color="auto" w:frame="1"/>
          <w:lang w:val="en-US" w:eastAsia="en-GB"/>
        </w:rPr>
        <w:t>Data Source: Dr Foster</w:t>
      </w:r>
    </w:p>
    <w:p w14:paraId="3E2C3762" w14:textId="53FB6BA2" w:rsidR="00225CFA" w:rsidRDefault="00225CFA" w:rsidP="00A32FB9">
      <w:pPr>
        <w:jc w:val="center"/>
        <w:rPr>
          <w:b/>
          <w:bCs/>
          <w:color w:val="000000"/>
          <w:bdr w:val="none" w:sz="0" w:space="0" w:color="auto" w:frame="1"/>
          <w:lang w:eastAsia="en-GB"/>
          <w14:textOutline w14:w="0" w14:cap="flat" w14:cmpd="sng" w14:algn="ctr">
            <w14:noFill/>
            <w14:prstDash w14:val="solid"/>
            <w14:bevel/>
          </w14:textOutline>
        </w:rPr>
      </w:pPr>
      <w:r>
        <w:rPr>
          <w:b/>
          <w:bCs/>
          <w:noProof/>
          <w:color w:val="000000"/>
          <w:bdr w:val="none" w:sz="0" w:space="0" w:color="auto" w:frame="1"/>
          <w:lang w:eastAsia="en-GB"/>
        </w:rPr>
        <w:drawing>
          <wp:inline distT="0" distB="0" distL="0" distR="0" wp14:anchorId="19352C3C" wp14:editId="5143A5C1">
            <wp:extent cx="2807335" cy="14801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49906" t="-1544" r="1049" b="1544"/>
                    <a:stretch/>
                  </pic:blipFill>
                  <pic:spPr bwMode="auto">
                    <a:xfrm>
                      <a:off x="0" y="0"/>
                      <a:ext cx="2807335" cy="1480185"/>
                    </a:xfrm>
                    <a:prstGeom prst="rect">
                      <a:avLst/>
                    </a:prstGeom>
                    <a:noFill/>
                    <a:ln>
                      <a:noFill/>
                    </a:ln>
                    <a:extLst>
                      <a:ext uri="{53640926-AAD7-44D8-BBD7-CCE9431645EC}">
                        <a14:shadowObscured xmlns:a14="http://schemas.microsoft.com/office/drawing/2010/main"/>
                      </a:ext>
                    </a:extLst>
                  </pic:spPr>
                </pic:pic>
              </a:graphicData>
            </a:graphic>
          </wp:inline>
        </w:drawing>
      </w:r>
    </w:p>
    <w:bookmarkEnd w:id="20"/>
    <w:bookmarkEnd w:id="21"/>
    <w:p w14:paraId="69CD7F39" w14:textId="77777777" w:rsidR="00A32FB9" w:rsidRDefault="00A32FB9" w:rsidP="00225CFA">
      <w:pPr>
        <w:pStyle w:val="Body"/>
        <w:rPr>
          <w:rFonts w:eastAsia="Arial Unicode MS" w:cs="Arial Unicode MS"/>
          <w:b/>
          <w:bCs/>
          <w:sz w:val="24"/>
          <w:szCs w:val="24"/>
          <w:lang w:val="en-US"/>
        </w:rPr>
      </w:pPr>
    </w:p>
    <w:p w14:paraId="79D9FE63" w14:textId="6B8F0C08" w:rsidR="00225CFA" w:rsidRPr="000436BE" w:rsidRDefault="00225CFA" w:rsidP="00225CFA">
      <w:pPr>
        <w:pStyle w:val="Body"/>
        <w:rPr>
          <w:rFonts w:ascii="Arial" w:eastAsia="Arial Unicode MS" w:hAnsi="Arial" w:cs="Arial"/>
          <w:b/>
          <w:bCs/>
          <w:sz w:val="24"/>
          <w:szCs w:val="24"/>
          <w:lang w:val="en-US"/>
        </w:rPr>
      </w:pPr>
      <w:r>
        <w:rPr>
          <w:rFonts w:eastAsia="Arial Unicode MS" w:cs="Arial Unicode MS"/>
          <w:b/>
          <w:bCs/>
          <w:sz w:val="24"/>
          <w:szCs w:val="24"/>
          <w:lang w:val="en-US"/>
        </w:rPr>
        <w:t>4</w:t>
      </w:r>
      <w:r w:rsidRPr="000436BE">
        <w:rPr>
          <w:rFonts w:ascii="Arial" w:eastAsia="Arial Unicode MS" w:hAnsi="Arial" w:cs="Arial"/>
          <w:b/>
          <w:bCs/>
          <w:sz w:val="24"/>
          <w:szCs w:val="24"/>
          <w:lang w:val="en-US"/>
        </w:rPr>
        <w:t xml:space="preserve">. Trust Responsiveness to the Personal Needs of Patients   </w:t>
      </w:r>
    </w:p>
    <w:p w14:paraId="3B010E3B" w14:textId="2198B056" w:rsidR="00225CFA" w:rsidRPr="005320E8" w:rsidRDefault="005036D6" w:rsidP="00225CFA">
      <w:pPr>
        <w:jc w:val="both"/>
      </w:pPr>
      <w:r>
        <w:t>SFHT</w:t>
      </w:r>
      <w:r w:rsidR="00225CFA" w:rsidRPr="005320E8">
        <w:t xml:space="preserve"> is committed to resolving any concerns at the earliest opportunity and this is often achieved through the patient, relative or carer discussing their concerns directly with the team.  The Patient Experience Team (PET) is available to provide confidential advice and support to any patient, relative or carer who may not feel comfortable raising their concern with the department/service directly, or where they have done so but their concern remains unresolved. The PET aims to resolve any concerns that are raised with them quickly and informally. </w:t>
      </w:r>
    </w:p>
    <w:p w14:paraId="328BC76C" w14:textId="16F1CC36" w:rsidR="00225CFA" w:rsidRPr="005320E8" w:rsidRDefault="005036D6" w:rsidP="00225CFA">
      <w:pPr>
        <w:jc w:val="both"/>
      </w:pPr>
      <w:r>
        <w:t xml:space="preserve">SFHT </w:t>
      </w:r>
      <w:r w:rsidR="00225CFA" w:rsidRPr="005320E8">
        <w:t>operates a centralised complaints service. It ensures that a patient-centred approach is taken to the management of complaints. All complaints received are thoroughly investigated and responded to within a timely manner, usually within 25 working days of receipt.  Learning and improvements that result from individual concerns or complaints are also analysed to identify any themes and the intelligence generated is shared across the organisation to drive the necessary improvements.</w:t>
      </w:r>
    </w:p>
    <w:p w14:paraId="376E59D8" w14:textId="489B8C94" w:rsidR="00225CFA" w:rsidRDefault="005036D6" w:rsidP="00225CFA">
      <w:pPr>
        <w:jc w:val="both"/>
      </w:pPr>
      <w:r>
        <w:t>The formal c</w:t>
      </w:r>
      <w:r w:rsidR="00225CFA" w:rsidRPr="005320E8">
        <w:t>omplaint management</w:t>
      </w:r>
      <w:r>
        <w:t xml:space="preserve"> process</w:t>
      </w:r>
      <w:r w:rsidR="00225CFA" w:rsidRPr="005320E8">
        <w:t xml:space="preserve"> was </w:t>
      </w:r>
      <w:r w:rsidR="00225CFA" w:rsidRPr="00625565">
        <w:t>paused during January 2022 in recognition of the unprecedented pressure on the Trust in terms of capacity and staffing issues caused by the Omicron Covid variant. This</w:t>
      </w:r>
      <w:r>
        <w:t xml:space="preserve"> </w:t>
      </w:r>
      <w:r w:rsidR="00225CFA" w:rsidRPr="00625565">
        <w:t>allowed clinical staff to concentrate on front-line duties. During this time all complaints were acknowledged and reviewed for any patient safety concerns, safeguarding issues, etc. Where concerns were identified, action was taken in accordance with the complaints policy. Complaints management resumed on 1</w:t>
      </w:r>
      <w:r w:rsidR="00225CFA" w:rsidRPr="00625565">
        <w:rPr>
          <w:vertAlign w:val="superscript"/>
        </w:rPr>
        <w:t>st</w:t>
      </w:r>
      <w:r w:rsidR="00225CFA" w:rsidRPr="00625565">
        <w:t xml:space="preserve"> February 2022. </w:t>
      </w:r>
    </w:p>
    <w:p w14:paraId="13E17060" w14:textId="77777777" w:rsidR="00225CFA" w:rsidRPr="005036D6" w:rsidRDefault="00225CFA" w:rsidP="00225CFA">
      <w:pPr>
        <w:jc w:val="both"/>
      </w:pPr>
      <w:r w:rsidRPr="005036D6">
        <w:t>During 2021/22 we received 325 complaints, demonstrating a 27% increase compared to 2020/21.   Of these, 37% were completed within 25 working days or locally agreed timescales with the complainant.</w:t>
      </w:r>
    </w:p>
    <w:p w14:paraId="177B5EA0" w14:textId="56B98E28" w:rsidR="00225CFA" w:rsidRPr="005036D6" w:rsidRDefault="00225CFA" w:rsidP="00225CFA">
      <w:pPr>
        <w:jc w:val="both"/>
        <w:rPr>
          <w:sz w:val="20"/>
          <w:szCs w:val="20"/>
        </w:rPr>
      </w:pPr>
      <w:r w:rsidRPr="005036D6">
        <w:rPr>
          <w:rFonts w:cs="Arial"/>
        </w:rPr>
        <w:t xml:space="preserve">While performance against the 25-working day standard was reduced, all complainants were kept updated on the progress of their complaint and a personal written apology was provided to all complainants.  </w:t>
      </w:r>
      <w:r w:rsidRPr="005036D6">
        <w:rPr>
          <w:rFonts w:cs="Arial"/>
          <w:bCs/>
        </w:rPr>
        <w:t xml:space="preserve">The Complaints Team have been through a challenging time recently. This is making it increasingly difficult to meet the current 25-day complaint response timeframe set by SFH.  </w:t>
      </w:r>
    </w:p>
    <w:p w14:paraId="110579FF" w14:textId="77777777" w:rsidR="00225CFA" w:rsidRPr="005036D6" w:rsidRDefault="00225CFA" w:rsidP="00225CFA">
      <w:pPr>
        <w:jc w:val="both"/>
        <w:rPr>
          <w:rFonts w:cs="Arial"/>
          <w:bCs/>
        </w:rPr>
      </w:pPr>
      <w:r w:rsidRPr="005036D6">
        <w:rPr>
          <w:rFonts w:cs="Arial"/>
          <w:bCs/>
        </w:rPr>
        <w:t>It has been recognised that the blanket 25-day timescale for completion for all complaint responses, regardless of complexity, is no longer achievable with the current resource available.  A new ‘menu’ of timescales has just been approved by the Trust Executive team which will allow the Complaints Team to triage the complaints and allocate a more realistic completion timescale.  It also means that complainants will be advised of a more realistic expected response date and so reducing the frustration often felt by complainants when responses are overdue.</w:t>
      </w:r>
    </w:p>
    <w:p w14:paraId="3CEF8A8C" w14:textId="022FD0E8" w:rsidR="00225CFA" w:rsidRPr="004C0406" w:rsidRDefault="00225CFA" w:rsidP="00225CFA">
      <w:pPr>
        <w:jc w:val="both"/>
        <w:rPr>
          <w:rFonts w:cs="Arial"/>
          <w:bCs/>
        </w:rPr>
      </w:pPr>
      <w:r w:rsidRPr="005036D6">
        <w:rPr>
          <w:rFonts w:cs="Arial"/>
          <w:bCs/>
        </w:rPr>
        <w:t xml:space="preserve">The table below </w:t>
      </w:r>
      <w:r w:rsidR="000436BE" w:rsidRPr="005036D6">
        <w:rPr>
          <w:rFonts w:cs="Arial"/>
          <w:bCs/>
        </w:rPr>
        <w:t xml:space="preserve">(table 6) </w:t>
      </w:r>
      <w:r w:rsidRPr="005036D6">
        <w:rPr>
          <w:rFonts w:cs="Arial"/>
          <w:bCs/>
        </w:rPr>
        <w:t>shows the revised complaint timescales according to the severity of the concerns raised.</w:t>
      </w:r>
      <w:r w:rsidRPr="004C0406">
        <w:rPr>
          <w:rFonts w:cs="Arial"/>
          <w:bCs/>
        </w:rPr>
        <w:t xml:space="preserve"> </w:t>
      </w:r>
    </w:p>
    <w:p w14:paraId="5E978B78" w14:textId="7BBB76A0" w:rsidR="00225CFA" w:rsidRPr="000436BE" w:rsidRDefault="00225CFA" w:rsidP="00225CFA">
      <w:pPr>
        <w:jc w:val="both"/>
        <w:rPr>
          <w:rFonts w:cs="Arial"/>
          <w:i/>
          <w:iCs/>
        </w:rPr>
      </w:pPr>
      <w:r w:rsidRPr="000436BE">
        <w:rPr>
          <w:rFonts w:cs="Arial"/>
          <w:i/>
          <w:iCs/>
        </w:rPr>
        <w:t xml:space="preserve">Table </w:t>
      </w:r>
      <w:r w:rsidR="000436BE">
        <w:rPr>
          <w:rFonts w:cs="Arial"/>
          <w:i/>
          <w:iCs/>
        </w:rPr>
        <w:t>6</w:t>
      </w:r>
      <w:r w:rsidRPr="000436BE">
        <w:rPr>
          <w:rFonts w:cs="Arial"/>
          <w:i/>
          <w:iCs/>
        </w:rPr>
        <w:t>: Complaint timescales according to the severity of the concerns raised:</w:t>
      </w:r>
    </w:p>
    <w:tbl>
      <w:tblPr>
        <w:tblW w:w="9630" w:type="dxa"/>
        <w:tblLayout w:type="fixed"/>
        <w:tblCellMar>
          <w:left w:w="10" w:type="dxa"/>
          <w:right w:w="10" w:type="dxa"/>
        </w:tblCellMar>
        <w:tblLook w:val="04A0" w:firstRow="1" w:lastRow="0" w:firstColumn="1" w:lastColumn="0" w:noHBand="0" w:noVBand="1"/>
      </w:tblPr>
      <w:tblGrid>
        <w:gridCol w:w="3210"/>
        <w:gridCol w:w="3210"/>
        <w:gridCol w:w="3210"/>
      </w:tblGrid>
      <w:tr w:rsidR="00225CFA" w14:paraId="46F0623F" w14:textId="77777777" w:rsidTr="00EC4BE8">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E752C" w14:textId="77777777" w:rsidR="00225CFA" w:rsidRDefault="00225CFA" w:rsidP="00EC4BE8">
            <w:pPr>
              <w:rPr>
                <w:rFonts w:cs="Arial"/>
                <w:b/>
                <w:sz w:val="20"/>
                <w:szCs w:val="20"/>
              </w:rPr>
            </w:pPr>
            <w:r>
              <w:rPr>
                <w:rFonts w:cs="Arial"/>
                <w:b/>
                <w:sz w:val="20"/>
                <w:szCs w:val="20"/>
              </w:rPr>
              <w:t>Category &amp; PET Timescale</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21F7A" w14:textId="77777777" w:rsidR="00225CFA" w:rsidRDefault="00225CFA" w:rsidP="00EC4BE8">
            <w:pPr>
              <w:rPr>
                <w:rFonts w:cs="Arial"/>
                <w:b/>
                <w:sz w:val="20"/>
                <w:szCs w:val="20"/>
              </w:rPr>
            </w:pPr>
            <w:r>
              <w:rPr>
                <w:rFonts w:cs="Arial"/>
                <w:b/>
                <w:sz w:val="20"/>
                <w:szCs w:val="20"/>
              </w:rPr>
              <w:t>Criteria – Severity of concerns raised/cross division concerns</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E8D52" w14:textId="77777777" w:rsidR="00225CFA" w:rsidRDefault="00225CFA" w:rsidP="00EC4BE8">
            <w:pPr>
              <w:rPr>
                <w:rFonts w:cs="Arial"/>
                <w:b/>
                <w:sz w:val="20"/>
                <w:szCs w:val="20"/>
              </w:rPr>
            </w:pPr>
            <w:r>
              <w:rPr>
                <w:rFonts w:cs="Arial"/>
                <w:b/>
                <w:sz w:val="20"/>
                <w:szCs w:val="20"/>
              </w:rPr>
              <w:t>Division Timescale</w:t>
            </w:r>
          </w:p>
        </w:tc>
      </w:tr>
      <w:tr w:rsidR="00225CFA" w14:paraId="6460E543" w14:textId="77777777" w:rsidTr="00EC4BE8">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5F477" w14:textId="77777777" w:rsidR="00225CFA" w:rsidRDefault="00225CFA" w:rsidP="00EC4BE8">
            <w:pPr>
              <w:rPr>
                <w:rFonts w:cs="Arial"/>
                <w:sz w:val="20"/>
                <w:szCs w:val="20"/>
              </w:rPr>
            </w:pPr>
            <w:r>
              <w:rPr>
                <w:rFonts w:cs="Arial"/>
                <w:sz w:val="20"/>
                <w:szCs w:val="20"/>
              </w:rPr>
              <w:t>Complex/ Multiple Divisions and Specialties/legal involvement.</w:t>
            </w:r>
          </w:p>
          <w:p w14:paraId="0CB02A16" w14:textId="77777777" w:rsidR="00225CFA" w:rsidRDefault="00225CFA" w:rsidP="00EC4BE8">
            <w:pPr>
              <w:rPr>
                <w:rFonts w:cs="Arial"/>
                <w:sz w:val="20"/>
                <w:szCs w:val="20"/>
              </w:rPr>
            </w:pPr>
          </w:p>
          <w:p w14:paraId="5D4B51F3" w14:textId="77777777" w:rsidR="00225CFA" w:rsidRDefault="00225CFA" w:rsidP="00EC4BE8">
            <w:pPr>
              <w:rPr>
                <w:rFonts w:cs="Arial"/>
                <w:b/>
                <w:bCs/>
                <w:sz w:val="20"/>
                <w:szCs w:val="20"/>
              </w:rPr>
            </w:pPr>
            <w:r>
              <w:rPr>
                <w:rFonts w:cs="Arial"/>
                <w:b/>
                <w:bCs/>
                <w:sz w:val="20"/>
                <w:szCs w:val="20"/>
              </w:rPr>
              <w:t xml:space="preserve">60 working Days </w:t>
            </w:r>
          </w:p>
          <w:p w14:paraId="2D93CDD1" w14:textId="77777777" w:rsidR="00225CFA" w:rsidRDefault="00225CFA" w:rsidP="00EC4BE8">
            <w:pPr>
              <w:rPr>
                <w:rFonts w:cs="Arial"/>
                <w:b/>
                <w:sz w:val="20"/>
                <w:szCs w:val="20"/>
              </w:rPr>
            </w:pP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82F8D" w14:textId="4683ED6C" w:rsidR="00225CFA" w:rsidRPr="000436BE" w:rsidRDefault="00225CFA" w:rsidP="00EC4BE8">
            <w:pPr>
              <w:rPr>
                <w:rFonts w:cs="Arial"/>
                <w:sz w:val="20"/>
                <w:szCs w:val="20"/>
              </w:rPr>
            </w:pPr>
            <w:r>
              <w:rPr>
                <w:rFonts w:cs="Arial"/>
                <w:sz w:val="20"/>
                <w:szCs w:val="20"/>
              </w:rPr>
              <w:t>Complaint involves numerous issues across multiple Specialties/ Divisions/Organisations or is significantly complex involving multiple issues/treatment pathways.  May be legal involvement and or incident/safeguarding involvement</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51ED8" w14:textId="77777777" w:rsidR="00225CFA" w:rsidRDefault="00225CFA" w:rsidP="00EC4BE8">
            <w:pPr>
              <w:jc w:val="center"/>
              <w:rPr>
                <w:rFonts w:cs="Arial"/>
                <w:b/>
                <w:sz w:val="20"/>
                <w:szCs w:val="20"/>
              </w:rPr>
            </w:pPr>
          </w:p>
          <w:p w14:paraId="2F8D3084" w14:textId="77777777" w:rsidR="00225CFA" w:rsidRDefault="00225CFA" w:rsidP="00EC4BE8">
            <w:pPr>
              <w:rPr>
                <w:rFonts w:cs="Arial"/>
                <w:b/>
                <w:bCs/>
                <w:sz w:val="20"/>
                <w:szCs w:val="20"/>
              </w:rPr>
            </w:pPr>
          </w:p>
          <w:p w14:paraId="30B68033" w14:textId="77777777" w:rsidR="00225CFA" w:rsidRDefault="00225CFA" w:rsidP="00EC4BE8">
            <w:pPr>
              <w:rPr>
                <w:rFonts w:ascii="Calibri" w:hAnsi="Calibri" w:cs="Calibri"/>
              </w:rPr>
            </w:pPr>
            <w:r>
              <w:rPr>
                <w:rFonts w:cs="Arial"/>
                <w:b/>
                <w:bCs/>
                <w:sz w:val="20"/>
                <w:szCs w:val="20"/>
              </w:rPr>
              <w:t>30 working days</w:t>
            </w:r>
          </w:p>
        </w:tc>
      </w:tr>
      <w:tr w:rsidR="00225CFA" w14:paraId="1D9CBA2F" w14:textId="77777777" w:rsidTr="00EC4BE8">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83924" w14:textId="77777777" w:rsidR="00225CFA" w:rsidRDefault="00225CFA" w:rsidP="00EC4BE8">
            <w:pPr>
              <w:rPr>
                <w:rFonts w:cs="Arial"/>
                <w:sz w:val="20"/>
                <w:szCs w:val="20"/>
              </w:rPr>
            </w:pPr>
            <w:r>
              <w:rPr>
                <w:rFonts w:cs="Arial"/>
                <w:sz w:val="20"/>
                <w:szCs w:val="20"/>
              </w:rPr>
              <w:t xml:space="preserve">Complicated/Cross two Divisions/more than one specialty in Divisions </w:t>
            </w:r>
          </w:p>
          <w:p w14:paraId="11C5194F" w14:textId="77777777" w:rsidR="00225CFA" w:rsidRDefault="00225CFA" w:rsidP="00EC4BE8">
            <w:pPr>
              <w:rPr>
                <w:rFonts w:cs="Arial"/>
                <w:sz w:val="20"/>
                <w:szCs w:val="20"/>
              </w:rPr>
            </w:pPr>
          </w:p>
          <w:p w14:paraId="3827B692" w14:textId="4E382538" w:rsidR="00225CFA" w:rsidRDefault="00225CFA" w:rsidP="00EC4BE8">
            <w:pPr>
              <w:rPr>
                <w:rFonts w:cs="Arial"/>
                <w:b/>
                <w:sz w:val="20"/>
                <w:szCs w:val="20"/>
              </w:rPr>
            </w:pPr>
            <w:r>
              <w:rPr>
                <w:rFonts w:cs="Arial"/>
                <w:b/>
                <w:sz w:val="20"/>
                <w:szCs w:val="20"/>
              </w:rPr>
              <w:t xml:space="preserve">40 working days </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3C026" w14:textId="77777777" w:rsidR="00225CFA" w:rsidRDefault="00225CFA" w:rsidP="00EC4BE8">
            <w:pPr>
              <w:rPr>
                <w:rFonts w:ascii="Calibri" w:hAnsi="Calibri" w:cs="Calibri"/>
              </w:rPr>
            </w:pPr>
            <w:r>
              <w:rPr>
                <w:rFonts w:cs="Arial"/>
                <w:sz w:val="20"/>
                <w:szCs w:val="20"/>
              </w:rPr>
              <w:t xml:space="preserve">More than one Division and multiple specialties involved.  Multiple clinicians required to provide responses. </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F6C16" w14:textId="77777777" w:rsidR="00225CFA" w:rsidRDefault="00225CFA" w:rsidP="00EC4BE8">
            <w:pPr>
              <w:rPr>
                <w:rFonts w:cs="Arial"/>
                <w:b/>
                <w:sz w:val="20"/>
                <w:szCs w:val="20"/>
              </w:rPr>
            </w:pPr>
          </w:p>
          <w:p w14:paraId="1522729E" w14:textId="77777777" w:rsidR="00225CFA" w:rsidRDefault="00225CFA" w:rsidP="00EC4BE8">
            <w:pPr>
              <w:rPr>
                <w:rFonts w:cs="Arial"/>
                <w:b/>
                <w:sz w:val="20"/>
                <w:szCs w:val="20"/>
              </w:rPr>
            </w:pPr>
          </w:p>
          <w:p w14:paraId="6593DD14" w14:textId="77777777" w:rsidR="00225CFA" w:rsidRDefault="00225CFA" w:rsidP="00EC4BE8">
            <w:pPr>
              <w:rPr>
                <w:rFonts w:cs="Arial"/>
                <w:b/>
                <w:sz w:val="20"/>
                <w:szCs w:val="20"/>
              </w:rPr>
            </w:pPr>
          </w:p>
          <w:p w14:paraId="7495459E" w14:textId="77777777" w:rsidR="00225CFA" w:rsidRDefault="00225CFA" w:rsidP="00EC4BE8">
            <w:pPr>
              <w:rPr>
                <w:rFonts w:cs="Arial"/>
                <w:b/>
                <w:sz w:val="20"/>
                <w:szCs w:val="20"/>
              </w:rPr>
            </w:pPr>
            <w:r>
              <w:rPr>
                <w:rFonts w:cs="Arial"/>
                <w:b/>
                <w:sz w:val="20"/>
                <w:szCs w:val="20"/>
              </w:rPr>
              <w:t>20 working days</w:t>
            </w:r>
          </w:p>
        </w:tc>
      </w:tr>
      <w:tr w:rsidR="00225CFA" w14:paraId="5F48B5D2" w14:textId="77777777" w:rsidTr="00EC4BE8">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F5340" w14:textId="77777777" w:rsidR="00225CFA" w:rsidRDefault="00225CFA" w:rsidP="00EC4BE8">
            <w:pPr>
              <w:rPr>
                <w:rFonts w:cs="Arial"/>
                <w:sz w:val="20"/>
                <w:szCs w:val="20"/>
              </w:rPr>
            </w:pPr>
            <w:r>
              <w:rPr>
                <w:rFonts w:cs="Arial"/>
                <w:sz w:val="20"/>
                <w:szCs w:val="20"/>
              </w:rPr>
              <w:t xml:space="preserve">Moderately complex/More than one specialty involvement </w:t>
            </w:r>
          </w:p>
          <w:p w14:paraId="1B497E3E" w14:textId="77777777" w:rsidR="00225CFA" w:rsidRDefault="00225CFA" w:rsidP="00EC4BE8">
            <w:pPr>
              <w:rPr>
                <w:rFonts w:cs="Arial"/>
                <w:sz w:val="20"/>
                <w:szCs w:val="20"/>
              </w:rPr>
            </w:pPr>
          </w:p>
          <w:p w14:paraId="672A3DA7" w14:textId="5AF8BF24" w:rsidR="00225CFA" w:rsidRDefault="00225CFA" w:rsidP="00EC4BE8">
            <w:pPr>
              <w:rPr>
                <w:rFonts w:cs="Arial"/>
                <w:b/>
                <w:sz w:val="20"/>
                <w:szCs w:val="20"/>
              </w:rPr>
            </w:pPr>
            <w:r>
              <w:rPr>
                <w:rFonts w:cs="Arial"/>
                <w:b/>
                <w:sz w:val="20"/>
                <w:szCs w:val="20"/>
              </w:rPr>
              <w:t>30 working days</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C1618" w14:textId="77777777" w:rsidR="00225CFA" w:rsidRDefault="00225CFA" w:rsidP="00EC4BE8">
            <w:pPr>
              <w:rPr>
                <w:rFonts w:ascii="Calibri" w:hAnsi="Calibri" w:cs="Calibri"/>
              </w:rPr>
            </w:pPr>
            <w:r>
              <w:rPr>
                <w:rFonts w:cs="Arial"/>
                <w:sz w:val="20"/>
                <w:szCs w:val="20"/>
              </w:rPr>
              <w:t xml:space="preserve">The issues raised relate to more than one specialty however minimal concerns/generally straight forward </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87C2C" w14:textId="77777777" w:rsidR="00225CFA" w:rsidRDefault="00225CFA" w:rsidP="00EC4BE8">
            <w:pPr>
              <w:jc w:val="center"/>
              <w:rPr>
                <w:rFonts w:cs="Arial"/>
                <w:b/>
                <w:sz w:val="20"/>
                <w:szCs w:val="20"/>
              </w:rPr>
            </w:pPr>
          </w:p>
          <w:p w14:paraId="51007B93" w14:textId="77777777" w:rsidR="00225CFA" w:rsidRDefault="00225CFA" w:rsidP="00EC4BE8">
            <w:pPr>
              <w:jc w:val="center"/>
              <w:rPr>
                <w:rFonts w:cs="Arial"/>
                <w:b/>
                <w:sz w:val="20"/>
                <w:szCs w:val="20"/>
              </w:rPr>
            </w:pPr>
          </w:p>
          <w:p w14:paraId="1A919D35" w14:textId="77777777" w:rsidR="00225CFA" w:rsidRDefault="00225CFA" w:rsidP="00EC4BE8">
            <w:pPr>
              <w:rPr>
                <w:rFonts w:cs="Arial"/>
                <w:b/>
                <w:sz w:val="20"/>
                <w:szCs w:val="20"/>
              </w:rPr>
            </w:pPr>
            <w:r>
              <w:rPr>
                <w:rFonts w:cs="Arial"/>
                <w:b/>
                <w:sz w:val="20"/>
                <w:szCs w:val="20"/>
              </w:rPr>
              <w:t xml:space="preserve">15 working days </w:t>
            </w:r>
          </w:p>
        </w:tc>
      </w:tr>
      <w:tr w:rsidR="00225CFA" w14:paraId="62C57454" w14:textId="77777777" w:rsidTr="00EC4BE8">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422A4" w14:textId="77777777" w:rsidR="00225CFA" w:rsidRDefault="00225CFA" w:rsidP="00EC4BE8">
            <w:pPr>
              <w:rPr>
                <w:rFonts w:cs="Arial"/>
                <w:sz w:val="20"/>
                <w:szCs w:val="20"/>
              </w:rPr>
            </w:pPr>
            <w:r>
              <w:rPr>
                <w:rFonts w:cs="Arial"/>
                <w:sz w:val="20"/>
                <w:szCs w:val="20"/>
              </w:rPr>
              <w:t xml:space="preserve">Standard – Only a few concerns relating to one division/specialty </w:t>
            </w:r>
          </w:p>
          <w:p w14:paraId="1961AFE4" w14:textId="77777777" w:rsidR="00225CFA" w:rsidRDefault="00225CFA" w:rsidP="00EC4BE8">
            <w:pPr>
              <w:rPr>
                <w:rFonts w:cs="Arial"/>
                <w:sz w:val="20"/>
                <w:szCs w:val="20"/>
              </w:rPr>
            </w:pPr>
          </w:p>
          <w:p w14:paraId="114B3D38" w14:textId="13C9B434" w:rsidR="00225CFA" w:rsidRPr="000436BE" w:rsidRDefault="00225CFA" w:rsidP="00EC4BE8">
            <w:pPr>
              <w:rPr>
                <w:rFonts w:cs="Arial"/>
                <w:b/>
                <w:sz w:val="20"/>
                <w:szCs w:val="20"/>
              </w:rPr>
            </w:pPr>
            <w:r>
              <w:rPr>
                <w:rFonts w:cs="Arial"/>
                <w:b/>
                <w:sz w:val="20"/>
                <w:szCs w:val="20"/>
              </w:rPr>
              <w:t xml:space="preserve">25 working days </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85906" w14:textId="77777777" w:rsidR="00225CFA" w:rsidRDefault="00225CFA" w:rsidP="00EC4BE8">
            <w:pPr>
              <w:rPr>
                <w:rFonts w:cs="Arial"/>
                <w:sz w:val="20"/>
                <w:szCs w:val="20"/>
              </w:rPr>
            </w:pPr>
            <w:r>
              <w:rPr>
                <w:rFonts w:cs="Arial"/>
                <w:sz w:val="20"/>
                <w:szCs w:val="20"/>
              </w:rPr>
              <w:t xml:space="preserve">The complaint involves issues contained within one specialty/Division and is considered straight forward with minimal concerns </w:t>
            </w:r>
          </w:p>
        </w:tc>
        <w:tc>
          <w:tcPr>
            <w:tcW w:w="3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C0030" w14:textId="77777777" w:rsidR="00225CFA" w:rsidRDefault="00225CFA" w:rsidP="00EC4BE8">
            <w:pPr>
              <w:jc w:val="center"/>
              <w:rPr>
                <w:rFonts w:cs="Arial"/>
                <w:b/>
                <w:sz w:val="20"/>
                <w:szCs w:val="20"/>
              </w:rPr>
            </w:pPr>
          </w:p>
          <w:p w14:paraId="13A01672" w14:textId="77777777" w:rsidR="00225CFA" w:rsidRDefault="00225CFA" w:rsidP="00EC4BE8">
            <w:pPr>
              <w:jc w:val="center"/>
              <w:rPr>
                <w:rFonts w:cs="Arial"/>
                <w:b/>
                <w:sz w:val="20"/>
                <w:szCs w:val="20"/>
              </w:rPr>
            </w:pPr>
          </w:p>
          <w:p w14:paraId="7F89C131" w14:textId="77777777" w:rsidR="00225CFA" w:rsidRDefault="00225CFA" w:rsidP="00EC4BE8">
            <w:pPr>
              <w:rPr>
                <w:rFonts w:cs="Arial"/>
                <w:b/>
                <w:sz w:val="20"/>
                <w:szCs w:val="20"/>
              </w:rPr>
            </w:pPr>
            <w:r>
              <w:rPr>
                <w:rFonts w:cs="Arial"/>
                <w:b/>
                <w:sz w:val="20"/>
                <w:szCs w:val="20"/>
              </w:rPr>
              <w:t>10 working days</w:t>
            </w:r>
          </w:p>
        </w:tc>
      </w:tr>
    </w:tbl>
    <w:p w14:paraId="4C0C9A59" w14:textId="77777777" w:rsidR="00225CFA" w:rsidRDefault="00225CFA" w:rsidP="00225CFA">
      <w:pPr>
        <w:jc w:val="both"/>
      </w:pPr>
    </w:p>
    <w:p w14:paraId="1A8A2E63" w14:textId="64249849" w:rsidR="00225CFA" w:rsidRPr="004C0406" w:rsidRDefault="00225CFA" w:rsidP="00225CFA">
      <w:pPr>
        <w:jc w:val="both"/>
        <w:rPr>
          <w:bdr w:val="none" w:sz="0" w:space="0" w:color="auto" w:frame="1"/>
          <w:lang w:eastAsia="en-GB"/>
          <w14:textOutline w14:w="0" w14:cap="flat" w14:cmpd="sng" w14:algn="ctr">
            <w14:noFill/>
            <w14:prstDash w14:val="solid"/>
            <w14:bevel/>
          </w14:textOutline>
        </w:rPr>
      </w:pPr>
      <w:r w:rsidRPr="004C0406">
        <w:rPr>
          <w:bdr w:val="none" w:sz="0" w:space="0" w:color="auto" w:frame="1"/>
          <w:lang w:eastAsia="en-GB"/>
          <w14:textOutline w14:w="0" w14:cap="flat" w14:cmpd="sng" w14:algn="ctr">
            <w14:noFill/>
            <w14:prstDash w14:val="solid"/>
            <w14:bevel/>
          </w14:textOutline>
        </w:rPr>
        <w:t xml:space="preserve">The </w:t>
      </w:r>
      <w:r>
        <w:rPr>
          <w:bdr w:val="none" w:sz="0" w:space="0" w:color="auto" w:frame="1"/>
          <w:lang w:eastAsia="en-GB"/>
          <w14:textOutline w14:w="0" w14:cap="flat" w14:cmpd="sng" w14:algn="ctr">
            <w14:noFill/>
            <w14:prstDash w14:val="solid"/>
            <w14:bevel/>
          </w14:textOutline>
        </w:rPr>
        <w:t>divisions</w:t>
      </w:r>
      <w:r w:rsidRPr="004C0406">
        <w:rPr>
          <w:bdr w:val="none" w:sz="0" w:space="0" w:color="auto" w:frame="1"/>
          <w:lang w:eastAsia="en-GB"/>
          <w14:textOutline w14:w="0" w14:cap="flat" w14:cmpd="sng" w14:algn="ctr">
            <w14:noFill/>
            <w14:prstDash w14:val="solid"/>
            <w14:bevel/>
          </w14:textOutline>
        </w:rPr>
        <w:t xml:space="preserve"> receiving the highest number of complaints were Emergency Medicine (68), Covid Vaccination Programme (31) Trauma and Orthopaedics (29), Acute Medicine (22), Geriatrics (22). The Covid Vaccination Programme and Geriatrics had not previously featured in the top five reported specialities</w:t>
      </w:r>
      <w:r w:rsidR="005036D6">
        <w:rPr>
          <w:bdr w:val="none" w:sz="0" w:space="0" w:color="auto" w:frame="1"/>
          <w:lang w:eastAsia="en-GB"/>
          <w14:textOutline w14:w="0" w14:cap="flat" w14:cmpd="sng" w14:algn="ctr">
            <w14:noFill/>
            <w14:prstDash w14:val="solid"/>
            <w14:bevel/>
          </w14:textOutline>
        </w:rPr>
        <w:t xml:space="preserve"> (graph 11)</w:t>
      </w:r>
    </w:p>
    <w:p w14:paraId="42224E94" w14:textId="77777777" w:rsidR="00225CFA" w:rsidRPr="00777DCA" w:rsidRDefault="00225CFA" w:rsidP="00225CFA">
      <w:pPr>
        <w:jc w:val="both"/>
        <w:rPr>
          <w:bdr w:val="none" w:sz="0" w:space="0" w:color="auto" w:frame="1"/>
          <w:lang w:eastAsia="en-GB"/>
          <w14:textOutline w14:w="0" w14:cap="flat" w14:cmpd="sng" w14:algn="ctr">
            <w14:noFill/>
            <w14:prstDash w14:val="solid"/>
            <w14:bevel/>
          </w14:textOutline>
        </w:rPr>
      </w:pPr>
      <w:r w:rsidRPr="00777DCA">
        <w:rPr>
          <w:bdr w:val="none" w:sz="0" w:space="0" w:color="auto" w:frame="1"/>
          <w:lang w:eastAsia="en-GB"/>
          <w14:textOutline w14:w="0" w14:cap="flat" w14:cmpd="sng" w14:algn="ctr">
            <w14:noFill/>
            <w14:prstDash w14:val="solid"/>
            <w14:bevel/>
          </w14:textOutline>
        </w:rPr>
        <w:t xml:space="preserve">There are no patterns to receipt of the complaints, most related to episodes of care provided during </w:t>
      </w:r>
      <w:r>
        <w:rPr>
          <w:bdr w:val="none" w:sz="0" w:space="0" w:color="auto" w:frame="1"/>
          <w:lang w:eastAsia="en-GB"/>
          <w14:textOutline w14:w="0" w14:cap="flat" w14:cmpd="sng" w14:algn="ctr">
            <w14:noFill/>
            <w14:prstDash w14:val="solid"/>
            <w14:bevel/>
          </w14:textOutline>
        </w:rPr>
        <w:t>2021/22</w:t>
      </w:r>
      <w:r w:rsidRPr="00777DCA">
        <w:rPr>
          <w:bdr w:val="none" w:sz="0" w:space="0" w:color="auto" w:frame="1"/>
          <w:lang w:eastAsia="en-GB"/>
          <w14:textOutline w14:w="0" w14:cap="flat" w14:cmpd="sng" w14:algn="ctr">
            <w14:noFill/>
            <w14:prstDash w14:val="solid"/>
            <w14:bevel/>
          </w14:textOutline>
        </w:rPr>
        <w:t>.</w:t>
      </w:r>
    </w:p>
    <w:p w14:paraId="392D4999" w14:textId="369E82EC" w:rsidR="00225CFA" w:rsidRDefault="00225CFA" w:rsidP="00225CFA">
      <w:pPr>
        <w:jc w:val="both"/>
        <w:rPr>
          <w:bdr w:val="none" w:sz="0" w:space="0" w:color="auto" w:frame="1"/>
          <w:lang w:eastAsia="en-GB"/>
          <w14:textOutline w14:w="0" w14:cap="flat" w14:cmpd="sng" w14:algn="ctr">
            <w14:noFill/>
            <w14:prstDash w14:val="solid"/>
            <w14:bevel/>
          </w14:textOutline>
        </w:rPr>
      </w:pPr>
      <w:r w:rsidRPr="00777DCA">
        <w:rPr>
          <w:bdr w:val="none" w:sz="0" w:space="0" w:color="auto" w:frame="1"/>
          <w:lang w:eastAsia="en-GB"/>
          <w14:textOutline w14:w="0" w14:cap="flat" w14:cmpd="sng" w14:algn="ctr">
            <w14:noFill/>
            <w14:prstDash w14:val="solid"/>
            <w14:bevel/>
          </w14:textOutline>
        </w:rPr>
        <w:t xml:space="preserve">The top five themes of complaints </w:t>
      </w:r>
      <w:r>
        <w:rPr>
          <w:bdr w:val="none" w:sz="0" w:space="0" w:color="auto" w:frame="1"/>
          <w:lang w:eastAsia="en-GB"/>
          <w14:textOutline w14:w="0" w14:cap="flat" w14:cmpd="sng" w14:algn="ctr">
            <w14:noFill/>
            <w14:prstDash w14:val="solid"/>
            <w14:bevel/>
          </w14:textOutline>
        </w:rPr>
        <w:t>for 2021/22 remained largely the same as the previous year with complaints about the attitude of doctors replacing complaints about communication by doctors</w:t>
      </w:r>
      <w:r w:rsidR="000436BE">
        <w:rPr>
          <w:bdr w:val="none" w:sz="0" w:space="0" w:color="auto" w:frame="1"/>
          <w:lang w:eastAsia="en-GB"/>
          <w14:textOutline w14:w="0" w14:cap="flat" w14:cmpd="sng" w14:algn="ctr">
            <w14:noFill/>
            <w14:prstDash w14:val="solid"/>
            <w14:bevel/>
          </w14:textOutline>
        </w:rPr>
        <w:t xml:space="preserve"> (table 7)</w:t>
      </w:r>
      <w:r w:rsidRPr="00777DCA">
        <w:rPr>
          <w:bdr w:val="none" w:sz="0" w:space="0" w:color="auto" w:frame="1"/>
          <w:lang w:eastAsia="en-GB"/>
          <w14:textOutline w14:w="0" w14:cap="flat" w14:cmpd="sng" w14:algn="ctr">
            <w14:noFill/>
            <w14:prstDash w14:val="solid"/>
            <w14:bevel/>
          </w14:textOutline>
        </w:rPr>
        <w:t>:</w:t>
      </w:r>
    </w:p>
    <w:p w14:paraId="196D5783" w14:textId="20F0EE09" w:rsidR="00225CFA" w:rsidRPr="000436BE" w:rsidRDefault="00225CFA" w:rsidP="00225CFA">
      <w:pPr>
        <w:jc w:val="both"/>
        <w:rPr>
          <w:i/>
          <w:iCs/>
          <w:bdr w:val="none" w:sz="0" w:space="0" w:color="auto" w:frame="1"/>
          <w:lang w:eastAsia="en-GB"/>
          <w14:textOutline w14:w="0" w14:cap="flat" w14:cmpd="sng" w14:algn="ctr">
            <w14:noFill/>
            <w14:prstDash w14:val="solid"/>
            <w14:bevel/>
          </w14:textOutline>
        </w:rPr>
      </w:pPr>
      <w:r w:rsidRPr="000436BE">
        <w:rPr>
          <w:i/>
          <w:iCs/>
          <w:bdr w:val="none" w:sz="0" w:space="0" w:color="auto" w:frame="1"/>
          <w:lang w:eastAsia="en-GB"/>
          <w14:textOutline w14:w="0" w14:cap="flat" w14:cmpd="sng" w14:algn="ctr">
            <w14:noFill/>
            <w14:prstDash w14:val="solid"/>
            <w14:bevel/>
          </w14:textOutline>
        </w:rPr>
        <w:t xml:space="preserve">Table </w:t>
      </w:r>
      <w:r w:rsidR="000436BE">
        <w:rPr>
          <w:i/>
          <w:iCs/>
          <w:bdr w:val="none" w:sz="0" w:space="0" w:color="auto" w:frame="1"/>
          <w:lang w:eastAsia="en-GB"/>
          <w14:textOutline w14:w="0" w14:cap="flat" w14:cmpd="sng" w14:algn="ctr">
            <w14:noFill/>
            <w14:prstDash w14:val="solid"/>
            <w14:bevel/>
          </w14:textOutline>
        </w:rPr>
        <w:t>7</w:t>
      </w:r>
      <w:r w:rsidRPr="000436BE">
        <w:rPr>
          <w:i/>
          <w:iCs/>
          <w:bdr w:val="none" w:sz="0" w:space="0" w:color="auto" w:frame="1"/>
          <w:lang w:eastAsia="en-GB"/>
          <w14:textOutline w14:w="0" w14:cap="flat" w14:cmpd="sng" w14:algn="ctr">
            <w14:noFill/>
            <w14:prstDash w14:val="solid"/>
            <w14:bevel/>
          </w14:textOutline>
        </w:rPr>
        <w:t>: Top five themes for complaints 2020/21 and 2021/22</w:t>
      </w:r>
    </w:p>
    <w:tbl>
      <w:tblPr>
        <w:tblW w:w="9344" w:type="dxa"/>
        <w:tblCellMar>
          <w:left w:w="10" w:type="dxa"/>
          <w:right w:w="10" w:type="dxa"/>
        </w:tblCellMar>
        <w:tblLook w:val="04A0" w:firstRow="1" w:lastRow="0" w:firstColumn="1" w:lastColumn="0" w:noHBand="0" w:noVBand="1"/>
      </w:tblPr>
      <w:tblGrid>
        <w:gridCol w:w="562"/>
        <w:gridCol w:w="4253"/>
        <w:gridCol w:w="4529"/>
      </w:tblGrid>
      <w:tr w:rsidR="00225CFA" w14:paraId="14CBA97C" w14:textId="77777777" w:rsidTr="00EC4BE8">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309C5" w14:textId="77777777" w:rsidR="00225CFA" w:rsidRDefault="00225CFA" w:rsidP="00EC4BE8">
            <w:pPr>
              <w:jc w:val="both"/>
              <w:rPr>
                <w:rFonts w:cs="Arial"/>
                <w:sz w:val="20"/>
                <w:szCs w:val="20"/>
              </w:rPr>
            </w:pPr>
          </w:p>
        </w:tc>
        <w:tc>
          <w:tcPr>
            <w:tcW w:w="4253"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5F5A817D" w14:textId="77777777" w:rsidR="00225CFA" w:rsidRDefault="00225CFA" w:rsidP="00EC4BE8">
            <w:pPr>
              <w:rPr>
                <w:rFonts w:ascii="Calibri" w:hAnsi="Calibri" w:cs="Calibri"/>
                <w:color w:val="000000"/>
                <w:lang w:eastAsia="en-GB"/>
              </w:rPr>
            </w:pPr>
            <w:r>
              <w:rPr>
                <w:rFonts w:cs="Arial"/>
                <w:b/>
                <w:bCs/>
                <w:sz w:val="20"/>
                <w:szCs w:val="20"/>
              </w:rPr>
              <w:t>2020/21</w:t>
            </w:r>
          </w:p>
        </w:tc>
        <w:tc>
          <w:tcPr>
            <w:tcW w:w="4529"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2E2677B8" w14:textId="77777777" w:rsidR="00225CFA" w:rsidRDefault="00225CFA" w:rsidP="00EC4BE8">
            <w:pPr>
              <w:jc w:val="both"/>
              <w:rPr>
                <w:rFonts w:cs="Arial"/>
                <w:b/>
                <w:sz w:val="20"/>
                <w:szCs w:val="20"/>
              </w:rPr>
            </w:pPr>
            <w:r>
              <w:rPr>
                <w:rFonts w:cs="Arial"/>
                <w:b/>
                <w:sz w:val="20"/>
                <w:szCs w:val="20"/>
              </w:rPr>
              <w:t>2021/22</w:t>
            </w:r>
          </w:p>
        </w:tc>
      </w:tr>
      <w:tr w:rsidR="00225CFA" w14:paraId="5F83CE6C" w14:textId="77777777" w:rsidTr="00EC4BE8">
        <w:tc>
          <w:tcPr>
            <w:tcW w:w="562"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hideMark/>
          </w:tcPr>
          <w:p w14:paraId="6431B324" w14:textId="77777777" w:rsidR="00225CFA" w:rsidRDefault="00225CFA" w:rsidP="00EC4BE8">
            <w:pPr>
              <w:jc w:val="both"/>
              <w:rPr>
                <w:rFonts w:cs="Arial"/>
                <w:b/>
                <w:sz w:val="20"/>
                <w:szCs w:val="20"/>
              </w:rPr>
            </w:pPr>
            <w:r>
              <w:rPr>
                <w:rFonts w:cs="Arial"/>
                <w:b/>
                <w:sz w:val="20"/>
                <w:szCs w:val="20"/>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255A6" w14:textId="77777777" w:rsidR="00225CFA" w:rsidRDefault="00225CFA" w:rsidP="00EC4BE8">
            <w:pPr>
              <w:rPr>
                <w:rFonts w:ascii="Calibri" w:hAnsi="Calibri" w:cs="Calibri"/>
                <w:color w:val="000000"/>
                <w:lang w:eastAsia="en-GB"/>
              </w:rPr>
            </w:pPr>
            <w:r>
              <w:rPr>
                <w:rFonts w:cs="Arial"/>
                <w:sz w:val="20"/>
                <w:szCs w:val="20"/>
              </w:rPr>
              <w:t>Clinical Diagnosis</w:t>
            </w:r>
          </w:p>
        </w:tc>
        <w:tc>
          <w:tcPr>
            <w:tcW w:w="4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CBEE3" w14:textId="77777777" w:rsidR="00225CFA" w:rsidRDefault="00225CFA" w:rsidP="00EC4BE8">
            <w:pPr>
              <w:jc w:val="both"/>
              <w:rPr>
                <w:rFonts w:cs="Arial"/>
                <w:sz w:val="20"/>
                <w:szCs w:val="20"/>
              </w:rPr>
            </w:pPr>
            <w:r>
              <w:rPr>
                <w:rFonts w:cs="Arial"/>
                <w:sz w:val="20"/>
                <w:szCs w:val="20"/>
              </w:rPr>
              <w:t xml:space="preserve">Clinical Treatment </w:t>
            </w:r>
          </w:p>
        </w:tc>
      </w:tr>
      <w:tr w:rsidR="00225CFA" w14:paraId="1D276CA2" w14:textId="77777777" w:rsidTr="00EC4BE8">
        <w:tc>
          <w:tcPr>
            <w:tcW w:w="562"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hideMark/>
          </w:tcPr>
          <w:p w14:paraId="5E92FBC5" w14:textId="77777777" w:rsidR="00225CFA" w:rsidRDefault="00225CFA" w:rsidP="00EC4BE8">
            <w:pPr>
              <w:jc w:val="both"/>
              <w:rPr>
                <w:rFonts w:cs="Arial"/>
                <w:b/>
                <w:sz w:val="20"/>
                <w:szCs w:val="20"/>
              </w:rPr>
            </w:pPr>
            <w:r>
              <w:rPr>
                <w:rFonts w:cs="Arial"/>
                <w:b/>
                <w:sz w:val="20"/>
                <w:szCs w:val="20"/>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19C0B" w14:textId="77777777" w:rsidR="00225CFA" w:rsidRDefault="00225CFA" w:rsidP="00EC4BE8">
            <w:pPr>
              <w:rPr>
                <w:rFonts w:ascii="Calibri" w:hAnsi="Calibri" w:cs="Calibri"/>
                <w:color w:val="000000"/>
                <w:lang w:eastAsia="en-GB"/>
              </w:rPr>
            </w:pPr>
            <w:r>
              <w:rPr>
                <w:rFonts w:cs="Arial"/>
                <w:sz w:val="20"/>
                <w:szCs w:val="20"/>
              </w:rPr>
              <w:t>Clinical Treatment</w:t>
            </w:r>
          </w:p>
        </w:tc>
        <w:tc>
          <w:tcPr>
            <w:tcW w:w="4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C25EA" w14:textId="77777777" w:rsidR="00225CFA" w:rsidRDefault="00225CFA" w:rsidP="00EC4BE8">
            <w:pPr>
              <w:jc w:val="both"/>
              <w:rPr>
                <w:rFonts w:cs="Arial"/>
                <w:sz w:val="20"/>
                <w:szCs w:val="20"/>
              </w:rPr>
            </w:pPr>
            <w:r>
              <w:rPr>
                <w:rFonts w:cs="Arial"/>
                <w:sz w:val="20"/>
                <w:szCs w:val="20"/>
              </w:rPr>
              <w:t>Clinical Diagnosis</w:t>
            </w:r>
          </w:p>
        </w:tc>
      </w:tr>
      <w:tr w:rsidR="00225CFA" w14:paraId="4FC70C83" w14:textId="77777777" w:rsidTr="00EC4BE8">
        <w:tc>
          <w:tcPr>
            <w:tcW w:w="562"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hideMark/>
          </w:tcPr>
          <w:p w14:paraId="0C7F488A" w14:textId="77777777" w:rsidR="00225CFA" w:rsidRDefault="00225CFA" w:rsidP="00EC4BE8">
            <w:pPr>
              <w:jc w:val="both"/>
              <w:rPr>
                <w:rFonts w:cs="Arial"/>
                <w:b/>
                <w:sz w:val="20"/>
                <w:szCs w:val="20"/>
              </w:rPr>
            </w:pPr>
            <w:r>
              <w:rPr>
                <w:rFonts w:cs="Arial"/>
                <w:b/>
                <w:sz w:val="20"/>
                <w:szCs w:val="20"/>
              </w:rPr>
              <w:t>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E86C4" w14:textId="77777777" w:rsidR="00225CFA" w:rsidRDefault="00225CFA" w:rsidP="00EC4BE8">
            <w:pPr>
              <w:rPr>
                <w:rFonts w:ascii="Calibri" w:hAnsi="Calibri" w:cs="Calibri"/>
                <w:color w:val="000000"/>
                <w:lang w:eastAsia="en-GB"/>
              </w:rPr>
            </w:pPr>
            <w:r>
              <w:rPr>
                <w:rFonts w:cs="Arial"/>
                <w:sz w:val="20"/>
                <w:szCs w:val="20"/>
              </w:rPr>
              <w:t>Communication – Nurse/Midwife</w:t>
            </w:r>
          </w:p>
        </w:tc>
        <w:tc>
          <w:tcPr>
            <w:tcW w:w="4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4BC41" w14:textId="77777777" w:rsidR="00225CFA" w:rsidRDefault="00225CFA" w:rsidP="00EC4BE8">
            <w:pPr>
              <w:jc w:val="both"/>
              <w:rPr>
                <w:rFonts w:cs="Arial"/>
                <w:sz w:val="20"/>
                <w:szCs w:val="20"/>
              </w:rPr>
            </w:pPr>
            <w:r>
              <w:rPr>
                <w:rFonts w:cs="Arial"/>
                <w:sz w:val="20"/>
                <w:szCs w:val="20"/>
              </w:rPr>
              <w:t xml:space="preserve">Admissions / transfers / discharge procedure </w:t>
            </w:r>
          </w:p>
        </w:tc>
      </w:tr>
      <w:tr w:rsidR="00225CFA" w14:paraId="0004B29D" w14:textId="77777777" w:rsidTr="00EC4BE8">
        <w:tc>
          <w:tcPr>
            <w:tcW w:w="562"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hideMark/>
          </w:tcPr>
          <w:p w14:paraId="2237E3F2" w14:textId="77777777" w:rsidR="00225CFA" w:rsidRDefault="00225CFA" w:rsidP="00EC4BE8">
            <w:pPr>
              <w:jc w:val="both"/>
              <w:rPr>
                <w:rFonts w:cs="Arial"/>
                <w:b/>
                <w:sz w:val="20"/>
                <w:szCs w:val="20"/>
              </w:rPr>
            </w:pPr>
            <w:r>
              <w:rPr>
                <w:rFonts w:cs="Arial"/>
                <w:b/>
                <w:sz w:val="20"/>
                <w:szCs w:val="20"/>
              </w:rPr>
              <w:t>4</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07309" w14:textId="77777777" w:rsidR="00225CFA" w:rsidRDefault="00225CFA" w:rsidP="00EC4BE8">
            <w:pPr>
              <w:rPr>
                <w:rFonts w:ascii="Calibri" w:hAnsi="Calibri" w:cs="Calibri"/>
                <w:color w:val="000000"/>
                <w:lang w:eastAsia="en-GB"/>
              </w:rPr>
            </w:pPr>
            <w:r>
              <w:rPr>
                <w:rFonts w:cs="Arial"/>
                <w:sz w:val="20"/>
                <w:szCs w:val="20"/>
              </w:rPr>
              <w:t>Admissions / transfers / discharge procedure</w:t>
            </w:r>
          </w:p>
        </w:tc>
        <w:tc>
          <w:tcPr>
            <w:tcW w:w="4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9FBFB" w14:textId="77777777" w:rsidR="00225CFA" w:rsidRDefault="00225CFA" w:rsidP="00EC4BE8">
            <w:pPr>
              <w:jc w:val="both"/>
              <w:rPr>
                <w:rFonts w:cs="Arial"/>
                <w:sz w:val="20"/>
                <w:szCs w:val="20"/>
              </w:rPr>
            </w:pPr>
            <w:r>
              <w:rPr>
                <w:rFonts w:cs="Arial"/>
                <w:sz w:val="20"/>
                <w:szCs w:val="20"/>
              </w:rPr>
              <w:t>Communication – Nurse/Midwife</w:t>
            </w:r>
          </w:p>
        </w:tc>
      </w:tr>
      <w:tr w:rsidR="00225CFA" w14:paraId="324D61AA" w14:textId="77777777" w:rsidTr="00EC4BE8">
        <w:tc>
          <w:tcPr>
            <w:tcW w:w="562"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hideMark/>
          </w:tcPr>
          <w:p w14:paraId="4F44F020" w14:textId="77777777" w:rsidR="00225CFA" w:rsidRDefault="00225CFA" w:rsidP="00EC4BE8">
            <w:pPr>
              <w:jc w:val="both"/>
              <w:rPr>
                <w:rFonts w:cs="Arial"/>
                <w:b/>
                <w:sz w:val="20"/>
                <w:szCs w:val="20"/>
              </w:rPr>
            </w:pPr>
            <w:r>
              <w:rPr>
                <w:rFonts w:cs="Arial"/>
                <w:b/>
                <w:sz w:val="20"/>
                <w:szCs w:val="20"/>
              </w:rPr>
              <w:t>5</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CD338" w14:textId="77777777" w:rsidR="00225CFA" w:rsidRDefault="00225CFA" w:rsidP="00EC4BE8">
            <w:pPr>
              <w:rPr>
                <w:rFonts w:ascii="Calibri" w:hAnsi="Calibri" w:cs="Calibri"/>
                <w:color w:val="000000"/>
                <w:lang w:eastAsia="en-GB"/>
              </w:rPr>
            </w:pPr>
            <w:r>
              <w:rPr>
                <w:rFonts w:cs="Arial"/>
                <w:sz w:val="20"/>
                <w:szCs w:val="20"/>
              </w:rPr>
              <w:t>Communication – Doctor</w:t>
            </w:r>
          </w:p>
        </w:tc>
        <w:tc>
          <w:tcPr>
            <w:tcW w:w="4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FD9A5" w14:textId="77777777" w:rsidR="00225CFA" w:rsidRDefault="00225CFA" w:rsidP="00EC4BE8">
            <w:pPr>
              <w:jc w:val="both"/>
              <w:rPr>
                <w:rFonts w:cs="Arial"/>
                <w:sz w:val="20"/>
                <w:szCs w:val="20"/>
              </w:rPr>
            </w:pPr>
            <w:r>
              <w:rPr>
                <w:rFonts w:cs="Arial"/>
                <w:sz w:val="20"/>
                <w:szCs w:val="20"/>
              </w:rPr>
              <w:t>Attitude – Doctor</w:t>
            </w:r>
          </w:p>
        </w:tc>
      </w:tr>
    </w:tbl>
    <w:p w14:paraId="5DA87E9D" w14:textId="77777777" w:rsidR="00225CFA" w:rsidRDefault="00225CFA" w:rsidP="00225CFA">
      <w:pPr>
        <w:jc w:val="both"/>
        <w:rPr>
          <w:bdr w:val="none" w:sz="0" w:space="0" w:color="auto" w:frame="1"/>
          <w:lang w:eastAsia="en-GB"/>
          <w14:textOutline w14:w="0" w14:cap="flat" w14:cmpd="sng" w14:algn="ctr">
            <w14:noFill/>
            <w14:prstDash w14:val="solid"/>
            <w14:bevel/>
          </w14:textOutline>
        </w:rPr>
      </w:pPr>
    </w:p>
    <w:p w14:paraId="240E2E4B" w14:textId="77777777" w:rsidR="00225CFA" w:rsidRPr="00777DCA" w:rsidRDefault="00225CFA" w:rsidP="00225CFA">
      <w:pPr>
        <w:jc w:val="both"/>
        <w:rPr>
          <w:bdr w:val="none" w:sz="0" w:space="0" w:color="auto" w:frame="1"/>
          <w:lang w:eastAsia="en-GB"/>
          <w14:textOutline w14:w="0" w14:cap="flat" w14:cmpd="sng" w14:algn="ctr">
            <w14:noFill/>
            <w14:prstDash w14:val="solid"/>
            <w14:bevel/>
          </w14:textOutline>
        </w:rPr>
      </w:pPr>
      <w:r w:rsidRPr="00777DCA">
        <w:rPr>
          <w:bdr w:val="none" w:sz="0" w:space="0" w:color="auto" w:frame="1"/>
          <w:lang w:eastAsia="en-GB"/>
          <w14:textOutline w14:w="0" w14:cap="flat" w14:cmpd="sng" w14:algn="ctr">
            <w14:noFill/>
            <w14:prstDash w14:val="solid"/>
            <w14:bevel/>
          </w14:textOutline>
        </w:rPr>
        <w:t xml:space="preserve">Clinical </w:t>
      </w:r>
      <w:r>
        <w:rPr>
          <w:bdr w:val="none" w:sz="0" w:space="0" w:color="auto" w:frame="1"/>
          <w:lang w:eastAsia="en-GB"/>
          <w14:textOutline w14:w="0" w14:cap="flat" w14:cmpd="sng" w14:algn="ctr">
            <w14:noFill/>
            <w14:prstDash w14:val="solid"/>
            <w14:bevel/>
          </w14:textOutline>
        </w:rPr>
        <w:t xml:space="preserve">treatment </w:t>
      </w:r>
      <w:r w:rsidRPr="00777DCA">
        <w:rPr>
          <w:bdr w:val="none" w:sz="0" w:space="0" w:color="auto" w:frame="1"/>
          <w:lang w:eastAsia="en-GB"/>
          <w14:textOutline w14:w="0" w14:cap="flat" w14:cmpd="sng" w14:algn="ctr">
            <w14:noFill/>
            <w14:prstDash w14:val="solid"/>
            <w14:bevel/>
          </w14:textOutline>
        </w:rPr>
        <w:t xml:space="preserve">and clinical </w:t>
      </w:r>
      <w:r>
        <w:rPr>
          <w:bdr w:val="none" w:sz="0" w:space="0" w:color="auto" w:frame="1"/>
          <w:lang w:eastAsia="en-GB"/>
          <w14:textOutline w14:w="0" w14:cap="flat" w14:cmpd="sng" w14:algn="ctr">
            <w14:noFill/>
            <w14:prstDash w14:val="solid"/>
            <w14:bevel/>
          </w14:textOutline>
        </w:rPr>
        <w:t>diagnosis</w:t>
      </w:r>
      <w:r w:rsidRPr="00777DCA">
        <w:rPr>
          <w:bdr w:val="none" w:sz="0" w:space="0" w:color="auto" w:frame="1"/>
          <w:lang w:eastAsia="en-GB"/>
          <w14:textOutline w14:w="0" w14:cap="flat" w14:cmpd="sng" w14:algn="ctr">
            <w14:noFill/>
            <w14:prstDash w14:val="solid"/>
            <w14:bevel/>
          </w14:textOutline>
        </w:rPr>
        <w:t xml:space="preserve"> continue to be </w:t>
      </w:r>
      <w:r>
        <w:rPr>
          <w:bdr w:val="none" w:sz="0" w:space="0" w:color="auto" w:frame="1"/>
          <w:lang w:eastAsia="en-GB"/>
          <w14:textOutline w14:w="0" w14:cap="flat" w14:cmpd="sng" w14:algn="ctr">
            <w14:noFill/>
            <w14:prstDash w14:val="solid"/>
            <w14:bevel/>
          </w14:textOutline>
        </w:rPr>
        <w:t xml:space="preserve">the most frequently </w:t>
      </w:r>
      <w:r w:rsidRPr="00777DCA">
        <w:rPr>
          <w:bdr w:val="none" w:sz="0" w:space="0" w:color="auto" w:frame="1"/>
          <w:lang w:eastAsia="en-GB"/>
          <w14:textOutline w14:w="0" w14:cap="flat" w14:cmpd="sng" w14:algn="ctr">
            <w14:noFill/>
            <w14:prstDash w14:val="solid"/>
            <w14:bevel/>
          </w14:textOutline>
        </w:rPr>
        <w:t>reported subject</w:t>
      </w:r>
      <w:r>
        <w:rPr>
          <w:bdr w:val="none" w:sz="0" w:space="0" w:color="auto" w:frame="1"/>
          <w:lang w:eastAsia="en-GB"/>
          <w14:textOutline w14:w="0" w14:cap="flat" w14:cmpd="sng" w14:algn="ctr">
            <w14:noFill/>
            <w14:prstDash w14:val="solid"/>
            <w14:bevel/>
          </w14:textOutline>
        </w:rPr>
        <w:t>s</w:t>
      </w:r>
      <w:r w:rsidRPr="00777DCA">
        <w:rPr>
          <w:bdr w:val="none" w:sz="0" w:space="0" w:color="auto" w:frame="1"/>
          <w:lang w:eastAsia="en-GB"/>
          <w14:textOutline w14:w="0" w14:cap="flat" w14:cmpd="sng" w14:algn="ctr">
            <w14:noFill/>
            <w14:prstDash w14:val="solid"/>
            <w14:bevel/>
          </w14:textOutline>
        </w:rPr>
        <w:t xml:space="preserve"> of dissatisfaction. Themes relating to poor communication from nursing </w:t>
      </w:r>
      <w:r>
        <w:rPr>
          <w:bdr w:val="none" w:sz="0" w:space="0" w:color="auto" w:frame="1"/>
          <w:lang w:eastAsia="en-GB"/>
          <w14:textOutline w14:w="0" w14:cap="flat" w14:cmpd="sng" w14:algn="ctr">
            <w14:noFill/>
            <w14:prstDash w14:val="solid"/>
            <w14:bevel/>
          </w14:textOutline>
        </w:rPr>
        <w:t>remain</w:t>
      </w:r>
      <w:r w:rsidRPr="00777DCA">
        <w:rPr>
          <w:bdr w:val="none" w:sz="0" w:space="0" w:color="auto" w:frame="1"/>
          <w:lang w:eastAsia="en-GB"/>
          <w14:textOutline w14:w="0" w14:cap="flat" w14:cmpd="sng" w14:algn="ctr">
            <w14:noFill/>
            <w14:prstDash w14:val="solid"/>
            <w14:bevel/>
          </w14:textOutline>
        </w:rPr>
        <w:t xml:space="preserve"> within the top five this year, along with admissions/transfers/discharge procedures. </w:t>
      </w:r>
      <w:r>
        <w:rPr>
          <w:bdr w:val="none" w:sz="0" w:space="0" w:color="auto" w:frame="1"/>
          <w:lang w:eastAsia="en-GB"/>
          <w14:textOutline w14:w="0" w14:cap="flat" w14:cmpd="sng" w14:algn="ctr">
            <w14:noFill/>
            <w14:prstDash w14:val="solid"/>
            <w14:bevel/>
          </w14:textOutline>
        </w:rPr>
        <w:t xml:space="preserve">Complaints about communication by doctors has been replaced in the top five themes by complaints about the attitude of doctors during this reporting period. </w:t>
      </w:r>
      <w:r w:rsidRPr="00777DCA">
        <w:rPr>
          <w:bdr w:val="none" w:sz="0" w:space="0" w:color="auto" w:frame="1"/>
          <w:lang w:eastAsia="en-GB"/>
          <w14:textOutline w14:w="0" w14:cap="flat" w14:cmpd="sng" w14:algn="ctr">
            <w14:noFill/>
            <w14:prstDash w14:val="solid"/>
            <w14:bevel/>
          </w14:textOutline>
        </w:rPr>
        <w:t xml:space="preserve">These complaints have been triangulated, </w:t>
      </w:r>
      <w:r>
        <w:rPr>
          <w:bdr w:val="none" w:sz="0" w:space="0" w:color="auto" w:frame="1"/>
          <w:lang w:eastAsia="en-GB"/>
          <w14:textOutline w14:w="0" w14:cap="flat" w14:cmpd="sng" w14:algn="ctr">
            <w14:noFill/>
            <w14:prstDash w14:val="solid"/>
            <w14:bevel/>
          </w14:textOutline>
        </w:rPr>
        <w:t xml:space="preserve">to ensure safeguarding and patient safety issues and concerns are escalated and managed via the appropriate routes, and </w:t>
      </w:r>
      <w:r w:rsidRPr="00777DCA">
        <w:rPr>
          <w:bdr w:val="none" w:sz="0" w:space="0" w:color="auto" w:frame="1"/>
          <w:lang w:eastAsia="en-GB"/>
          <w14:textOutline w14:w="0" w14:cap="flat" w14:cmpd="sng" w14:algn="ctr">
            <w14:noFill/>
            <w14:prstDash w14:val="solid"/>
            <w14:bevel/>
          </w14:textOutline>
        </w:rPr>
        <w:t xml:space="preserve">to further analyse for themes and trends </w:t>
      </w:r>
      <w:r>
        <w:rPr>
          <w:bdr w:val="none" w:sz="0" w:space="0" w:color="auto" w:frame="1"/>
          <w:lang w:eastAsia="en-GB"/>
          <w14:textOutline w14:w="0" w14:cap="flat" w14:cmpd="sng" w14:algn="ctr">
            <w14:noFill/>
            <w14:prstDash w14:val="solid"/>
            <w14:bevel/>
          </w14:textOutline>
        </w:rPr>
        <w:t>for escalation</w:t>
      </w:r>
      <w:r w:rsidRPr="00777DCA">
        <w:rPr>
          <w:bdr w:val="none" w:sz="0" w:space="0" w:color="auto" w:frame="1"/>
          <w:lang w:eastAsia="en-GB"/>
          <w14:textOutline w14:w="0" w14:cap="flat" w14:cmpd="sng" w14:algn="ctr">
            <w14:noFill/>
            <w14:prstDash w14:val="solid"/>
            <w14:bevel/>
          </w14:textOutline>
        </w:rPr>
        <w:t xml:space="preserve"> to </w:t>
      </w:r>
      <w:r>
        <w:rPr>
          <w:bdr w:val="none" w:sz="0" w:space="0" w:color="auto" w:frame="1"/>
          <w:lang w:eastAsia="en-GB"/>
          <w14:textOutline w14:w="0" w14:cap="flat" w14:cmpd="sng" w14:algn="ctr">
            <w14:noFill/>
            <w14:prstDash w14:val="solid"/>
            <w14:bevel/>
          </w14:textOutline>
        </w:rPr>
        <w:t xml:space="preserve">the relevant </w:t>
      </w:r>
      <w:r w:rsidRPr="00777DCA">
        <w:rPr>
          <w:bdr w:val="none" w:sz="0" w:space="0" w:color="auto" w:frame="1"/>
          <w:lang w:eastAsia="en-GB"/>
          <w14:textOutline w14:w="0" w14:cap="flat" w14:cmpd="sng" w14:algn="ctr">
            <w14:noFill/>
            <w14:prstDash w14:val="solid"/>
            <w14:bevel/>
          </w14:textOutline>
        </w:rPr>
        <w:t>division</w:t>
      </w:r>
      <w:r>
        <w:rPr>
          <w:bdr w:val="none" w:sz="0" w:space="0" w:color="auto" w:frame="1"/>
          <w:lang w:eastAsia="en-GB"/>
          <w14:textOutline w14:w="0" w14:cap="flat" w14:cmpd="sng" w14:algn="ctr">
            <w14:noFill/>
            <w14:prstDash w14:val="solid"/>
            <w14:bevel/>
          </w14:textOutline>
        </w:rPr>
        <w:t>s.</w:t>
      </w:r>
      <w:r w:rsidRPr="00777DCA">
        <w:rPr>
          <w:bdr w:val="none" w:sz="0" w:space="0" w:color="auto" w:frame="1"/>
          <w:lang w:eastAsia="en-GB"/>
          <w14:textOutline w14:w="0" w14:cap="flat" w14:cmpd="sng" w14:algn="ctr">
            <w14:noFill/>
            <w14:prstDash w14:val="solid"/>
            <w14:bevel/>
          </w14:textOutline>
        </w:rPr>
        <w:t xml:space="preserve">  </w:t>
      </w:r>
    </w:p>
    <w:p w14:paraId="4F12C43E" w14:textId="7A116701" w:rsidR="00225CFA" w:rsidRPr="000436BE" w:rsidRDefault="00225CFA" w:rsidP="00225CFA">
      <w:pPr>
        <w:jc w:val="both"/>
        <w:rPr>
          <w:i/>
          <w:iCs/>
          <w:bdr w:val="none" w:sz="0" w:space="0" w:color="auto" w:frame="1"/>
          <w:lang w:eastAsia="en-GB"/>
          <w14:textOutline w14:w="0" w14:cap="flat" w14:cmpd="sng" w14:algn="ctr">
            <w14:noFill/>
            <w14:prstDash w14:val="solid"/>
            <w14:bevel/>
          </w14:textOutline>
        </w:rPr>
      </w:pPr>
      <w:r w:rsidRPr="000436BE">
        <w:rPr>
          <w:rFonts w:eastAsia="Times New Roman"/>
          <w:i/>
          <w:iCs/>
          <w:bdr w:val="none" w:sz="0" w:space="0" w:color="auto" w:frame="1"/>
          <w:lang w:eastAsia="en-GB"/>
          <w14:textOutline w14:w="0" w14:cap="flat" w14:cmpd="sng" w14:algn="ctr">
            <w14:noFill/>
            <w14:prstDash w14:val="solid"/>
            <w14:bevel/>
          </w14:textOutline>
        </w:rPr>
        <w:t>Graph 1</w:t>
      </w:r>
      <w:r w:rsidR="000436BE" w:rsidRPr="000436BE">
        <w:rPr>
          <w:rFonts w:eastAsia="Times New Roman"/>
          <w:i/>
          <w:iCs/>
          <w:bdr w:val="none" w:sz="0" w:space="0" w:color="auto" w:frame="1"/>
          <w:lang w:eastAsia="en-GB"/>
          <w14:textOutline w14:w="0" w14:cap="flat" w14:cmpd="sng" w14:algn="ctr">
            <w14:noFill/>
            <w14:prstDash w14:val="solid"/>
            <w14:bevel/>
          </w14:textOutline>
        </w:rPr>
        <w:t>1</w:t>
      </w:r>
      <w:r w:rsidRPr="000436BE">
        <w:rPr>
          <w:rFonts w:eastAsia="Times New Roman"/>
          <w:i/>
          <w:iCs/>
          <w:bdr w:val="none" w:sz="0" w:space="0" w:color="auto" w:frame="1"/>
          <w:lang w:eastAsia="en-GB"/>
          <w14:textOutline w14:w="0" w14:cap="flat" w14:cmpd="sng" w14:algn="ctr">
            <w14:noFill/>
            <w14:prstDash w14:val="solid"/>
            <w14:bevel/>
          </w14:textOutline>
        </w:rPr>
        <w:t>: Top 5 Themes – Complaints by Division</w:t>
      </w:r>
    </w:p>
    <w:p w14:paraId="1DFF65ED" w14:textId="77777777" w:rsidR="00225CFA" w:rsidRPr="00E3439F" w:rsidRDefault="00225CFA" w:rsidP="00225CFA">
      <w:pPr>
        <w:jc w:val="both"/>
        <w:rPr>
          <w:sz w:val="8"/>
          <w:szCs w:val="8"/>
          <w:bdr w:val="none" w:sz="0" w:space="0" w:color="auto" w:frame="1"/>
          <w:lang w:eastAsia="en-GB"/>
          <w14:textOutline w14:w="0" w14:cap="flat" w14:cmpd="sng" w14:algn="ctr">
            <w14:noFill/>
            <w14:prstDash w14:val="solid"/>
            <w14:bevel/>
          </w14:textOutline>
        </w:rPr>
      </w:pPr>
      <w:r>
        <w:rPr>
          <w:noProof/>
        </w:rPr>
        <w:drawing>
          <wp:inline distT="0" distB="0" distL="0" distR="0" wp14:anchorId="0623E62F" wp14:editId="2A424343">
            <wp:extent cx="5731510" cy="2892273"/>
            <wp:effectExtent l="0" t="0" r="2540" b="3810"/>
            <wp:docPr id="4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9F6020C" w14:textId="77777777" w:rsidR="00225CFA" w:rsidRDefault="00225CFA" w:rsidP="00225CFA">
      <w:pPr>
        <w:jc w:val="both"/>
        <w:rPr>
          <w:bdr w:val="none" w:sz="0" w:space="0" w:color="auto" w:frame="1"/>
          <w:lang w:eastAsia="en-GB"/>
          <w14:textOutline w14:w="0" w14:cap="flat" w14:cmpd="sng" w14:algn="ctr">
            <w14:noFill/>
            <w14:prstDash w14:val="solid"/>
            <w14:bevel/>
          </w14:textOutline>
        </w:rPr>
      </w:pPr>
      <w:r w:rsidRPr="004C0406">
        <w:rPr>
          <w:bdr w:val="none" w:sz="0" w:space="0" w:color="auto" w:frame="1"/>
          <w:lang w:eastAsia="en-GB"/>
          <w14:textOutline w14:w="0" w14:cap="flat" w14:cmpd="sng" w14:algn="ctr">
            <w14:noFill/>
            <w14:prstDash w14:val="solid"/>
            <w14:bevel/>
          </w14:textOutline>
        </w:rPr>
        <w:t xml:space="preserve">Of the complaints responded to within 2021/22, 53% were upheld/partially upheld, which shows a slight decrease of 2% with previous year. This has provided an opportunity for learning and service improvements. </w:t>
      </w:r>
      <w:r>
        <w:rPr>
          <w:bdr w:val="none" w:sz="0" w:space="0" w:color="auto" w:frame="1"/>
          <w:lang w:eastAsia="en-GB"/>
          <w14:textOutline w14:w="0" w14:cap="flat" w14:cmpd="sng" w14:algn="ctr">
            <w14:noFill/>
            <w14:prstDash w14:val="solid"/>
            <w14:bevel/>
          </w14:textOutline>
        </w:rPr>
        <w:t>One</w:t>
      </w:r>
      <w:r w:rsidRPr="004C0406">
        <w:rPr>
          <w:bdr w:val="none" w:sz="0" w:space="0" w:color="auto" w:frame="1"/>
          <w:lang w:eastAsia="en-GB"/>
          <w14:textOutline w14:w="0" w14:cap="flat" w14:cmpd="sng" w14:algn="ctr">
            <w14:noFill/>
            <w14:prstDash w14:val="solid"/>
            <w14:bevel/>
          </w14:textOutline>
        </w:rPr>
        <w:t xml:space="preserve"> complainant withdrew their complaint following initial investigation and discussions with the patient; a local resolution was achieved.</w:t>
      </w:r>
    </w:p>
    <w:p w14:paraId="6ECE521D" w14:textId="61925E72" w:rsidR="00225CFA" w:rsidRPr="004C0406" w:rsidRDefault="00225CFA" w:rsidP="00225CFA">
      <w:pPr>
        <w:jc w:val="both"/>
        <w:rPr>
          <w:bdr w:val="none" w:sz="0" w:space="0" w:color="auto" w:frame="1"/>
          <w:lang w:eastAsia="en-GB"/>
          <w14:textOutline w14:w="0" w14:cap="flat" w14:cmpd="sng" w14:algn="ctr">
            <w14:noFill/>
            <w14:prstDash w14:val="solid"/>
            <w14:bevel/>
          </w14:textOutline>
        </w:rPr>
      </w:pPr>
      <w:r w:rsidRPr="004C0406">
        <w:rPr>
          <w:bdr w:val="none" w:sz="0" w:space="0" w:color="auto" w:frame="1"/>
          <w:lang w:eastAsia="en-GB"/>
          <w14:textOutline w14:w="0" w14:cap="flat" w14:cmpd="sng" w14:algn="ctr">
            <w14:noFill/>
            <w14:prstDash w14:val="solid"/>
            <w14:bevel/>
          </w14:textOutline>
        </w:rPr>
        <w:t xml:space="preserve">A total of 45 complaints were re-opened in 2021/22 as it was identified the complainant had raised new concerns. This demonstrates a 221% increase of reopened complaints from 2020/21. All requests are formally responded to, reiterating the options relating to the next steps, which include </w:t>
      </w:r>
      <w:r w:rsidR="000E2D3A">
        <w:rPr>
          <w:bdr w:val="none" w:sz="0" w:space="0" w:color="auto" w:frame="1"/>
          <w:lang w:eastAsia="en-GB"/>
          <w14:textOutline w14:w="0" w14:cap="flat" w14:cmpd="sng" w14:algn="ctr">
            <w14:noFill/>
            <w14:prstDash w14:val="solid"/>
            <w14:bevel/>
          </w14:textOutline>
        </w:rPr>
        <w:t>Public Health Service Ombudsman (</w:t>
      </w:r>
      <w:r w:rsidRPr="004C0406">
        <w:rPr>
          <w:bdr w:val="none" w:sz="0" w:space="0" w:color="auto" w:frame="1"/>
          <w:lang w:eastAsia="en-GB"/>
          <w14:textOutline w14:w="0" w14:cap="flat" w14:cmpd="sng" w14:algn="ctr">
            <w14:noFill/>
            <w14:prstDash w14:val="solid"/>
            <w14:bevel/>
          </w14:textOutline>
        </w:rPr>
        <w:t>PHSO</w:t>
      </w:r>
      <w:r w:rsidR="000E2D3A">
        <w:rPr>
          <w:bdr w:val="none" w:sz="0" w:space="0" w:color="auto" w:frame="1"/>
          <w:lang w:eastAsia="en-GB"/>
          <w14:textOutline w14:w="0" w14:cap="flat" w14:cmpd="sng" w14:algn="ctr">
            <w14:noFill/>
            <w14:prstDash w14:val="solid"/>
            <w14:bevel/>
          </w14:textOutline>
        </w:rPr>
        <w:t>)</w:t>
      </w:r>
      <w:r w:rsidRPr="004C0406">
        <w:rPr>
          <w:bdr w:val="none" w:sz="0" w:space="0" w:color="auto" w:frame="1"/>
          <w:lang w:eastAsia="en-GB"/>
          <w14:textOutline w14:w="0" w14:cap="flat" w14:cmpd="sng" w14:algn="ctr">
            <w14:noFill/>
            <w14:prstDash w14:val="solid"/>
            <w14:bevel/>
          </w14:textOutline>
        </w:rPr>
        <w:t xml:space="preserve">, independent advocate and access to medical records procedure.  Upon reviewing the reopened complaints, </w:t>
      </w:r>
      <w:r w:rsidR="000E2D3A">
        <w:rPr>
          <w:bdr w:val="none" w:sz="0" w:space="0" w:color="auto" w:frame="1"/>
          <w:lang w:eastAsia="en-GB"/>
          <w14:textOutline w14:w="0" w14:cap="flat" w14:cmpd="sng" w14:algn="ctr">
            <w14:noFill/>
            <w14:prstDash w14:val="solid"/>
            <w14:bevel/>
          </w14:textOutline>
        </w:rPr>
        <w:t>n</w:t>
      </w:r>
      <w:r w:rsidRPr="004C0406">
        <w:rPr>
          <w:bdr w:val="none" w:sz="0" w:space="0" w:color="auto" w:frame="1"/>
          <w:lang w:eastAsia="en-GB"/>
          <w14:textOutline w14:w="0" w14:cap="flat" w14:cmpd="sng" w14:algn="ctr">
            <w14:noFill/>
            <w14:prstDash w14:val="solid"/>
            <w14:bevel/>
          </w14:textOutline>
        </w:rPr>
        <w:t>o common themes to indicate why complainants remain dissatisfied</w:t>
      </w:r>
      <w:r w:rsidR="000E2D3A">
        <w:rPr>
          <w:bdr w:val="none" w:sz="0" w:space="0" w:color="auto" w:frame="1"/>
          <w:lang w:eastAsia="en-GB"/>
          <w14:textOutline w14:w="0" w14:cap="flat" w14:cmpd="sng" w14:algn="ctr">
            <w14:noFill/>
            <w14:prstDash w14:val="solid"/>
            <w14:bevel/>
          </w14:textOutline>
        </w:rPr>
        <w:t xml:space="preserve"> have been identified.  T</w:t>
      </w:r>
      <w:r w:rsidRPr="004C0406">
        <w:rPr>
          <w:bdr w:val="none" w:sz="0" w:space="0" w:color="auto" w:frame="1"/>
          <w:lang w:eastAsia="en-GB"/>
          <w14:textOutline w14:w="0" w14:cap="flat" w14:cmpd="sng" w14:algn="ctr">
            <w14:noFill/>
            <w14:prstDash w14:val="solid"/>
            <w14:bevel/>
          </w14:textOutline>
        </w:rPr>
        <w:t>here have been no changes to the complaints process or the format in which we respond to complainants that would account for</w:t>
      </w:r>
      <w:r w:rsidR="000E2D3A">
        <w:rPr>
          <w:bdr w:val="none" w:sz="0" w:space="0" w:color="auto" w:frame="1"/>
          <w:lang w:eastAsia="en-GB"/>
          <w14:textOutline w14:w="0" w14:cap="flat" w14:cmpd="sng" w14:algn="ctr">
            <w14:noFill/>
            <w14:prstDash w14:val="solid"/>
            <w14:bevel/>
          </w14:textOutline>
        </w:rPr>
        <w:t xml:space="preserve"> the</w:t>
      </w:r>
      <w:r w:rsidRPr="004C0406">
        <w:rPr>
          <w:bdr w:val="none" w:sz="0" w:space="0" w:color="auto" w:frame="1"/>
          <w:lang w:eastAsia="en-GB"/>
          <w14:textOutline w14:w="0" w14:cap="flat" w14:cmpd="sng" w14:algn="ctr">
            <w14:noFill/>
            <w14:prstDash w14:val="solid"/>
            <w14:bevel/>
          </w14:textOutline>
        </w:rPr>
        <w:t xml:space="preserve"> increase.  </w:t>
      </w:r>
    </w:p>
    <w:p w14:paraId="04285D2C" w14:textId="77777777" w:rsidR="00225CFA" w:rsidRPr="004C0406" w:rsidRDefault="00225CFA" w:rsidP="00225CFA">
      <w:pPr>
        <w:jc w:val="both"/>
        <w:rPr>
          <w:rFonts w:cs="Arial"/>
        </w:rPr>
      </w:pPr>
      <w:r w:rsidRPr="004C0406">
        <w:rPr>
          <w:rFonts w:cs="Arial"/>
        </w:rPr>
        <w:t>The PHSO decided to investigate two new complaints between 2021/22, with a total of 5 cases under on-going investigation.</w:t>
      </w:r>
    </w:p>
    <w:p w14:paraId="41BF42FD" w14:textId="77777777" w:rsidR="00225CFA" w:rsidRPr="004C0406" w:rsidRDefault="00225CFA" w:rsidP="00225CFA">
      <w:pPr>
        <w:jc w:val="both"/>
        <w:rPr>
          <w:rFonts w:cs="Arial"/>
        </w:rPr>
      </w:pPr>
      <w:r w:rsidRPr="004C0406">
        <w:rPr>
          <w:rFonts w:cs="Arial"/>
        </w:rPr>
        <w:t xml:space="preserve">The Patient Experience Team pre-empt that there will be a significant increase in correspondence from the PHSO during 2022/23 </w:t>
      </w:r>
      <w:proofErr w:type="gramStart"/>
      <w:r w:rsidRPr="004C0406">
        <w:rPr>
          <w:rFonts w:cs="Arial"/>
        </w:rPr>
        <w:t>as a result of</w:t>
      </w:r>
      <w:proofErr w:type="gramEnd"/>
      <w:r w:rsidRPr="004C0406">
        <w:rPr>
          <w:rFonts w:cs="Arial"/>
        </w:rPr>
        <w:t xml:space="preserve"> their own backlog due to suspending their investigations in 2020/21 as a result of the COVID-19 pandemic. </w:t>
      </w:r>
    </w:p>
    <w:p w14:paraId="14B69457" w14:textId="77777777" w:rsidR="00225CFA" w:rsidRPr="004C0406" w:rsidRDefault="00225CFA" w:rsidP="00225CFA">
      <w:pPr>
        <w:jc w:val="both"/>
        <w:rPr>
          <w:rFonts w:cs="Arial"/>
        </w:rPr>
      </w:pPr>
      <w:r w:rsidRPr="004C0406">
        <w:rPr>
          <w:rFonts w:cs="Arial"/>
        </w:rPr>
        <w:t xml:space="preserve">The PHSO have also clarified more recently that in the instance a complainant escalates their concerns for review, they are now encouraging as part of the pilot for the ‘NHS Complaints Standards’ that even in instances where the complaint is not upheld, that the Divisional Patient Experience Leads from the Trust, along with the support of the PHSO, facilitate an opportunity for the patient and/or family to have a face to face discussion with the clinical teams, where previous responses from the Trust have not been successful in providing resolution/clarification of concerns.    </w:t>
      </w:r>
    </w:p>
    <w:p w14:paraId="4323B120" w14:textId="18EEF4AC" w:rsidR="00225CFA" w:rsidRPr="004C0406" w:rsidRDefault="00225CFA" w:rsidP="00225CFA">
      <w:pPr>
        <w:ind w:right="281"/>
        <w:jc w:val="both"/>
        <w:rPr>
          <w:rFonts w:cs="Arial"/>
        </w:rPr>
      </w:pPr>
      <w:r w:rsidRPr="004C0406">
        <w:rPr>
          <w:rFonts w:cs="Arial"/>
        </w:rPr>
        <w:t>The table below</w:t>
      </w:r>
      <w:r w:rsidR="009413FE">
        <w:rPr>
          <w:rFonts w:cs="Arial"/>
        </w:rPr>
        <w:t xml:space="preserve"> (table 8) </w:t>
      </w:r>
      <w:r w:rsidRPr="004C0406">
        <w:rPr>
          <w:rFonts w:cs="Arial"/>
        </w:rPr>
        <w:t xml:space="preserve">provides details of the cases investigated by the PHSO.  </w:t>
      </w:r>
    </w:p>
    <w:p w14:paraId="2D65602A" w14:textId="674AF7BC" w:rsidR="00225CFA" w:rsidRPr="007C14D8" w:rsidRDefault="00225CFA" w:rsidP="00225CFA">
      <w:pPr>
        <w:ind w:right="281"/>
        <w:jc w:val="both"/>
        <w:rPr>
          <w:rFonts w:cs="Arial"/>
          <w:i/>
        </w:rPr>
      </w:pPr>
      <w:r w:rsidRPr="007C14D8">
        <w:rPr>
          <w:rFonts w:cs="Arial"/>
          <w:i/>
        </w:rPr>
        <w:t>Table</w:t>
      </w:r>
      <w:r w:rsidR="007C14D8">
        <w:rPr>
          <w:rFonts w:cs="Arial"/>
          <w:i/>
        </w:rPr>
        <w:t xml:space="preserve"> 8</w:t>
      </w:r>
      <w:r w:rsidRPr="007C14D8">
        <w:rPr>
          <w:rFonts w:cs="Arial"/>
          <w:i/>
        </w:rPr>
        <w:t>: Cases decided by the PHSO which were upheld or partially upheld</w:t>
      </w:r>
    </w:p>
    <w:tbl>
      <w:tblPr>
        <w:tblW w:w="5234" w:type="pct"/>
        <w:tblLayout w:type="fixed"/>
        <w:tblCellMar>
          <w:left w:w="10" w:type="dxa"/>
          <w:right w:w="10" w:type="dxa"/>
        </w:tblCellMar>
        <w:tblLook w:val="04A0" w:firstRow="1" w:lastRow="0" w:firstColumn="1" w:lastColumn="0" w:noHBand="0" w:noVBand="1"/>
      </w:tblPr>
      <w:tblGrid>
        <w:gridCol w:w="834"/>
        <w:gridCol w:w="1449"/>
        <w:gridCol w:w="1833"/>
        <w:gridCol w:w="1222"/>
        <w:gridCol w:w="1222"/>
        <w:gridCol w:w="1222"/>
        <w:gridCol w:w="2750"/>
      </w:tblGrid>
      <w:tr w:rsidR="00225CFA" w14:paraId="0FAE20B0" w14:textId="77777777" w:rsidTr="00EC4BE8">
        <w:trPr>
          <w:trHeight w:val="498"/>
        </w:trPr>
        <w:tc>
          <w:tcPr>
            <w:tcW w:w="773" w:type="dxa"/>
            <w:tcBorders>
              <w:top w:val="single" w:sz="8" w:space="0" w:color="000000"/>
              <w:left w:val="single" w:sz="8" w:space="0" w:color="000000"/>
              <w:bottom w:val="single" w:sz="8" w:space="0" w:color="000000"/>
              <w:right w:val="single" w:sz="8" w:space="0" w:color="000000"/>
            </w:tcBorders>
            <w:shd w:val="clear" w:color="auto" w:fill="BFBFBF"/>
            <w:noWrap/>
            <w:tcMar>
              <w:top w:w="0" w:type="dxa"/>
              <w:left w:w="108" w:type="dxa"/>
              <w:bottom w:w="0" w:type="dxa"/>
              <w:right w:w="108" w:type="dxa"/>
            </w:tcMar>
            <w:vAlign w:val="center"/>
          </w:tcPr>
          <w:p w14:paraId="2526F836" w14:textId="77777777" w:rsidR="00225CFA" w:rsidRDefault="00225CFA" w:rsidP="00EC4BE8">
            <w:pPr>
              <w:jc w:val="center"/>
              <w:rPr>
                <w:rFonts w:cs="Arial"/>
                <w:b/>
                <w:bCs/>
                <w:sz w:val="20"/>
                <w:szCs w:val="20"/>
              </w:rPr>
            </w:pPr>
            <w:r>
              <w:rPr>
                <w:rFonts w:cs="Arial"/>
                <w:b/>
                <w:bCs/>
                <w:sz w:val="20"/>
                <w:szCs w:val="20"/>
              </w:rPr>
              <w:t>ID</w:t>
            </w:r>
          </w:p>
        </w:tc>
        <w:tc>
          <w:tcPr>
            <w:tcW w:w="1344" w:type="dxa"/>
            <w:tcBorders>
              <w:top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630CF7FF" w14:textId="77777777" w:rsidR="00225CFA" w:rsidRDefault="00225CFA" w:rsidP="00EC4BE8">
            <w:pPr>
              <w:jc w:val="center"/>
              <w:rPr>
                <w:rFonts w:cs="Arial"/>
                <w:b/>
                <w:bCs/>
                <w:sz w:val="20"/>
                <w:szCs w:val="20"/>
              </w:rPr>
            </w:pPr>
            <w:r>
              <w:rPr>
                <w:rFonts w:cs="Arial"/>
                <w:b/>
                <w:bCs/>
                <w:sz w:val="20"/>
                <w:szCs w:val="20"/>
              </w:rPr>
              <w:t>Division/ Specialty</w:t>
            </w:r>
          </w:p>
        </w:tc>
        <w:tc>
          <w:tcPr>
            <w:tcW w:w="1701" w:type="dxa"/>
            <w:tcBorders>
              <w:top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0392DD50" w14:textId="77777777" w:rsidR="00225CFA" w:rsidRDefault="00225CFA" w:rsidP="00EC4BE8">
            <w:pPr>
              <w:jc w:val="center"/>
              <w:rPr>
                <w:rFonts w:cs="Arial"/>
                <w:b/>
                <w:bCs/>
                <w:sz w:val="20"/>
                <w:szCs w:val="20"/>
              </w:rPr>
            </w:pPr>
            <w:r>
              <w:rPr>
                <w:rFonts w:cs="Arial"/>
                <w:b/>
                <w:bCs/>
                <w:sz w:val="20"/>
                <w:szCs w:val="20"/>
              </w:rPr>
              <w:t>Subject</w:t>
            </w:r>
          </w:p>
        </w:tc>
        <w:tc>
          <w:tcPr>
            <w:tcW w:w="1134" w:type="dxa"/>
            <w:tcBorders>
              <w:top w:val="single" w:sz="8" w:space="0" w:color="000000"/>
              <w:bottom w:val="single" w:sz="8" w:space="0" w:color="000000"/>
              <w:right w:val="single" w:sz="8" w:space="0" w:color="000000"/>
            </w:tcBorders>
            <w:shd w:val="clear" w:color="auto" w:fill="BFBFBF"/>
            <w:noWrap/>
            <w:tcMar>
              <w:top w:w="0" w:type="dxa"/>
              <w:left w:w="108" w:type="dxa"/>
              <w:bottom w:w="0" w:type="dxa"/>
              <w:right w:w="108" w:type="dxa"/>
            </w:tcMar>
            <w:vAlign w:val="center"/>
          </w:tcPr>
          <w:p w14:paraId="3440FA37" w14:textId="77777777" w:rsidR="00225CFA" w:rsidRDefault="00225CFA" w:rsidP="00EC4BE8">
            <w:pPr>
              <w:jc w:val="center"/>
              <w:rPr>
                <w:rFonts w:cs="Arial"/>
                <w:b/>
                <w:bCs/>
                <w:sz w:val="20"/>
                <w:szCs w:val="20"/>
              </w:rPr>
            </w:pPr>
            <w:r>
              <w:rPr>
                <w:rFonts w:cs="Arial"/>
                <w:b/>
                <w:bCs/>
                <w:sz w:val="20"/>
                <w:szCs w:val="20"/>
              </w:rPr>
              <w:t>PHSO Open Date</w:t>
            </w:r>
          </w:p>
        </w:tc>
        <w:tc>
          <w:tcPr>
            <w:tcW w:w="1134" w:type="dxa"/>
            <w:tcBorders>
              <w:top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3BCBD3A4" w14:textId="77777777" w:rsidR="00225CFA" w:rsidRDefault="00225CFA" w:rsidP="00EC4BE8">
            <w:pPr>
              <w:jc w:val="center"/>
              <w:rPr>
                <w:rFonts w:cs="Arial"/>
                <w:b/>
                <w:bCs/>
                <w:sz w:val="20"/>
                <w:szCs w:val="20"/>
              </w:rPr>
            </w:pPr>
            <w:r>
              <w:rPr>
                <w:rFonts w:cs="Arial"/>
                <w:b/>
                <w:bCs/>
                <w:sz w:val="20"/>
                <w:szCs w:val="20"/>
              </w:rPr>
              <w:t>PHSO Outcome</w:t>
            </w:r>
          </w:p>
        </w:tc>
        <w:tc>
          <w:tcPr>
            <w:tcW w:w="1134" w:type="dxa"/>
            <w:tcBorders>
              <w:top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1583153F" w14:textId="77777777" w:rsidR="00225CFA" w:rsidRDefault="00225CFA" w:rsidP="00EC4BE8">
            <w:pPr>
              <w:jc w:val="center"/>
              <w:rPr>
                <w:rFonts w:cs="Arial"/>
                <w:b/>
                <w:bCs/>
                <w:sz w:val="20"/>
                <w:szCs w:val="20"/>
              </w:rPr>
            </w:pPr>
            <w:r>
              <w:rPr>
                <w:rFonts w:cs="Arial"/>
                <w:b/>
                <w:bCs/>
                <w:sz w:val="20"/>
                <w:szCs w:val="20"/>
              </w:rPr>
              <w:t>Date PHSO Closed</w:t>
            </w:r>
          </w:p>
        </w:tc>
        <w:tc>
          <w:tcPr>
            <w:tcW w:w="2551" w:type="dxa"/>
            <w:tcBorders>
              <w:top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60D2BD1E" w14:textId="77777777" w:rsidR="00225CFA" w:rsidRDefault="00225CFA" w:rsidP="00EC4BE8">
            <w:pPr>
              <w:jc w:val="center"/>
              <w:rPr>
                <w:rFonts w:cs="Arial"/>
                <w:b/>
                <w:bCs/>
                <w:sz w:val="20"/>
                <w:szCs w:val="20"/>
              </w:rPr>
            </w:pPr>
            <w:r>
              <w:rPr>
                <w:rFonts w:cs="Arial"/>
                <w:b/>
                <w:bCs/>
                <w:sz w:val="20"/>
                <w:szCs w:val="20"/>
              </w:rPr>
              <w:t>Learning from PHSO</w:t>
            </w:r>
          </w:p>
        </w:tc>
      </w:tr>
      <w:tr w:rsidR="00225CFA" w14:paraId="4730C4C0" w14:textId="77777777" w:rsidTr="00EC4BE8">
        <w:trPr>
          <w:trHeight w:val="503"/>
        </w:trPr>
        <w:tc>
          <w:tcPr>
            <w:tcW w:w="773"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2628ABEC" w14:textId="77777777" w:rsidR="00225CFA" w:rsidRDefault="00225CFA" w:rsidP="00EC4BE8">
            <w:pPr>
              <w:rPr>
                <w:rFonts w:cs="Arial"/>
                <w:sz w:val="20"/>
                <w:szCs w:val="20"/>
              </w:rPr>
            </w:pPr>
            <w:r>
              <w:rPr>
                <w:rFonts w:cs="Arial"/>
                <w:sz w:val="20"/>
                <w:szCs w:val="20"/>
              </w:rPr>
              <w:t xml:space="preserve">34641 </w:t>
            </w:r>
          </w:p>
        </w:tc>
        <w:tc>
          <w:tcPr>
            <w:tcW w:w="134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158481E" w14:textId="77777777" w:rsidR="00225CFA" w:rsidRDefault="00225CFA" w:rsidP="00EC4BE8">
            <w:pPr>
              <w:rPr>
                <w:rFonts w:cs="Arial"/>
                <w:sz w:val="20"/>
                <w:szCs w:val="20"/>
              </w:rPr>
            </w:pPr>
            <w:r>
              <w:rPr>
                <w:rFonts w:cs="Arial"/>
                <w:sz w:val="20"/>
                <w:szCs w:val="20"/>
              </w:rPr>
              <w:t xml:space="preserve">Medicine – Cardiology / Stroke /Geriatrics  </w:t>
            </w:r>
          </w:p>
        </w:tc>
        <w:tc>
          <w:tcPr>
            <w:tcW w:w="170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2D35009" w14:textId="77777777" w:rsidR="00225CFA" w:rsidRDefault="00225CFA" w:rsidP="00EC4BE8">
            <w:r>
              <w:rPr>
                <w:rFonts w:cs="Arial"/>
                <w:sz w:val="20"/>
                <w:szCs w:val="20"/>
              </w:rPr>
              <w:t xml:space="preserve">Clinical – Treatment </w:t>
            </w:r>
          </w:p>
        </w:tc>
        <w:tc>
          <w:tcPr>
            <w:tcW w:w="113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6FB23864" w14:textId="77777777" w:rsidR="00225CFA" w:rsidRDefault="00225CFA" w:rsidP="00EC4BE8">
            <w:pPr>
              <w:rPr>
                <w:rFonts w:cs="Arial"/>
                <w:sz w:val="20"/>
                <w:szCs w:val="20"/>
              </w:rPr>
            </w:pPr>
            <w:r>
              <w:rPr>
                <w:rFonts w:cs="Arial"/>
                <w:sz w:val="20"/>
                <w:szCs w:val="20"/>
              </w:rPr>
              <w:t>27.02.20</w:t>
            </w:r>
          </w:p>
        </w:tc>
        <w:tc>
          <w:tcPr>
            <w:tcW w:w="11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32A58D7" w14:textId="77777777" w:rsidR="00225CFA" w:rsidRDefault="00225CFA" w:rsidP="00EC4BE8">
            <w:pPr>
              <w:rPr>
                <w:rFonts w:cs="Arial"/>
                <w:sz w:val="20"/>
                <w:szCs w:val="20"/>
              </w:rPr>
            </w:pPr>
            <w:r>
              <w:rPr>
                <w:rFonts w:cs="Arial"/>
                <w:sz w:val="20"/>
                <w:szCs w:val="20"/>
              </w:rPr>
              <w:t xml:space="preserve">Partially Upheld </w:t>
            </w:r>
          </w:p>
        </w:tc>
        <w:tc>
          <w:tcPr>
            <w:tcW w:w="11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A9EFFC2" w14:textId="77777777" w:rsidR="00225CFA" w:rsidRDefault="00225CFA" w:rsidP="00EC4BE8">
            <w:pPr>
              <w:rPr>
                <w:rFonts w:cs="Arial"/>
                <w:sz w:val="20"/>
                <w:szCs w:val="20"/>
              </w:rPr>
            </w:pPr>
            <w:r>
              <w:rPr>
                <w:rFonts w:cs="Arial"/>
                <w:sz w:val="20"/>
                <w:szCs w:val="20"/>
              </w:rPr>
              <w:t xml:space="preserve">09.06.21 </w:t>
            </w: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0C66C2D" w14:textId="77777777" w:rsidR="00225CFA" w:rsidRDefault="00225CFA" w:rsidP="00EC4BE8">
            <w:r>
              <w:rPr>
                <w:rFonts w:cs="Arial"/>
                <w:sz w:val="20"/>
                <w:szCs w:val="20"/>
              </w:rPr>
              <w:t xml:space="preserve">Following investigation, the PHSO have concluded that the complaint was not thoroughly addressed.   A written apology has been sent to the patient acknowledging the additional distress caused.   </w:t>
            </w:r>
          </w:p>
        </w:tc>
      </w:tr>
      <w:tr w:rsidR="00225CFA" w14:paraId="60B7CC42" w14:textId="77777777" w:rsidTr="00EC4BE8">
        <w:trPr>
          <w:trHeight w:val="503"/>
        </w:trPr>
        <w:tc>
          <w:tcPr>
            <w:tcW w:w="773"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34F8E1C0" w14:textId="77777777" w:rsidR="00225CFA" w:rsidRDefault="00225CFA" w:rsidP="00EC4BE8">
            <w:pPr>
              <w:rPr>
                <w:rFonts w:cs="Arial"/>
                <w:sz w:val="20"/>
                <w:szCs w:val="20"/>
              </w:rPr>
            </w:pPr>
            <w:r>
              <w:rPr>
                <w:rFonts w:cs="Arial"/>
                <w:sz w:val="20"/>
                <w:szCs w:val="20"/>
              </w:rPr>
              <w:t xml:space="preserve">28699 </w:t>
            </w:r>
          </w:p>
        </w:tc>
        <w:tc>
          <w:tcPr>
            <w:tcW w:w="134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AF96116" w14:textId="77777777" w:rsidR="00225CFA" w:rsidRDefault="00225CFA" w:rsidP="00EC4BE8">
            <w:pPr>
              <w:rPr>
                <w:rFonts w:cs="Arial"/>
                <w:sz w:val="20"/>
                <w:szCs w:val="20"/>
              </w:rPr>
            </w:pPr>
            <w:r>
              <w:rPr>
                <w:rFonts w:cs="Arial"/>
                <w:sz w:val="20"/>
                <w:szCs w:val="20"/>
              </w:rPr>
              <w:t>Medicine – Ward 42</w:t>
            </w:r>
          </w:p>
        </w:tc>
        <w:tc>
          <w:tcPr>
            <w:tcW w:w="170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C0E56C4" w14:textId="77777777" w:rsidR="00225CFA" w:rsidRDefault="00225CFA" w:rsidP="00EC4BE8">
            <w:pPr>
              <w:rPr>
                <w:rFonts w:cs="Arial"/>
                <w:sz w:val="20"/>
                <w:szCs w:val="20"/>
              </w:rPr>
            </w:pPr>
            <w:r>
              <w:rPr>
                <w:rFonts w:cs="Arial"/>
                <w:sz w:val="20"/>
                <w:szCs w:val="20"/>
              </w:rPr>
              <w:t>Communication</w:t>
            </w:r>
          </w:p>
        </w:tc>
        <w:tc>
          <w:tcPr>
            <w:tcW w:w="1134"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2D238BE0" w14:textId="77777777" w:rsidR="00225CFA" w:rsidRDefault="00225CFA" w:rsidP="00EC4BE8">
            <w:pPr>
              <w:rPr>
                <w:rFonts w:cs="Arial"/>
                <w:sz w:val="20"/>
                <w:szCs w:val="20"/>
              </w:rPr>
            </w:pPr>
            <w:r>
              <w:rPr>
                <w:rFonts w:cs="Arial"/>
                <w:sz w:val="20"/>
                <w:szCs w:val="20"/>
              </w:rPr>
              <w:t>31.03.19</w:t>
            </w:r>
          </w:p>
        </w:tc>
        <w:tc>
          <w:tcPr>
            <w:tcW w:w="11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7B9CEB7" w14:textId="77777777" w:rsidR="00225CFA" w:rsidRDefault="00225CFA" w:rsidP="00EC4BE8">
            <w:pPr>
              <w:rPr>
                <w:rFonts w:cs="Arial"/>
                <w:sz w:val="20"/>
                <w:szCs w:val="20"/>
              </w:rPr>
            </w:pPr>
            <w:r>
              <w:rPr>
                <w:rFonts w:cs="Arial"/>
                <w:sz w:val="20"/>
                <w:szCs w:val="20"/>
              </w:rPr>
              <w:t xml:space="preserve">Partially Upheld </w:t>
            </w:r>
          </w:p>
        </w:tc>
        <w:tc>
          <w:tcPr>
            <w:tcW w:w="113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3E3C211E" w14:textId="77777777" w:rsidR="00225CFA" w:rsidRDefault="00225CFA" w:rsidP="00EC4BE8">
            <w:pPr>
              <w:rPr>
                <w:rFonts w:cs="Arial"/>
                <w:sz w:val="20"/>
                <w:szCs w:val="20"/>
              </w:rPr>
            </w:pPr>
            <w:r>
              <w:rPr>
                <w:rFonts w:cs="Arial"/>
                <w:sz w:val="20"/>
                <w:szCs w:val="20"/>
              </w:rPr>
              <w:t xml:space="preserve">28.05.21 </w:t>
            </w:r>
          </w:p>
        </w:tc>
        <w:tc>
          <w:tcPr>
            <w:tcW w:w="255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3CF3F30" w14:textId="77777777" w:rsidR="00225CFA" w:rsidRDefault="00225CFA" w:rsidP="00EC4BE8">
            <w:pPr>
              <w:rPr>
                <w:rFonts w:cs="Arial"/>
                <w:sz w:val="20"/>
                <w:szCs w:val="20"/>
              </w:rPr>
            </w:pPr>
            <w:r>
              <w:rPr>
                <w:rFonts w:cs="Arial"/>
                <w:sz w:val="20"/>
                <w:szCs w:val="20"/>
              </w:rPr>
              <w:t xml:space="preserve">The PHSO found failings in the complaint handling detailing that the family were not afforded adequate time to prepare for an LRM after raising their concerns and felt the Trust should have made further efforts to achieve local resolution. A written apology has been sent to the patient for the upset this caused.  </w:t>
            </w:r>
          </w:p>
        </w:tc>
      </w:tr>
    </w:tbl>
    <w:p w14:paraId="30C7A36D" w14:textId="422694F7" w:rsidR="00DE19D4" w:rsidRPr="007D17A7" w:rsidRDefault="00DE19D4" w:rsidP="007D17A7">
      <w:pPr>
        <w:pStyle w:val="Body"/>
        <w:jc w:val="both"/>
        <w:rPr>
          <w:rFonts w:ascii="Arial" w:eastAsia="Arial Unicode MS" w:hAnsi="Arial" w:cs="Arial"/>
          <w:b/>
          <w:bCs/>
          <w:sz w:val="24"/>
          <w:szCs w:val="24"/>
          <w:lang w:val="en-US"/>
        </w:rPr>
      </w:pPr>
    </w:p>
    <w:p w14:paraId="43FE4BA3" w14:textId="77777777" w:rsidR="006700FF" w:rsidRPr="00FD344A" w:rsidRDefault="006700FF" w:rsidP="006700FF">
      <w:pPr>
        <w:rPr>
          <w:b/>
          <w:bCs/>
        </w:rPr>
      </w:pPr>
      <w:r w:rsidRPr="00FD344A">
        <w:rPr>
          <w:b/>
          <w:bCs/>
        </w:rPr>
        <w:t>5. Staff Friends and Family responses and recommendation rates</w:t>
      </w:r>
    </w:p>
    <w:p w14:paraId="071C4A48" w14:textId="2839CA9B" w:rsidR="006700FF" w:rsidRDefault="006700FF" w:rsidP="006700FF">
      <w:pPr>
        <w:autoSpaceDE w:val="0"/>
        <w:autoSpaceDN w:val="0"/>
        <w:jc w:val="both"/>
        <w:rPr>
          <w:rFonts w:ascii="Calibri" w:hAnsi="Calibri"/>
          <w:b/>
          <w:bCs/>
          <w:lang w:eastAsia="en-GB"/>
        </w:rPr>
      </w:pPr>
      <w:r>
        <w:rPr>
          <w:b/>
          <w:bCs/>
          <w:lang w:eastAsia="en-GB"/>
        </w:rPr>
        <w:t>The NHS Staff Survey</w:t>
      </w:r>
    </w:p>
    <w:p w14:paraId="1AF17419" w14:textId="77777777" w:rsidR="006700FF" w:rsidRDefault="006700FF" w:rsidP="006700FF">
      <w:pPr>
        <w:autoSpaceDE w:val="0"/>
        <w:autoSpaceDN w:val="0"/>
        <w:jc w:val="both"/>
        <w:rPr>
          <w:lang w:eastAsia="en-GB"/>
        </w:rPr>
      </w:pPr>
      <w:r>
        <w:rPr>
          <w:lang w:eastAsia="en-GB"/>
        </w:rPr>
        <w:t>In 2021 the Trust engaged staff in its annual staff survey through a mixed mode approach of electronic and paper surveys.  The response rate to the 2021 survey was 66.4% compared to 61.1% in 2020.  National results demonstrate a deterioration in the comparator group.  This is thought to be a result of staff experience in the COVID-19.</w:t>
      </w:r>
    </w:p>
    <w:p w14:paraId="598A233D" w14:textId="77777777" w:rsidR="006700FF" w:rsidRDefault="006700FF" w:rsidP="006700FF">
      <w:pPr>
        <w:autoSpaceDE w:val="0"/>
        <w:autoSpaceDN w:val="0"/>
        <w:jc w:val="both"/>
        <w:rPr>
          <w:lang w:eastAsia="en-GB"/>
        </w:rPr>
      </w:pPr>
      <w:r>
        <w:rPr>
          <w:lang w:eastAsia="en-GB"/>
        </w:rPr>
        <w:t xml:space="preserve">For the fourth year SFHT scored the highest for engagement in the Midlands and is reported to be the best acute trust to work at in the Midlands.  Nationally it is rated the third best acute or acute/community Trust in England.  Our Equality Diversity Inclusivity (EDI) analysis is trending higher than comparators.  </w:t>
      </w:r>
    </w:p>
    <w:p w14:paraId="3B1D61B8" w14:textId="0DA8865B" w:rsidR="006700FF" w:rsidRDefault="006700FF" w:rsidP="006700FF">
      <w:pPr>
        <w:jc w:val="both"/>
        <w:rPr>
          <w:rStyle w:val="CommentReference"/>
          <w:rFonts w:cs="Arial"/>
        </w:rPr>
      </w:pPr>
      <w:r>
        <w:rPr>
          <w:lang w:eastAsia="en-GB"/>
        </w:rPr>
        <w:t xml:space="preserve">SFHT sits very favourably against other comparator organisations but has itself declined in 42 scores out of 65 comparable questions from last year (there have been </w:t>
      </w:r>
      <w:proofErr w:type="gramStart"/>
      <w:r>
        <w:rPr>
          <w:lang w:eastAsia="en-GB"/>
        </w:rPr>
        <w:t>a number of</w:t>
      </w:r>
      <w:proofErr w:type="gramEnd"/>
      <w:r>
        <w:rPr>
          <w:lang w:eastAsia="en-GB"/>
        </w:rPr>
        <w:t xml:space="preserve"> changes to questions in 2021 and therefore not all questions can be compared).  A strong people recovery plan is required alongside service recovery in 2022/23</w:t>
      </w:r>
      <w:r>
        <w:rPr>
          <w:rStyle w:val="CommentReference"/>
          <w:lang w:eastAsia="x-none"/>
        </w:rPr>
        <w:t xml:space="preserve">. </w:t>
      </w:r>
    </w:p>
    <w:p w14:paraId="713AAC4D" w14:textId="77777777" w:rsidR="006700FF" w:rsidRDefault="006700FF" w:rsidP="006700FF">
      <w:pPr>
        <w:numPr>
          <w:ilvl w:val="0"/>
          <w:numId w:val="115"/>
        </w:numPr>
        <w:spacing w:after="0"/>
        <w:ind w:left="567" w:hanging="283"/>
        <w:jc w:val="both"/>
        <w:rPr>
          <w:rFonts w:ascii="Calibri" w:hAnsi="Calibri" w:cs="Calibri"/>
        </w:rPr>
      </w:pPr>
      <w:r>
        <w:rPr>
          <w:lang w:eastAsia="en-GB"/>
        </w:rPr>
        <w:t>Despite the challenges of the past year, 74.8% of colleagues would strongly recommend the organisation as a place to work (59.4% national comparator)</w:t>
      </w:r>
    </w:p>
    <w:p w14:paraId="72F10BB8" w14:textId="77777777" w:rsidR="006700FF" w:rsidRDefault="006700FF" w:rsidP="006700FF">
      <w:pPr>
        <w:numPr>
          <w:ilvl w:val="0"/>
          <w:numId w:val="115"/>
        </w:numPr>
        <w:spacing w:after="0"/>
        <w:ind w:left="567" w:hanging="283"/>
        <w:jc w:val="both"/>
        <w:rPr>
          <w:lang w:eastAsia="en-GB"/>
        </w:rPr>
      </w:pPr>
      <w:r>
        <w:rPr>
          <w:lang w:eastAsia="en-GB"/>
        </w:rPr>
        <w:t>Colleagues feel more valued than the national average for our peer group. Our National Staff Survey score was nearly 10% above national average</w:t>
      </w:r>
    </w:p>
    <w:p w14:paraId="245B7487" w14:textId="77777777" w:rsidR="006700FF" w:rsidRDefault="006700FF" w:rsidP="006700FF">
      <w:pPr>
        <w:numPr>
          <w:ilvl w:val="0"/>
          <w:numId w:val="115"/>
        </w:numPr>
        <w:spacing w:after="0"/>
        <w:ind w:left="567" w:hanging="283"/>
        <w:jc w:val="both"/>
        <w:rPr>
          <w:lang w:eastAsia="en-GB"/>
        </w:rPr>
      </w:pPr>
      <w:r>
        <w:rPr>
          <w:lang w:eastAsia="en-GB"/>
        </w:rPr>
        <w:t>Colleagues want to stay at this Trust reporting being supported and have opportunity to develop (10% higher than the national comparator)</w:t>
      </w:r>
    </w:p>
    <w:p w14:paraId="63921B0F" w14:textId="77777777" w:rsidR="006700FF" w:rsidRDefault="006700FF" w:rsidP="006700FF">
      <w:pPr>
        <w:autoSpaceDE w:val="0"/>
        <w:autoSpaceDN w:val="0"/>
        <w:jc w:val="both"/>
        <w:rPr>
          <w:rStyle w:val="CommentReference"/>
          <w:lang w:eastAsia="x-none"/>
        </w:rPr>
      </w:pPr>
    </w:p>
    <w:p w14:paraId="7724FB3E" w14:textId="5D1F6DF9" w:rsidR="006700FF" w:rsidRDefault="000F7944" w:rsidP="006700FF">
      <w:pPr>
        <w:autoSpaceDE w:val="0"/>
        <w:autoSpaceDN w:val="0"/>
        <w:jc w:val="both"/>
        <w:rPr>
          <w:rFonts w:cs="Arial"/>
          <w:lang w:eastAsia="en-GB"/>
        </w:rPr>
      </w:pPr>
      <w:r>
        <w:rPr>
          <w:rStyle w:val="CommentReference"/>
          <w:rFonts w:cs="Arial"/>
          <w:sz w:val="22"/>
          <w:szCs w:val="22"/>
          <w:lang w:eastAsia="x-none"/>
        </w:rPr>
        <w:t>T</w:t>
      </w:r>
      <w:r w:rsidR="006700FF">
        <w:rPr>
          <w:lang w:eastAsia="en-GB"/>
        </w:rPr>
        <w:t>he graphs below</w:t>
      </w:r>
      <w:r w:rsidR="007D17A7">
        <w:rPr>
          <w:lang w:eastAsia="en-GB"/>
        </w:rPr>
        <w:t xml:space="preserve"> (graphs 12 </w:t>
      </w:r>
      <w:proofErr w:type="spellStart"/>
      <w:proofErr w:type="gramStart"/>
      <w:r w:rsidR="007D17A7">
        <w:rPr>
          <w:lang w:eastAsia="en-GB"/>
        </w:rPr>
        <w:t>a,b</w:t>
      </w:r>
      <w:proofErr w:type="gramEnd"/>
      <w:r w:rsidR="007D17A7">
        <w:rPr>
          <w:lang w:eastAsia="en-GB"/>
        </w:rPr>
        <w:t>,c</w:t>
      </w:r>
      <w:proofErr w:type="spellEnd"/>
      <w:r w:rsidR="007D17A7">
        <w:rPr>
          <w:lang w:eastAsia="en-GB"/>
        </w:rPr>
        <w:t>)</w:t>
      </w:r>
      <w:r w:rsidR="006700FF">
        <w:rPr>
          <w:lang w:eastAsia="en-GB"/>
        </w:rPr>
        <w:t xml:space="preserve"> summarise SFHT 2021 staff survey results.  </w:t>
      </w:r>
    </w:p>
    <w:p w14:paraId="60C76FD5" w14:textId="4D0F9B3A" w:rsidR="006700FF" w:rsidRPr="007D17A7" w:rsidRDefault="006700FF" w:rsidP="006700FF">
      <w:pPr>
        <w:autoSpaceDE w:val="0"/>
        <w:autoSpaceDN w:val="0"/>
        <w:jc w:val="both"/>
        <w:rPr>
          <w:rFonts w:ascii="Calibri" w:hAnsi="Calibri" w:cs="Calibri"/>
          <w:i/>
          <w:iCs/>
          <w:lang w:eastAsia="en-GB"/>
        </w:rPr>
      </w:pPr>
      <w:r w:rsidRPr="007D17A7">
        <w:rPr>
          <w:i/>
          <w:iCs/>
          <w:lang w:eastAsia="en-GB"/>
        </w:rPr>
        <w:t>Graph </w:t>
      </w:r>
      <w:r w:rsidR="007D17A7">
        <w:rPr>
          <w:i/>
          <w:iCs/>
          <w:lang w:eastAsia="en-GB"/>
        </w:rPr>
        <w:t>12</w:t>
      </w:r>
      <w:r w:rsidR="007D17A7" w:rsidRPr="007D17A7">
        <w:rPr>
          <w:i/>
          <w:iCs/>
          <w:lang w:eastAsia="en-GB"/>
        </w:rPr>
        <w:t>a</w:t>
      </w:r>
      <w:r>
        <w:rPr>
          <w:b/>
          <w:bCs/>
          <w:i/>
          <w:iCs/>
          <w:lang w:eastAsia="en-GB"/>
        </w:rPr>
        <w:t xml:space="preserve">                                          </w:t>
      </w:r>
      <w:r w:rsidRPr="007D17A7">
        <w:rPr>
          <w:i/>
          <w:iCs/>
          <w:lang w:eastAsia="en-GB"/>
        </w:rPr>
        <w:t>Graph</w:t>
      </w:r>
      <w:r w:rsidR="007D17A7" w:rsidRPr="007D17A7">
        <w:rPr>
          <w:i/>
          <w:iCs/>
          <w:lang w:eastAsia="en-GB"/>
        </w:rPr>
        <w:t xml:space="preserve"> </w:t>
      </w:r>
      <w:r w:rsidR="007D17A7">
        <w:rPr>
          <w:i/>
          <w:iCs/>
          <w:lang w:eastAsia="en-GB"/>
        </w:rPr>
        <w:t>12</w:t>
      </w:r>
      <w:r w:rsidR="007D17A7" w:rsidRPr="007D17A7">
        <w:rPr>
          <w:i/>
          <w:iCs/>
          <w:lang w:eastAsia="en-GB"/>
        </w:rPr>
        <w:t>b</w:t>
      </w:r>
      <w:r w:rsidRPr="007D17A7">
        <w:rPr>
          <w:i/>
          <w:iCs/>
          <w:lang w:eastAsia="en-GB"/>
        </w:rPr>
        <w:t>                                           Graph</w:t>
      </w:r>
      <w:r w:rsidR="007D17A7" w:rsidRPr="007D17A7">
        <w:rPr>
          <w:i/>
          <w:iCs/>
          <w:lang w:eastAsia="en-GB"/>
        </w:rPr>
        <w:t xml:space="preserve"> </w:t>
      </w:r>
      <w:r w:rsidR="007D17A7">
        <w:rPr>
          <w:i/>
          <w:iCs/>
          <w:lang w:eastAsia="en-GB"/>
        </w:rPr>
        <w:t>12</w:t>
      </w:r>
      <w:r w:rsidR="007D17A7" w:rsidRPr="007D17A7">
        <w:rPr>
          <w:i/>
          <w:iCs/>
          <w:lang w:eastAsia="en-GB"/>
        </w:rPr>
        <w:t>c</w:t>
      </w:r>
    </w:p>
    <w:p w14:paraId="5E1A3763" w14:textId="235B2689" w:rsidR="006700FF" w:rsidRDefault="006700FF" w:rsidP="006700FF">
      <w:pPr>
        <w:autoSpaceDE w:val="0"/>
        <w:autoSpaceDN w:val="0"/>
        <w:rPr>
          <w:color w:val="7030A0"/>
          <w:lang w:eastAsia="en-GB"/>
        </w:rPr>
      </w:pPr>
      <w:r>
        <w:rPr>
          <w:b/>
          <w:bCs/>
          <w:i/>
          <w:iCs/>
          <w:noProof/>
          <w:lang w:eastAsia="en-GB"/>
        </w:rPr>
        <w:drawing>
          <wp:inline distT="0" distB="0" distL="0" distR="0" wp14:anchorId="20BBF2C5" wp14:editId="33CC9569">
            <wp:extent cx="1676400" cy="2178050"/>
            <wp:effectExtent l="0" t="0" r="0" b="1270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line chart&#10;&#10;Description automatically generate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676400" cy="2178050"/>
                    </a:xfrm>
                    <a:prstGeom prst="rect">
                      <a:avLst/>
                    </a:prstGeom>
                    <a:noFill/>
                    <a:ln>
                      <a:noFill/>
                    </a:ln>
                  </pic:spPr>
                </pic:pic>
              </a:graphicData>
            </a:graphic>
          </wp:inline>
        </w:drawing>
      </w:r>
      <w:r>
        <w:rPr>
          <w:noProof/>
        </w:rPr>
        <w:drawing>
          <wp:anchor distT="0" distB="0" distL="114300" distR="114300" simplePos="0" relativeHeight="251884032" behindDoc="0" locked="0" layoutInCell="1" allowOverlap="1" wp14:anchorId="5B1A7308" wp14:editId="7CF02227">
            <wp:simplePos x="0" y="0"/>
            <wp:positionH relativeFrom="column">
              <wp:align>left</wp:align>
            </wp:positionH>
            <wp:positionV relativeFrom="paragraph">
              <wp:align>top</wp:align>
            </wp:positionV>
            <wp:extent cx="1838960" cy="2317115"/>
            <wp:effectExtent l="0" t="0" r="8890" b="6985"/>
            <wp:wrapSquare wrapText="bothSides"/>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960" cy="2317115"/>
                    </a:xfrm>
                    <a:prstGeom prst="rect">
                      <a:avLst/>
                    </a:prstGeom>
                    <a:noFill/>
                  </pic:spPr>
                </pic:pic>
              </a:graphicData>
            </a:graphic>
            <wp14:sizeRelH relativeFrom="page">
              <wp14:pctWidth>0</wp14:pctWidth>
            </wp14:sizeRelH>
            <wp14:sizeRelV relativeFrom="page">
              <wp14:pctHeight>0</wp14:pctHeight>
            </wp14:sizeRelV>
          </wp:anchor>
        </w:drawing>
      </w:r>
      <w:r>
        <w:rPr>
          <w:color w:val="7030A0"/>
          <w:lang w:eastAsia="en-GB"/>
        </w:rPr>
        <w:t xml:space="preserve">                   </w:t>
      </w:r>
      <w:r>
        <w:rPr>
          <w:noProof/>
          <w:color w:val="7030A0"/>
          <w:lang w:eastAsia="en-GB"/>
        </w:rPr>
        <w:drawing>
          <wp:inline distT="0" distB="0" distL="0" distR="0" wp14:anchorId="655D2284" wp14:editId="6B7413CA">
            <wp:extent cx="1409700" cy="2139950"/>
            <wp:effectExtent l="0" t="0" r="0" b="1270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line chart&#10;&#10;Description automatically generated"/>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409700" cy="2139950"/>
                    </a:xfrm>
                    <a:prstGeom prst="rect">
                      <a:avLst/>
                    </a:prstGeom>
                    <a:noFill/>
                    <a:ln>
                      <a:noFill/>
                    </a:ln>
                  </pic:spPr>
                </pic:pic>
              </a:graphicData>
            </a:graphic>
          </wp:inline>
        </w:drawing>
      </w:r>
      <w:r>
        <w:rPr>
          <w:color w:val="7030A0"/>
          <w:lang w:eastAsia="en-GB"/>
        </w:rPr>
        <w:br w:type="textWrapping" w:clear="all"/>
      </w:r>
    </w:p>
    <w:p w14:paraId="5866FB5B" w14:textId="36E8DCF0" w:rsidR="006700FF" w:rsidRDefault="006700FF" w:rsidP="006700FF">
      <w:pPr>
        <w:autoSpaceDE w:val="0"/>
        <w:autoSpaceDN w:val="0"/>
        <w:jc w:val="both"/>
        <w:rPr>
          <w:lang w:eastAsia="en-GB"/>
        </w:rPr>
      </w:pPr>
      <w:r>
        <w:rPr>
          <w:lang w:eastAsia="en-GB"/>
        </w:rPr>
        <w:t xml:space="preserve">The table below </w:t>
      </w:r>
      <w:r w:rsidR="007D17A7">
        <w:rPr>
          <w:lang w:eastAsia="en-GB"/>
        </w:rPr>
        <w:t xml:space="preserve">(table 9) </w:t>
      </w:r>
      <w:r>
        <w:rPr>
          <w:lang w:eastAsia="en-GB"/>
        </w:rPr>
        <w:t>gives an overview of the key staff survey themes at a Midlands and national level against the national people promise elements, showing how SFHT has been ranked.  SFHT scored in the top two trusts in the Midlands region for all domains and in the top quartile nationally.</w:t>
      </w:r>
    </w:p>
    <w:p w14:paraId="1BBE95EC" w14:textId="52287A8E" w:rsidR="006700FF" w:rsidRPr="007D17A7" w:rsidRDefault="006700FF" w:rsidP="006700FF">
      <w:pPr>
        <w:autoSpaceDE w:val="0"/>
        <w:autoSpaceDN w:val="0"/>
        <w:jc w:val="both"/>
        <w:rPr>
          <w:i/>
          <w:iCs/>
          <w:lang w:eastAsia="en-GB"/>
        </w:rPr>
      </w:pPr>
      <w:r w:rsidRPr="007D17A7">
        <w:rPr>
          <w:i/>
          <w:iCs/>
          <w:lang w:eastAsia="en-GB"/>
        </w:rPr>
        <w:t>Table</w:t>
      </w:r>
      <w:r w:rsidR="007D17A7" w:rsidRPr="007D17A7">
        <w:rPr>
          <w:i/>
          <w:iCs/>
          <w:lang w:eastAsia="en-GB"/>
        </w:rPr>
        <w:t xml:space="preserve"> 9</w:t>
      </w:r>
    </w:p>
    <w:tbl>
      <w:tblPr>
        <w:tblW w:w="0" w:type="auto"/>
        <w:tblCellMar>
          <w:left w:w="0" w:type="dxa"/>
          <w:right w:w="0" w:type="dxa"/>
        </w:tblCellMar>
        <w:tblLook w:val="04A0" w:firstRow="1" w:lastRow="0" w:firstColumn="1" w:lastColumn="0" w:noHBand="0" w:noVBand="1"/>
      </w:tblPr>
      <w:tblGrid>
        <w:gridCol w:w="2697"/>
        <w:gridCol w:w="1074"/>
        <w:gridCol w:w="1745"/>
        <w:gridCol w:w="1837"/>
        <w:gridCol w:w="1834"/>
      </w:tblGrid>
      <w:tr w:rsidR="006700FF" w14:paraId="49E74AA4" w14:textId="77777777" w:rsidTr="006700FF">
        <w:tc>
          <w:tcPr>
            <w:tcW w:w="26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A39ED" w14:textId="77777777" w:rsidR="006700FF" w:rsidRDefault="006700FF">
            <w:pPr>
              <w:autoSpaceDE w:val="0"/>
              <w:autoSpaceDN w:val="0"/>
              <w:jc w:val="both"/>
              <w:rPr>
                <w:b/>
                <w:bCs/>
              </w:rPr>
            </w:pPr>
            <w:r>
              <w:rPr>
                <w:b/>
                <w:bCs/>
              </w:rPr>
              <w:t>Indicators (‘People Promise’ elements and themes)</w:t>
            </w:r>
          </w:p>
        </w:tc>
        <w:tc>
          <w:tcPr>
            <w:tcW w:w="10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DD3CF9" w14:textId="77777777" w:rsidR="006700FF" w:rsidRDefault="006700FF">
            <w:pPr>
              <w:autoSpaceDE w:val="0"/>
              <w:autoSpaceDN w:val="0"/>
              <w:jc w:val="both"/>
              <w:rPr>
                <w:b/>
                <w:bCs/>
              </w:rPr>
            </w:pPr>
            <w:r>
              <w:rPr>
                <w:b/>
                <w:bCs/>
              </w:rPr>
              <w:t>Trust Score</w:t>
            </w:r>
          </w:p>
        </w:tc>
        <w:tc>
          <w:tcPr>
            <w:tcW w:w="15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78EA4F" w14:textId="77777777" w:rsidR="006700FF" w:rsidRDefault="006700FF">
            <w:pPr>
              <w:autoSpaceDE w:val="0"/>
              <w:autoSpaceDN w:val="0"/>
              <w:jc w:val="both"/>
              <w:rPr>
                <w:b/>
                <w:bCs/>
              </w:rPr>
            </w:pPr>
            <w:r>
              <w:rPr>
                <w:b/>
                <w:bCs/>
              </w:rPr>
              <w:t>Benchmarking Group Score</w:t>
            </w:r>
          </w:p>
        </w:tc>
        <w:tc>
          <w:tcPr>
            <w:tcW w:w="183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C1A7FA" w14:textId="77777777" w:rsidR="006700FF" w:rsidRDefault="006700FF">
            <w:pPr>
              <w:autoSpaceDE w:val="0"/>
              <w:autoSpaceDN w:val="0"/>
              <w:jc w:val="both"/>
              <w:rPr>
                <w:b/>
                <w:bCs/>
              </w:rPr>
            </w:pPr>
          </w:p>
        </w:tc>
        <w:tc>
          <w:tcPr>
            <w:tcW w:w="18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555DC0B" w14:textId="77777777" w:rsidR="006700FF" w:rsidRDefault="006700FF">
            <w:pPr>
              <w:autoSpaceDE w:val="0"/>
              <w:autoSpaceDN w:val="0"/>
              <w:jc w:val="both"/>
              <w:rPr>
                <w:b/>
                <w:bCs/>
              </w:rPr>
            </w:pPr>
          </w:p>
        </w:tc>
      </w:tr>
      <w:tr w:rsidR="006700FF" w14:paraId="7C4FEBB7"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75BB5" w14:textId="77777777" w:rsidR="006700FF" w:rsidRDefault="006700FF">
            <w:pPr>
              <w:autoSpaceDE w:val="0"/>
              <w:autoSpaceDN w:val="0"/>
              <w:jc w:val="both"/>
              <w:rPr>
                <w:b/>
                <w:bCs/>
              </w:rPr>
            </w:pPr>
            <w:r>
              <w:rPr>
                <w:b/>
                <w:bCs/>
              </w:rPr>
              <w:t xml:space="preserve">People Promise </w:t>
            </w:r>
          </w:p>
        </w:tc>
        <w:tc>
          <w:tcPr>
            <w:tcW w:w="1074" w:type="dxa"/>
            <w:tcBorders>
              <w:top w:val="nil"/>
              <w:left w:val="nil"/>
              <w:bottom w:val="single" w:sz="8" w:space="0" w:color="auto"/>
              <w:right w:val="single" w:sz="8" w:space="0" w:color="auto"/>
            </w:tcBorders>
            <w:tcMar>
              <w:top w:w="0" w:type="dxa"/>
              <w:left w:w="108" w:type="dxa"/>
              <w:bottom w:w="0" w:type="dxa"/>
              <w:right w:w="108" w:type="dxa"/>
            </w:tcMar>
            <w:hideMark/>
          </w:tcPr>
          <w:p w14:paraId="05F5F856" w14:textId="77777777" w:rsidR="006700FF" w:rsidRDefault="006700FF">
            <w:pPr>
              <w:autoSpaceDE w:val="0"/>
              <w:autoSpaceDN w:val="0"/>
              <w:jc w:val="both"/>
              <w:rPr>
                <w:b/>
                <w:bCs/>
              </w:rPr>
            </w:pPr>
            <w:r>
              <w:rPr>
                <w:b/>
                <w:bCs/>
              </w:rPr>
              <w:t>Score</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4844BCF4" w14:textId="77777777" w:rsidR="006700FF" w:rsidRDefault="006700FF">
            <w:pPr>
              <w:autoSpaceDE w:val="0"/>
              <w:autoSpaceDN w:val="0"/>
              <w:jc w:val="both"/>
              <w:rPr>
                <w:b/>
                <w:bCs/>
              </w:rPr>
            </w:pPr>
            <w:r>
              <w:rPr>
                <w:b/>
                <w:bCs/>
              </w:rPr>
              <w:t>Score</w:t>
            </w:r>
          </w:p>
        </w:tc>
        <w:tc>
          <w:tcPr>
            <w:tcW w:w="1837" w:type="dxa"/>
            <w:tcBorders>
              <w:top w:val="nil"/>
              <w:left w:val="nil"/>
              <w:bottom w:val="single" w:sz="8" w:space="0" w:color="auto"/>
              <w:right w:val="single" w:sz="8" w:space="0" w:color="auto"/>
            </w:tcBorders>
            <w:tcMar>
              <w:top w:w="0" w:type="dxa"/>
              <w:left w:w="108" w:type="dxa"/>
              <w:bottom w:w="0" w:type="dxa"/>
              <w:right w:w="108" w:type="dxa"/>
            </w:tcMar>
            <w:hideMark/>
          </w:tcPr>
          <w:p w14:paraId="1011C1F2" w14:textId="77777777" w:rsidR="006700FF" w:rsidRDefault="006700FF">
            <w:pPr>
              <w:autoSpaceDE w:val="0"/>
              <w:autoSpaceDN w:val="0"/>
              <w:jc w:val="both"/>
              <w:rPr>
                <w:b/>
                <w:bCs/>
              </w:rPr>
            </w:pPr>
            <w:r>
              <w:rPr>
                <w:b/>
                <w:bCs/>
              </w:rPr>
              <w:t>Regional Position</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144A2A92" w14:textId="77777777" w:rsidR="006700FF" w:rsidRDefault="006700FF">
            <w:pPr>
              <w:autoSpaceDE w:val="0"/>
              <w:autoSpaceDN w:val="0"/>
              <w:jc w:val="both"/>
              <w:rPr>
                <w:b/>
                <w:bCs/>
              </w:rPr>
            </w:pPr>
            <w:r>
              <w:rPr>
                <w:b/>
                <w:bCs/>
              </w:rPr>
              <w:t>National Position</w:t>
            </w:r>
          </w:p>
        </w:tc>
      </w:tr>
      <w:tr w:rsidR="006700FF" w14:paraId="670F7E5D"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12D307" w14:textId="77777777" w:rsidR="006700FF" w:rsidRDefault="006700FF">
            <w:pPr>
              <w:autoSpaceDE w:val="0"/>
              <w:autoSpaceDN w:val="0"/>
              <w:jc w:val="both"/>
            </w:pPr>
            <w:r>
              <w:t>We are compassionate and inclusive</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6A367DA5" w14:textId="77777777" w:rsidR="006700FF" w:rsidRDefault="006700FF">
            <w:pPr>
              <w:autoSpaceDE w:val="0"/>
              <w:autoSpaceDN w:val="0"/>
              <w:jc w:val="both"/>
            </w:pPr>
            <w:r>
              <w:rPr>
                <w:color w:val="000000"/>
              </w:rPr>
              <w:t>7.6</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477F156F" w14:textId="77777777" w:rsidR="006700FF" w:rsidRDefault="006700FF">
            <w:pPr>
              <w:autoSpaceDE w:val="0"/>
              <w:autoSpaceDN w:val="0"/>
              <w:jc w:val="both"/>
            </w:pPr>
            <w:r>
              <w:t>7.2</w:t>
            </w:r>
          </w:p>
        </w:tc>
        <w:tc>
          <w:tcPr>
            <w:tcW w:w="1837" w:type="dxa"/>
            <w:tcBorders>
              <w:top w:val="nil"/>
              <w:left w:val="nil"/>
              <w:bottom w:val="single" w:sz="8" w:space="0" w:color="auto"/>
              <w:right w:val="single" w:sz="8" w:space="0" w:color="auto"/>
            </w:tcBorders>
            <w:tcMar>
              <w:top w:w="0" w:type="dxa"/>
              <w:left w:w="108" w:type="dxa"/>
              <w:bottom w:w="0" w:type="dxa"/>
              <w:right w:w="108" w:type="dxa"/>
            </w:tcMar>
            <w:hideMark/>
          </w:tcPr>
          <w:p w14:paraId="71660BC7" w14:textId="77777777" w:rsidR="006700FF" w:rsidRDefault="006700FF">
            <w:pPr>
              <w:autoSpaceDE w:val="0"/>
              <w:autoSpaceDN w:val="0"/>
              <w:jc w:val="both"/>
            </w:pPr>
            <w:r>
              <w:t>2</w:t>
            </w:r>
            <w:r>
              <w:rPr>
                <w:vertAlign w:val="superscript"/>
              </w:rPr>
              <w:t>nd</w:t>
            </w:r>
            <w:r>
              <w:t xml:space="preserve">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72DEC3EE" w14:textId="77777777" w:rsidR="006700FF" w:rsidRDefault="006700FF">
            <w:pPr>
              <w:autoSpaceDE w:val="0"/>
              <w:autoSpaceDN w:val="0"/>
              <w:jc w:val="both"/>
            </w:pPr>
            <w:r>
              <w:t>4</w:t>
            </w:r>
            <w:r>
              <w:rPr>
                <w:vertAlign w:val="superscript"/>
              </w:rPr>
              <w:t>th</w:t>
            </w:r>
            <w:r>
              <w:t xml:space="preserve"> </w:t>
            </w:r>
          </w:p>
        </w:tc>
      </w:tr>
      <w:tr w:rsidR="006700FF" w14:paraId="4BD80DF5"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FAE32" w14:textId="77777777" w:rsidR="006700FF" w:rsidRDefault="006700FF">
            <w:pPr>
              <w:autoSpaceDE w:val="0"/>
              <w:autoSpaceDN w:val="0"/>
              <w:jc w:val="both"/>
            </w:pPr>
            <w:r>
              <w:t>We are recognised and rewarded</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4F7A8A08" w14:textId="77777777" w:rsidR="006700FF" w:rsidRDefault="006700FF">
            <w:pPr>
              <w:autoSpaceDE w:val="0"/>
              <w:autoSpaceDN w:val="0"/>
              <w:jc w:val="both"/>
            </w:pPr>
            <w:r>
              <w:rPr>
                <w:color w:val="000000"/>
              </w:rPr>
              <w:t>6.2</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2B0E34E4" w14:textId="77777777" w:rsidR="006700FF" w:rsidRDefault="006700FF">
            <w:pPr>
              <w:autoSpaceDE w:val="0"/>
              <w:autoSpaceDN w:val="0"/>
              <w:jc w:val="both"/>
            </w:pPr>
            <w:r>
              <w:t>5.8</w:t>
            </w:r>
          </w:p>
        </w:tc>
        <w:tc>
          <w:tcPr>
            <w:tcW w:w="1837" w:type="dxa"/>
            <w:tcBorders>
              <w:top w:val="nil"/>
              <w:left w:val="nil"/>
              <w:bottom w:val="single" w:sz="8" w:space="0" w:color="auto"/>
              <w:right w:val="single" w:sz="8" w:space="0" w:color="auto"/>
            </w:tcBorders>
            <w:tcMar>
              <w:top w:w="0" w:type="dxa"/>
              <w:left w:w="108" w:type="dxa"/>
              <w:bottom w:w="0" w:type="dxa"/>
              <w:right w:w="108" w:type="dxa"/>
            </w:tcMar>
            <w:hideMark/>
          </w:tcPr>
          <w:p w14:paraId="5B0FDC74" w14:textId="77777777" w:rsidR="006700FF" w:rsidRDefault="006700FF">
            <w:pPr>
              <w:autoSpaceDE w:val="0"/>
              <w:autoSpaceDN w:val="0"/>
              <w:jc w:val="both"/>
            </w:pPr>
            <w:r>
              <w:t>2</w:t>
            </w:r>
            <w:r>
              <w:rPr>
                <w:vertAlign w:val="superscript"/>
              </w:rPr>
              <w:t>nd</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0A892EE0" w14:textId="77777777" w:rsidR="006700FF" w:rsidRDefault="006700FF">
            <w:pPr>
              <w:autoSpaceDE w:val="0"/>
              <w:autoSpaceDN w:val="0"/>
              <w:jc w:val="both"/>
            </w:pPr>
            <w:r>
              <w:t>4</w:t>
            </w:r>
            <w:r>
              <w:rPr>
                <w:vertAlign w:val="superscript"/>
              </w:rPr>
              <w:t>th</w:t>
            </w:r>
            <w:r>
              <w:t xml:space="preserve"> </w:t>
            </w:r>
          </w:p>
        </w:tc>
      </w:tr>
      <w:tr w:rsidR="006700FF" w14:paraId="34A90EEC"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9C4DE4" w14:textId="77777777" w:rsidR="006700FF" w:rsidRDefault="006700FF">
            <w:pPr>
              <w:autoSpaceDE w:val="0"/>
              <w:autoSpaceDN w:val="0"/>
              <w:jc w:val="both"/>
            </w:pPr>
            <w:r>
              <w:t>We each have a voice that counts</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1964EE29" w14:textId="77777777" w:rsidR="006700FF" w:rsidRDefault="006700FF">
            <w:pPr>
              <w:autoSpaceDE w:val="0"/>
              <w:autoSpaceDN w:val="0"/>
              <w:jc w:val="both"/>
            </w:pPr>
            <w:r>
              <w:rPr>
                <w:color w:val="000000"/>
              </w:rPr>
              <w:t>7.1</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50115590" w14:textId="77777777" w:rsidR="006700FF" w:rsidRDefault="006700FF">
            <w:pPr>
              <w:autoSpaceDE w:val="0"/>
              <w:autoSpaceDN w:val="0"/>
              <w:jc w:val="both"/>
            </w:pPr>
            <w:r>
              <w:t>6.7</w:t>
            </w:r>
          </w:p>
        </w:tc>
        <w:tc>
          <w:tcPr>
            <w:tcW w:w="1837"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440C57C5" w14:textId="77777777" w:rsidR="006700FF" w:rsidRDefault="006700FF">
            <w:pPr>
              <w:autoSpaceDE w:val="0"/>
              <w:autoSpaceDN w:val="0"/>
              <w:jc w:val="both"/>
            </w:pPr>
            <w:r>
              <w:rPr>
                <w:color w:val="000000"/>
              </w:rPr>
              <w:t>Joint 1</w:t>
            </w:r>
            <w:r>
              <w:rPr>
                <w:color w:val="000000"/>
                <w:vertAlign w:val="superscript"/>
              </w:rPr>
              <w:t>st</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288FEDF8" w14:textId="77777777" w:rsidR="006700FF" w:rsidRDefault="006700FF">
            <w:pPr>
              <w:autoSpaceDE w:val="0"/>
              <w:autoSpaceDN w:val="0"/>
              <w:jc w:val="both"/>
            </w:pPr>
            <w:r>
              <w:t>3</w:t>
            </w:r>
            <w:r>
              <w:rPr>
                <w:vertAlign w:val="superscript"/>
              </w:rPr>
              <w:t>rd</w:t>
            </w:r>
          </w:p>
        </w:tc>
      </w:tr>
      <w:tr w:rsidR="006700FF" w14:paraId="4BDBAEB4"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E46AE" w14:textId="77777777" w:rsidR="006700FF" w:rsidRDefault="006700FF">
            <w:pPr>
              <w:autoSpaceDE w:val="0"/>
              <w:autoSpaceDN w:val="0"/>
              <w:jc w:val="both"/>
            </w:pPr>
            <w:r>
              <w:t>We are safe and healthy</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3CDA5DF9" w14:textId="77777777" w:rsidR="006700FF" w:rsidRDefault="006700FF">
            <w:pPr>
              <w:autoSpaceDE w:val="0"/>
              <w:autoSpaceDN w:val="0"/>
              <w:jc w:val="both"/>
            </w:pPr>
            <w:r>
              <w:rPr>
                <w:color w:val="000000"/>
              </w:rPr>
              <w:t>6.2</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2053EE5A" w14:textId="77777777" w:rsidR="006700FF" w:rsidRDefault="006700FF">
            <w:pPr>
              <w:autoSpaceDE w:val="0"/>
              <w:autoSpaceDN w:val="0"/>
              <w:jc w:val="both"/>
            </w:pPr>
            <w:r>
              <w:t>5.9</w:t>
            </w:r>
          </w:p>
        </w:tc>
        <w:tc>
          <w:tcPr>
            <w:tcW w:w="1837"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4EEBC4D1" w14:textId="77777777" w:rsidR="006700FF" w:rsidRDefault="006700FF">
            <w:pPr>
              <w:autoSpaceDE w:val="0"/>
              <w:autoSpaceDN w:val="0"/>
              <w:jc w:val="both"/>
            </w:pPr>
            <w:r>
              <w:rPr>
                <w:color w:val="000000"/>
              </w:rPr>
              <w:t>Joint 1</w:t>
            </w:r>
            <w:r>
              <w:rPr>
                <w:color w:val="000000"/>
                <w:vertAlign w:val="superscript"/>
              </w:rPr>
              <w:t>st</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45EA62C3" w14:textId="77777777" w:rsidR="006700FF" w:rsidRDefault="006700FF">
            <w:pPr>
              <w:autoSpaceDE w:val="0"/>
              <w:autoSpaceDN w:val="0"/>
              <w:jc w:val="both"/>
            </w:pPr>
            <w:r>
              <w:t>3</w:t>
            </w:r>
            <w:r>
              <w:rPr>
                <w:vertAlign w:val="superscript"/>
              </w:rPr>
              <w:t>rd</w:t>
            </w:r>
            <w:r>
              <w:t xml:space="preserve"> </w:t>
            </w:r>
          </w:p>
        </w:tc>
      </w:tr>
      <w:tr w:rsidR="006700FF" w14:paraId="5870F34C"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9FD64" w14:textId="77777777" w:rsidR="006700FF" w:rsidRDefault="006700FF">
            <w:pPr>
              <w:autoSpaceDE w:val="0"/>
              <w:autoSpaceDN w:val="0"/>
              <w:jc w:val="both"/>
            </w:pPr>
            <w:r>
              <w:t xml:space="preserve">We are always learning </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710AC289" w14:textId="77777777" w:rsidR="006700FF" w:rsidRDefault="006700FF">
            <w:pPr>
              <w:autoSpaceDE w:val="0"/>
              <w:autoSpaceDN w:val="0"/>
              <w:jc w:val="both"/>
            </w:pPr>
            <w:r>
              <w:rPr>
                <w:color w:val="000000"/>
              </w:rPr>
              <w:t>5.8</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44D60079" w14:textId="77777777" w:rsidR="006700FF" w:rsidRDefault="006700FF">
            <w:pPr>
              <w:autoSpaceDE w:val="0"/>
              <w:autoSpaceDN w:val="0"/>
              <w:jc w:val="both"/>
            </w:pPr>
            <w:r>
              <w:t>5.2</w:t>
            </w:r>
          </w:p>
        </w:tc>
        <w:tc>
          <w:tcPr>
            <w:tcW w:w="1837" w:type="dxa"/>
            <w:tcBorders>
              <w:top w:val="nil"/>
              <w:left w:val="nil"/>
              <w:bottom w:val="single" w:sz="8" w:space="0" w:color="auto"/>
              <w:right w:val="single" w:sz="8" w:space="0" w:color="auto"/>
            </w:tcBorders>
            <w:tcMar>
              <w:top w:w="0" w:type="dxa"/>
              <w:left w:w="108" w:type="dxa"/>
              <w:bottom w:w="0" w:type="dxa"/>
              <w:right w:w="108" w:type="dxa"/>
            </w:tcMar>
            <w:hideMark/>
          </w:tcPr>
          <w:p w14:paraId="60DD01CA" w14:textId="77777777" w:rsidR="006700FF" w:rsidRDefault="006700FF">
            <w:pPr>
              <w:autoSpaceDE w:val="0"/>
              <w:autoSpaceDN w:val="0"/>
              <w:jc w:val="both"/>
            </w:pPr>
            <w:r>
              <w:t>2</w:t>
            </w:r>
            <w:r>
              <w:rPr>
                <w:vertAlign w:val="superscript"/>
              </w:rPr>
              <w:t>nd</w:t>
            </w:r>
            <w:r>
              <w:t xml:space="preserve">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199A8870" w14:textId="77777777" w:rsidR="006700FF" w:rsidRDefault="006700FF">
            <w:pPr>
              <w:autoSpaceDE w:val="0"/>
              <w:autoSpaceDN w:val="0"/>
              <w:jc w:val="both"/>
            </w:pPr>
            <w:r>
              <w:t>3</w:t>
            </w:r>
            <w:r>
              <w:rPr>
                <w:vertAlign w:val="superscript"/>
              </w:rPr>
              <w:t>rd</w:t>
            </w:r>
            <w:r>
              <w:t xml:space="preserve"> </w:t>
            </w:r>
          </w:p>
        </w:tc>
      </w:tr>
      <w:tr w:rsidR="006700FF" w14:paraId="5D3C7A8E"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296CF" w14:textId="77777777" w:rsidR="006700FF" w:rsidRDefault="006700FF">
            <w:pPr>
              <w:autoSpaceDE w:val="0"/>
              <w:autoSpaceDN w:val="0"/>
              <w:jc w:val="both"/>
            </w:pPr>
            <w:r>
              <w:t>We work flexibly</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2FD041C4" w14:textId="77777777" w:rsidR="006700FF" w:rsidRDefault="006700FF">
            <w:pPr>
              <w:autoSpaceDE w:val="0"/>
              <w:autoSpaceDN w:val="0"/>
              <w:jc w:val="both"/>
            </w:pPr>
            <w:r>
              <w:rPr>
                <w:color w:val="000000"/>
              </w:rPr>
              <w:t>6.5</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6377C961" w14:textId="77777777" w:rsidR="006700FF" w:rsidRDefault="006700FF">
            <w:pPr>
              <w:autoSpaceDE w:val="0"/>
              <w:autoSpaceDN w:val="0"/>
              <w:jc w:val="both"/>
            </w:pPr>
            <w:r>
              <w:t>5.9</w:t>
            </w:r>
          </w:p>
        </w:tc>
        <w:tc>
          <w:tcPr>
            <w:tcW w:w="1837"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057579EA" w14:textId="77777777" w:rsidR="006700FF" w:rsidRDefault="006700FF">
            <w:pPr>
              <w:autoSpaceDE w:val="0"/>
              <w:autoSpaceDN w:val="0"/>
              <w:jc w:val="both"/>
            </w:pPr>
            <w:r>
              <w:rPr>
                <w:color w:val="000000"/>
              </w:rPr>
              <w:t>Joint 1</w:t>
            </w:r>
            <w:r>
              <w:rPr>
                <w:color w:val="000000"/>
                <w:vertAlign w:val="superscript"/>
              </w:rPr>
              <w:t>st</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06D2BA29" w14:textId="77777777" w:rsidR="006700FF" w:rsidRDefault="006700FF">
            <w:pPr>
              <w:autoSpaceDE w:val="0"/>
              <w:autoSpaceDN w:val="0"/>
              <w:jc w:val="both"/>
            </w:pPr>
            <w:r>
              <w:t>3</w:t>
            </w:r>
            <w:r>
              <w:rPr>
                <w:vertAlign w:val="superscript"/>
              </w:rPr>
              <w:t>rd</w:t>
            </w:r>
            <w:r>
              <w:t xml:space="preserve"> </w:t>
            </w:r>
          </w:p>
        </w:tc>
      </w:tr>
      <w:tr w:rsidR="006700FF" w14:paraId="31500D17"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6743F" w14:textId="77777777" w:rsidR="006700FF" w:rsidRDefault="006700FF">
            <w:pPr>
              <w:autoSpaceDE w:val="0"/>
              <w:autoSpaceDN w:val="0"/>
              <w:jc w:val="both"/>
            </w:pPr>
            <w:r>
              <w:t>We are a team</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68168CD8" w14:textId="77777777" w:rsidR="006700FF" w:rsidRDefault="006700FF">
            <w:pPr>
              <w:autoSpaceDE w:val="0"/>
              <w:autoSpaceDN w:val="0"/>
              <w:jc w:val="both"/>
            </w:pPr>
            <w:r>
              <w:rPr>
                <w:color w:val="000000"/>
              </w:rPr>
              <w:t>7.0</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44263354" w14:textId="77777777" w:rsidR="006700FF" w:rsidRDefault="006700FF">
            <w:pPr>
              <w:autoSpaceDE w:val="0"/>
              <w:autoSpaceDN w:val="0"/>
              <w:jc w:val="both"/>
            </w:pPr>
            <w:r>
              <w:t>6.6</w:t>
            </w:r>
          </w:p>
        </w:tc>
        <w:tc>
          <w:tcPr>
            <w:tcW w:w="1837"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088BF6D5" w14:textId="77777777" w:rsidR="006700FF" w:rsidRDefault="006700FF">
            <w:pPr>
              <w:autoSpaceDE w:val="0"/>
              <w:autoSpaceDN w:val="0"/>
              <w:jc w:val="both"/>
            </w:pPr>
            <w:r>
              <w:rPr>
                <w:color w:val="000000"/>
              </w:rPr>
              <w:t>Joint 1</w:t>
            </w:r>
            <w:r>
              <w:rPr>
                <w:color w:val="000000"/>
                <w:vertAlign w:val="superscript"/>
              </w:rPr>
              <w:t>st</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7C8910A2" w14:textId="77777777" w:rsidR="006700FF" w:rsidRDefault="006700FF">
            <w:pPr>
              <w:autoSpaceDE w:val="0"/>
              <w:autoSpaceDN w:val="0"/>
              <w:jc w:val="both"/>
            </w:pPr>
            <w:r>
              <w:t>4</w:t>
            </w:r>
            <w:r>
              <w:rPr>
                <w:vertAlign w:val="superscript"/>
              </w:rPr>
              <w:t>th</w:t>
            </w:r>
            <w:r>
              <w:t xml:space="preserve"> </w:t>
            </w:r>
          </w:p>
        </w:tc>
      </w:tr>
      <w:tr w:rsidR="006700FF" w14:paraId="50AB59E2"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2F71B" w14:textId="77777777" w:rsidR="006700FF" w:rsidRDefault="006700FF">
            <w:pPr>
              <w:autoSpaceDE w:val="0"/>
              <w:autoSpaceDN w:val="0"/>
              <w:jc w:val="both"/>
            </w:pPr>
            <w:r>
              <w:t>Staff Engagement</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5D9EB926" w14:textId="77777777" w:rsidR="006700FF" w:rsidRDefault="006700FF">
            <w:pPr>
              <w:autoSpaceDE w:val="0"/>
              <w:autoSpaceDN w:val="0"/>
              <w:jc w:val="both"/>
            </w:pPr>
            <w:r>
              <w:rPr>
                <w:color w:val="000000"/>
              </w:rPr>
              <w:t>7.3</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2D31C7B0" w14:textId="77777777" w:rsidR="006700FF" w:rsidRDefault="006700FF">
            <w:pPr>
              <w:autoSpaceDE w:val="0"/>
              <w:autoSpaceDN w:val="0"/>
              <w:jc w:val="both"/>
            </w:pPr>
            <w:r>
              <w:t>6.8</w:t>
            </w:r>
          </w:p>
        </w:tc>
        <w:tc>
          <w:tcPr>
            <w:tcW w:w="1837"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69C67F74" w14:textId="77777777" w:rsidR="006700FF" w:rsidRDefault="006700FF">
            <w:pPr>
              <w:autoSpaceDE w:val="0"/>
              <w:autoSpaceDN w:val="0"/>
              <w:jc w:val="both"/>
            </w:pPr>
            <w:r>
              <w:rPr>
                <w:color w:val="000000"/>
              </w:rPr>
              <w:t>1</w:t>
            </w:r>
            <w:r>
              <w:rPr>
                <w:color w:val="000000"/>
                <w:vertAlign w:val="superscript"/>
              </w:rPr>
              <w:t>st</w:t>
            </w:r>
            <w:r>
              <w:rPr>
                <w:color w:val="000000"/>
              </w:rPr>
              <w:t xml:space="preserve">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7F148125" w14:textId="77777777" w:rsidR="006700FF" w:rsidRDefault="006700FF">
            <w:pPr>
              <w:autoSpaceDE w:val="0"/>
              <w:autoSpaceDN w:val="0"/>
              <w:jc w:val="both"/>
            </w:pPr>
            <w:r>
              <w:t>4</w:t>
            </w:r>
            <w:r>
              <w:rPr>
                <w:vertAlign w:val="superscript"/>
              </w:rPr>
              <w:t>th</w:t>
            </w:r>
            <w:r>
              <w:t xml:space="preserve"> </w:t>
            </w:r>
          </w:p>
        </w:tc>
      </w:tr>
      <w:tr w:rsidR="006700FF" w14:paraId="0523F7BF" w14:textId="77777777" w:rsidTr="006700FF">
        <w:tc>
          <w:tcPr>
            <w:tcW w:w="26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A40D3D" w14:textId="77777777" w:rsidR="006700FF" w:rsidRDefault="006700FF">
            <w:pPr>
              <w:autoSpaceDE w:val="0"/>
              <w:autoSpaceDN w:val="0"/>
              <w:jc w:val="both"/>
            </w:pPr>
            <w:r>
              <w:t>Morale</w:t>
            </w:r>
          </w:p>
        </w:tc>
        <w:tc>
          <w:tcPr>
            <w:tcW w:w="1074"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289CCAB5" w14:textId="77777777" w:rsidR="006700FF" w:rsidRDefault="006700FF">
            <w:pPr>
              <w:autoSpaceDE w:val="0"/>
              <w:autoSpaceDN w:val="0"/>
              <w:jc w:val="both"/>
            </w:pPr>
            <w:r>
              <w:rPr>
                <w:color w:val="000000"/>
              </w:rPr>
              <w:t>6.4</w:t>
            </w:r>
          </w:p>
        </w:tc>
        <w:tc>
          <w:tcPr>
            <w:tcW w:w="1574" w:type="dxa"/>
            <w:tcBorders>
              <w:top w:val="nil"/>
              <w:left w:val="nil"/>
              <w:bottom w:val="single" w:sz="8" w:space="0" w:color="auto"/>
              <w:right w:val="single" w:sz="8" w:space="0" w:color="auto"/>
            </w:tcBorders>
            <w:tcMar>
              <w:top w:w="0" w:type="dxa"/>
              <w:left w:w="108" w:type="dxa"/>
              <w:bottom w:w="0" w:type="dxa"/>
              <w:right w:w="108" w:type="dxa"/>
            </w:tcMar>
            <w:hideMark/>
          </w:tcPr>
          <w:p w14:paraId="22194AA9" w14:textId="77777777" w:rsidR="006700FF" w:rsidRDefault="006700FF">
            <w:pPr>
              <w:autoSpaceDE w:val="0"/>
              <w:autoSpaceDN w:val="0"/>
              <w:jc w:val="both"/>
            </w:pPr>
            <w:r>
              <w:t>5.7</w:t>
            </w:r>
          </w:p>
        </w:tc>
        <w:tc>
          <w:tcPr>
            <w:tcW w:w="1837"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14:paraId="3F52051E" w14:textId="77777777" w:rsidR="006700FF" w:rsidRDefault="006700FF">
            <w:pPr>
              <w:autoSpaceDE w:val="0"/>
              <w:autoSpaceDN w:val="0"/>
              <w:jc w:val="both"/>
            </w:pPr>
            <w:r>
              <w:rPr>
                <w:color w:val="000000"/>
              </w:rPr>
              <w:t>1</w:t>
            </w:r>
            <w:r>
              <w:rPr>
                <w:color w:val="000000"/>
                <w:vertAlign w:val="superscript"/>
              </w:rPr>
              <w:t>st</w:t>
            </w:r>
            <w:r>
              <w:rPr>
                <w:color w:val="000000"/>
              </w:rPr>
              <w:t xml:space="preserve"> </w:t>
            </w:r>
          </w:p>
        </w:tc>
        <w:tc>
          <w:tcPr>
            <w:tcW w:w="1834" w:type="dxa"/>
            <w:tcBorders>
              <w:top w:val="nil"/>
              <w:left w:val="nil"/>
              <w:bottom w:val="single" w:sz="8" w:space="0" w:color="auto"/>
              <w:right w:val="single" w:sz="8" w:space="0" w:color="auto"/>
            </w:tcBorders>
            <w:tcMar>
              <w:top w:w="0" w:type="dxa"/>
              <w:left w:w="108" w:type="dxa"/>
              <w:bottom w:w="0" w:type="dxa"/>
              <w:right w:w="108" w:type="dxa"/>
            </w:tcMar>
            <w:hideMark/>
          </w:tcPr>
          <w:p w14:paraId="489B33ED" w14:textId="77777777" w:rsidR="006700FF" w:rsidRDefault="006700FF">
            <w:pPr>
              <w:autoSpaceDE w:val="0"/>
              <w:autoSpaceDN w:val="0"/>
              <w:jc w:val="both"/>
            </w:pPr>
            <w:r>
              <w:t>2</w:t>
            </w:r>
            <w:r>
              <w:rPr>
                <w:vertAlign w:val="superscript"/>
              </w:rPr>
              <w:t>nd</w:t>
            </w:r>
            <w:r>
              <w:t xml:space="preserve"> </w:t>
            </w:r>
          </w:p>
        </w:tc>
      </w:tr>
    </w:tbl>
    <w:p w14:paraId="7D224FDD" w14:textId="77777777" w:rsidR="006700FF" w:rsidRDefault="006700FF" w:rsidP="00AB2082">
      <w:pPr>
        <w:autoSpaceDE w:val="0"/>
        <w:autoSpaceDN w:val="0"/>
        <w:rPr>
          <w:lang w:eastAsia="en-GB"/>
        </w:rPr>
      </w:pPr>
    </w:p>
    <w:p w14:paraId="285ED72F" w14:textId="37EA932C" w:rsidR="006700FF" w:rsidRDefault="006700FF" w:rsidP="006700FF">
      <w:pPr>
        <w:jc w:val="both"/>
        <w:rPr>
          <w:rFonts w:cs="Arial"/>
        </w:rPr>
      </w:pPr>
      <w:r>
        <w:t xml:space="preserve">Below </w:t>
      </w:r>
      <w:r w:rsidR="007D17A7">
        <w:t xml:space="preserve">(graph 13) </w:t>
      </w:r>
      <w:r>
        <w:t>are the nine key indicator themes from the 2021 Trust Staff Survey aligned to the national NHS People Promise.  SFHT sit above national average for their comparator peer group in all 9 themes and are within 0.2 points off the highest achieving organisation in 7 out of these 9 themes.</w:t>
      </w:r>
    </w:p>
    <w:p w14:paraId="031DA095" w14:textId="1D9891CC" w:rsidR="006700FF" w:rsidRPr="007D17A7" w:rsidRDefault="007D17A7" w:rsidP="006700FF">
      <w:pPr>
        <w:jc w:val="both"/>
        <w:rPr>
          <w:rFonts w:ascii="Calibri" w:hAnsi="Calibri" w:cs="Calibri"/>
          <w:i/>
          <w:iCs/>
        </w:rPr>
      </w:pPr>
      <w:r>
        <w:rPr>
          <w:i/>
          <w:iCs/>
        </w:rPr>
        <w:t>Graph 13</w:t>
      </w:r>
    </w:p>
    <w:p w14:paraId="22A63458" w14:textId="43555353" w:rsidR="006700FF" w:rsidRDefault="006700FF" w:rsidP="006700FF">
      <w:r>
        <w:rPr>
          <w:noProof/>
        </w:rPr>
        <w:drawing>
          <wp:inline distT="0" distB="0" distL="0" distR="0" wp14:anchorId="41020F93" wp14:editId="546BB6EC">
            <wp:extent cx="5721350" cy="3848100"/>
            <wp:effectExtent l="0" t="0" r="1270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 bar chart&#10;&#10;Description automatically generate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21350" cy="3848100"/>
                    </a:xfrm>
                    <a:prstGeom prst="rect">
                      <a:avLst/>
                    </a:prstGeom>
                    <a:noFill/>
                    <a:ln>
                      <a:noFill/>
                    </a:ln>
                  </pic:spPr>
                </pic:pic>
              </a:graphicData>
            </a:graphic>
          </wp:inline>
        </w:drawing>
      </w:r>
    </w:p>
    <w:p w14:paraId="752E542A" w14:textId="4F6A1EA0" w:rsidR="000B0651" w:rsidRPr="00FD344A" w:rsidRDefault="000B0651" w:rsidP="00E708CA">
      <w:pPr>
        <w:jc w:val="both"/>
        <w:rPr>
          <w:rFonts w:eastAsia="Times New Roman" w:cs="Calibri"/>
          <w:b/>
          <w:lang w:eastAsia="en-GB"/>
        </w:rPr>
      </w:pPr>
      <w:r w:rsidRPr="00FD344A">
        <w:rPr>
          <w:rFonts w:eastAsia="Times New Roman" w:cs="Calibri"/>
          <w:b/>
          <w:lang w:eastAsia="en-GB"/>
        </w:rPr>
        <w:t xml:space="preserve">National Staff Survey actions and monitoring </w:t>
      </w:r>
    </w:p>
    <w:p w14:paraId="0D5FC92B" w14:textId="19862A92" w:rsidR="000B0651" w:rsidRPr="00FD344A" w:rsidRDefault="000B0651" w:rsidP="00E708CA">
      <w:pPr>
        <w:jc w:val="both"/>
        <w:rPr>
          <w:rFonts w:cs="Arial"/>
        </w:rPr>
      </w:pPr>
      <w:r w:rsidRPr="00FD344A">
        <w:rPr>
          <w:rFonts w:cs="Arial"/>
        </w:rPr>
        <w:t xml:space="preserve">The results are to be communicated to colleagues in a </w:t>
      </w:r>
      <w:r w:rsidR="0091346B">
        <w:rPr>
          <w:rFonts w:cs="Arial"/>
        </w:rPr>
        <w:t xml:space="preserve">variety of </w:t>
      </w:r>
      <w:r w:rsidR="00DC564B">
        <w:rPr>
          <w:rFonts w:cs="Arial"/>
        </w:rPr>
        <w:t xml:space="preserve">formats </w:t>
      </w:r>
      <w:r w:rsidR="00DC564B" w:rsidRPr="00FD344A">
        <w:rPr>
          <w:rFonts w:cs="Arial"/>
        </w:rPr>
        <w:t>including</w:t>
      </w:r>
      <w:r w:rsidRPr="00FD344A">
        <w:rPr>
          <w:rFonts w:cs="Arial"/>
        </w:rPr>
        <w:t xml:space="preserve"> electronic and face-to-face briefings. </w:t>
      </w:r>
      <w:r w:rsidR="0091346B">
        <w:rPr>
          <w:rFonts w:cs="Arial"/>
        </w:rPr>
        <w:t>T</w:t>
      </w:r>
      <w:r w:rsidRPr="00FD344A">
        <w:rPr>
          <w:rFonts w:cs="Arial"/>
        </w:rPr>
        <w:t>he positive results will feature in our recruitment campaigns.</w:t>
      </w:r>
    </w:p>
    <w:p w14:paraId="3B0D1DB0" w14:textId="6EFB0C6A" w:rsidR="00A77B32" w:rsidRPr="00FD344A" w:rsidRDefault="000B0651" w:rsidP="00A77B32">
      <w:pPr>
        <w:jc w:val="both"/>
        <w:rPr>
          <w:rFonts w:cs="Arial"/>
        </w:rPr>
      </w:pPr>
      <w:r w:rsidRPr="00FD344A">
        <w:rPr>
          <w:rFonts w:cs="Arial"/>
        </w:rPr>
        <w:t xml:space="preserve">The reports </w:t>
      </w:r>
      <w:r w:rsidR="00DC564B">
        <w:rPr>
          <w:rFonts w:cs="Arial"/>
        </w:rPr>
        <w:t>were</w:t>
      </w:r>
      <w:r w:rsidRPr="00FD344A">
        <w:rPr>
          <w:rFonts w:cs="Arial"/>
        </w:rPr>
        <w:t xml:space="preserve"> analysed including scrutiny of comments captured </w:t>
      </w:r>
      <w:r w:rsidR="00DC564B">
        <w:rPr>
          <w:rFonts w:cs="Arial"/>
        </w:rPr>
        <w:t>as</w:t>
      </w:r>
      <w:r w:rsidRPr="00FD344A">
        <w:rPr>
          <w:rFonts w:cs="Arial"/>
        </w:rPr>
        <w:t xml:space="preserve"> free text as these provide further context. Analysis </w:t>
      </w:r>
      <w:r w:rsidR="00DC564B">
        <w:rPr>
          <w:rFonts w:cs="Arial"/>
        </w:rPr>
        <w:t>was</w:t>
      </w:r>
      <w:r w:rsidRPr="00FD344A">
        <w:rPr>
          <w:rFonts w:cs="Arial"/>
        </w:rPr>
        <w:t xml:space="preserve"> undertaken by staff group</w:t>
      </w:r>
      <w:r w:rsidR="0091346B">
        <w:rPr>
          <w:rFonts w:cs="Arial"/>
        </w:rPr>
        <w:t>s</w:t>
      </w:r>
      <w:r w:rsidRPr="00FD344A">
        <w:rPr>
          <w:rFonts w:cs="Arial"/>
        </w:rPr>
        <w:t>, division</w:t>
      </w:r>
      <w:r w:rsidR="000109EA">
        <w:rPr>
          <w:rFonts w:cs="Arial"/>
        </w:rPr>
        <w:t>s</w:t>
      </w:r>
      <w:r w:rsidRPr="00FD344A">
        <w:rPr>
          <w:rFonts w:cs="Arial"/>
        </w:rPr>
        <w:t xml:space="preserve">, </w:t>
      </w:r>
      <w:r w:rsidR="0005455F" w:rsidRPr="00FD344A">
        <w:rPr>
          <w:rFonts w:cs="Arial"/>
        </w:rPr>
        <w:t>departmen</w:t>
      </w:r>
      <w:r w:rsidR="0005455F">
        <w:rPr>
          <w:rFonts w:cs="Arial"/>
        </w:rPr>
        <w:t>t</w:t>
      </w:r>
      <w:r w:rsidR="0005455F" w:rsidRPr="00FD344A">
        <w:rPr>
          <w:rFonts w:cs="Arial"/>
        </w:rPr>
        <w:t>s,</w:t>
      </w:r>
      <w:r w:rsidRPr="00FD344A">
        <w:rPr>
          <w:rFonts w:cs="Arial"/>
        </w:rPr>
        <w:t xml:space="preserve"> and </w:t>
      </w:r>
      <w:r w:rsidR="00E20E0F">
        <w:rPr>
          <w:rFonts w:cs="Arial"/>
        </w:rPr>
        <w:t xml:space="preserve">across all </w:t>
      </w:r>
      <w:r w:rsidR="00317009">
        <w:rPr>
          <w:rFonts w:cs="Arial"/>
        </w:rPr>
        <w:t xml:space="preserve">hospital </w:t>
      </w:r>
      <w:r w:rsidR="000E2D3A">
        <w:rPr>
          <w:rFonts w:cs="Arial"/>
        </w:rPr>
        <w:t>locations</w:t>
      </w:r>
      <w:r w:rsidRPr="00FD344A">
        <w:rPr>
          <w:rFonts w:cs="Arial"/>
        </w:rPr>
        <w:t xml:space="preserve">. Our Culture and Improvement Cabinet </w:t>
      </w:r>
      <w:r w:rsidR="004B65CF">
        <w:rPr>
          <w:rFonts w:cs="Arial"/>
        </w:rPr>
        <w:t>will</w:t>
      </w:r>
      <w:r w:rsidRPr="00FD344A">
        <w:rPr>
          <w:rFonts w:cs="Arial"/>
        </w:rPr>
        <w:t xml:space="preserve"> maintain oversight of </w:t>
      </w:r>
      <w:r w:rsidR="00201370">
        <w:rPr>
          <w:rFonts w:cs="Arial"/>
        </w:rPr>
        <w:t>SFHT</w:t>
      </w:r>
      <w:r w:rsidRPr="00FD344A">
        <w:rPr>
          <w:rFonts w:cs="Arial"/>
        </w:rPr>
        <w:t xml:space="preserve"> action plans, with regular updates to the Trust</w:t>
      </w:r>
      <w:r w:rsidR="00E20E0F">
        <w:rPr>
          <w:rFonts w:cs="Arial"/>
        </w:rPr>
        <w:t>,</w:t>
      </w:r>
      <w:r w:rsidRPr="00FD344A">
        <w:rPr>
          <w:rFonts w:cs="Arial"/>
        </w:rPr>
        <w:t xml:space="preserve"> People, </w:t>
      </w:r>
      <w:proofErr w:type="gramStart"/>
      <w:r w:rsidRPr="00FD344A">
        <w:rPr>
          <w:rFonts w:cs="Arial"/>
        </w:rPr>
        <w:t>Culture</w:t>
      </w:r>
      <w:proofErr w:type="gramEnd"/>
      <w:r w:rsidRPr="00FD344A">
        <w:rPr>
          <w:rFonts w:cs="Arial"/>
        </w:rPr>
        <w:t xml:space="preserve"> and Improvement Committee.</w:t>
      </w:r>
      <w:r w:rsidR="001E756D">
        <w:rPr>
          <w:rFonts w:cs="Arial"/>
        </w:rPr>
        <w:t xml:space="preserve"> </w:t>
      </w:r>
      <w:r w:rsidR="00A77B32">
        <w:rPr>
          <w:rFonts w:cs="Arial"/>
        </w:rPr>
        <w:t>R</w:t>
      </w:r>
      <w:r w:rsidR="00A77B32" w:rsidRPr="00FD344A">
        <w:rPr>
          <w:rFonts w:cs="Arial"/>
        </w:rPr>
        <w:t xml:space="preserve">esults are triangulated with other data sources such as the quarterly pulse surveys, workforce KPIs and </w:t>
      </w:r>
      <w:r w:rsidR="00CC49EA">
        <w:rPr>
          <w:rFonts w:cs="Arial"/>
        </w:rPr>
        <w:t>freedom to s</w:t>
      </w:r>
      <w:r w:rsidR="00A77B32" w:rsidRPr="00FD344A">
        <w:rPr>
          <w:rFonts w:cs="Arial"/>
        </w:rPr>
        <w:t xml:space="preserve">peak </w:t>
      </w:r>
      <w:r w:rsidR="00CC49EA">
        <w:rPr>
          <w:rFonts w:cs="Arial"/>
        </w:rPr>
        <w:t>u</w:t>
      </w:r>
      <w:r w:rsidR="00A77B32" w:rsidRPr="00FD344A">
        <w:rPr>
          <w:rFonts w:cs="Arial"/>
        </w:rPr>
        <w:t>p concerns.</w:t>
      </w:r>
    </w:p>
    <w:p w14:paraId="7A2AAF93" w14:textId="010B22C2" w:rsidR="000B0651" w:rsidRPr="00FD344A" w:rsidRDefault="0091346B" w:rsidP="00E708CA">
      <w:pPr>
        <w:jc w:val="both"/>
        <w:rPr>
          <w:rFonts w:cs="Arial"/>
        </w:rPr>
      </w:pPr>
      <w:r>
        <w:rPr>
          <w:rFonts w:cs="Arial"/>
        </w:rPr>
        <w:t xml:space="preserve">All </w:t>
      </w:r>
      <w:r w:rsidR="000B0651" w:rsidRPr="00FD344A">
        <w:rPr>
          <w:rFonts w:cs="Arial"/>
        </w:rPr>
        <w:t xml:space="preserve">divisions </w:t>
      </w:r>
      <w:r>
        <w:rPr>
          <w:rFonts w:cs="Arial"/>
        </w:rPr>
        <w:t xml:space="preserve">receive copies </w:t>
      </w:r>
      <w:r w:rsidR="006603F9">
        <w:rPr>
          <w:rFonts w:cs="Arial"/>
        </w:rPr>
        <w:t xml:space="preserve">of </w:t>
      </w:r>
      <w:r w:rsidR="006603F9" w:rsidRPr="00FD344A">
        <w:rPr>
          <w:rFonts w:cs="Arial"/>
        </w:rPr>
        <w:t>their</w:t>
      </w:r>
      <w:r w:rsidR="000B0651" w:rsidRPr="00FD344A">
        <w:rPr>
          <w:rFonts w:cs="Arial"/>
        </w:rPr>
        <w:t xml:space="preserve"> results and the free text comments. </w:t>
      </w:r>
      <w:r w:rsidR="006F126A">
        <w:rPr>
          <w:rFonts w:cs="Arial"/>
        </w:rPr>
        <w:t>E</w:t>
      </w:r>
      <w:r w:rsidR="006F126A" w:rsidRPr="00FD344A">
        <w:rPr>
          <w:rFonts w:cs="Arial"/>
        </w:rPr>
        <w:t xml:space="preserve">ngagement sessions with triumvirate leadership teams </w:t>
      </w:r>
      <w:r w:rsidR="006F126A">
        <w:rPr>
          <w:rFonts w:cs="Arial"/>
        </w:rPr>
        <w:t>allow them</w:t>
      </w:r>
      <w:r w:rsidR="006F126A" w:rsidRPr="00FD344A">
        <w:rPr>
          <w:rFonts w:cs="Arial"/>
        </w:rPr>
        <w:t xml:space="preserve"> to identify </w:t>
      </w:r>
      <w:r w:rsidR="006F126A">
        <w:rPr>
          <w:rFonts w:cs="Arial"/>
        </w:rPr>
        <w:t>any</w:t>
      </w:r>
      <w:r w:rsidR="006F126A" w:rsidRPr="00FD344A">
        <w:rPr>
          <w:rFonts w:cs="Arial"/>
        </w:rPr>
        <w:t xml:space="preserve"> support </w:t>
      </w:r>
      <w:r w:rsidR="006F126A">
        <w:rPr>
          <w:rFonts w:cs="Arial"/>
        </w:rPr>
        <w:t xml:space="preserve">they feel would help improve </w:t>
      </w:r>
      <w:r w:rsidR="006F126A" w:rsidRPr="00FD344A">
        <w:rPr>
          <w:rFonts w:cs="Arial"/>
        </w:rPr>
        <w:t>culture.</w:t>
      </w:r>
      <w:r w:rsidR="006F126A">
        <w:rPr>
          <w:rFonts w:cs="Arial"/>
        </w:rPr>
        <w:t xml:space="preserve"> </w:t>
      </w:r>
      <w:r w:rsidR="0052069A">
        <w:rPr>
          <w:rFonts w:cs="Arial"/>
        </w:rPr>
        <w:t>This will allow them</w:t>
      </w:r>
      <w:r w:rsidR="007C4B1B">
        <w:rPr>
          <w:rFonts w:cs="Arial"/>
        </w:rPr>
        <w:t xml:space="preserve"> to</w:t>
      </w:r>
      <w:r w:rsidR="000B0651" w:rsidRPr="00FD344A">
        <w:rPr>
          <w:rFonts w:cs="Arial"/>
        </w:rPr>
        <w:t xml:space="preserve"> develop action plans pertinent to </w:t>
      </w:r>
      <w:r w:rsidR="007C4B1B">
        <w:rPr>
          <w:rFonts w:cs="Arial"/>
        </w:rPr>
        <w:t xml:space="preserve">local </w:t>
      </w:r>
      <w:r w:rsidR="00743737">
        <w:rPr>
          <w:rFonts w:cs="Arial"/>
        </w:rPr>
        <w:t>circumstance</w:t>
      </w:r>
      <w:r w:rsidR="006A7BFA">
        <w:rPr>
          <w:rFonts w:cs="Arial"/>
        </w:rPr>
        <w:t xml:space="preserve">. </w:t>
      </w:r>
    </w:p>
    <w:p w14:paraId="3C859580" w14:textId="57CB740D" w:rsidR="00EA2B49" w:rsidRPr="00FD344A" w:rsidRDefault="00EA2B49" w:rsidP="00EA2B49">
      <w:pPr>
        <w:jc w:val="both"/>
        <w:rPr>
          <w:rFonts w:cs="Arial"/>
        </w:rPr>
      </w:pPr>
      <w:r w:rsidRPr="00FD344A">
        <w:rPr>
          <w:rFonts w:cs="Arial"/>
        </w:rPr>
        <w:t xml:space="preserve">The </w:t>
      </w:r>
      <w:r>
        <w:rPr>
          <w:rFonts w:cs="Arial"/>
        </w:rPr>
        <w:t>EDI elements</w:t>
      </w:r>
      <w:r w:rsidRPr="00FD344A">
        <w:rPr>
          <w:rFonts w:cs="Arial"/>
        </w:rPr>
        <w:t xml:space="preserve"> will be scrutinised by our staff networks and overarching </w:t>
      </w:r>
      <w:r w:rsidR="007F733C">
        <w:rPr>
          <w:rFonts w:cs="Arial"/>
        </w:rPr>
        <w:t xml:space="preserve">and reported through </w:t>
      </w:r>
      <w:r w:rsidR="00F81A2E">
        <w:rPr>
          <w:rFonts w:cs="Arial"/>
        </w:rPr>
        <w:t>the People</w:t>
      </w:r>
      <w:r w:rsidRPr="00FD344A">
        <w:rPr>
          <w:rFonts w:cs="Arial"/>
        </w:rPr>
        <w:t xml:space="preserve"> and Inclusion Committee</w:t>
      </w:r>
      <w:r w:rsidR="007F733C">
        <w:rPr>
          <w:rFonts w:cs="Arial"/>
        </w:rPr>
        <w:t xml:space="preserve">. </w:t>
      </w:r>
      <w:r w:rsidR="00454774">
        <w:rPr>
          <w:rFonts w:cs="Arial"/>
        </w:rPr>
        <w:t xml:space="preserve">They will monitor </w:t>
      </w:r>
      <w:r w:rsidR="006E17C8">
        <w:rPr>
          <w:rFonts w:cs="Arial"/>
        </w:rPr>
        <w:t>t</w:t>
      </w:r>
      <w:r w:rsidRPr="00FD344A">
        <w:rPr>
          <w:rFonts w:cs="Arial"/>
        </w:rPr>
        <w:t xml:space="preserve">he performance programme.  </w:t>
      </w:r>
      <w:r>
        <w:rPr>
          <w:rFonts w:cs="Arial"/>
        </w:rPr>
        <w:t>P</w:t>
      </w:r>
      <w:r w:rsidRPr="00FD344A">
        <w:rPr>
          <w:rFonts w:cs="Arial"/>
        </w:rPr>
        <w:t xml:space="preserve">erformance and activity </w:t>
      </w:r>
      <w:proofErr w:type="gramStart"/>
      <w:r w:rsidRPr="00FD344A">
        <w:rPr>
          <w:rFonts w:cs="Arial"/>
        </w:rPr>
        <w:t>is</w:t>
      </w:r>
      <w:proofErr w:type="gramEnd"/>
      <w:r w:rsidRPr="00FD344A">
        <w:rPr>
          <w:rFonts w:cs="Arial"/>
        </w:rPr>
        <w:t xml:space="preserve"> reviewed </w:t>
      </w:r>
      <w:r>
        <w:rPr>
          <w:rFonts w:cs="Arial"/>
        </w:rPr>
        <w:t xml:space="preserve">and aligned with </w:t>
      </w:r>
      <w:r w:rsidRPr="00FD344A">
        <w:rPr>
          <w:rFonts w:cs="Arial"/>
        </w:rPr>
        <w:t>key priorities</w:t>
      </w:r>
      <w:r>
        <w:rPr>
          <w:rFonts w:cs="Arial"/>
        </w:rPr>
        <w:t xml:space="preserve"> and </w:t>
      </w:r>
      <w:r w:rsidRPr="00FD344A">
        <w:rPr>
          <w:rFonts w:cs="Arial"/>
        </w:rPr>
        <w:t>requirements under the Workforce Race Equality Standard (WRES), Workforce Disability Equality Standard (WDES) and the Equality Delivery System (EDS).</w:t>
      </w:r>
    </w:p>
    <w:p w14:paraId="284ACD51" w14:textId="79120F69" w:rsidR="000B0651" w:rsidRPr="00FD344A" w:rsidRDefault="000B0651" w:rsidP="00E708CA">
      <w:pPr>
        <w:jc w:val="both"/>
        <w:rPr>
          <w:rFonts w:cs="Arial"/>
        </w:rPr>
      </w:pPr>
      <w:r w:rsidRPr="00FD344A">
        <w:rPr>
          <w:rFonts w:cs="Arial"/>
        </w:rPr>
        <w:t xml:space="preserve">There will be </w:t>
      </w:r>
      <w:r w:rsidR="00201370">
        <w:rPr>
          <w:rFonts w:cs="Arial"/>
        </w:rPr>
        <w:t>SFHT</w:t>
      </w:r>
      <w:r w:rsidRPr="00FD344A">
        <w:rPr>
          <w:rFonts w:cs="Arial"/>
        </w:rPr>
        <w:t xml:space="preserve"> wide initiatives for incorporation into the People, </w:t>
      </w:r>
      <w:proofErr w:type="gramStart"/>
      <w:r w:rsidRPr="00FD344A">
        <w:rPr>
          <w:rFonts w:cs="Arial"/>
        </w:rPr>
        <w:t>Culture</w:t>
      </w:r>
      <w:proofErr w:type="gramEnd"/>
      <w:r w:rsidRPr="00FD344A">
        <w:rPr>
          <w:rFonts w:cs="Arial"/>
        </w:rPr>
        <w:t xml:space="preserve"> and Improvement Strategy 2022/23 Implementation Plans, particularly in relation to our culture, improvement and leadership work. These include a strong focus on employee health, safety and well-being and diversity and inclusivity aimed at addressing recurrent themes. </w:t>
      </w:r>
    </w:p>
    <w:p w14:paraId="7EA2369A" w14:textId="77777777" w:rsidR="00835E49" w:rsidRPr="00FD344A" w:rsidRDefault="00835E49" w:rsidP="00835E49">
      <w:pPr>
        <w:autoSpaceDE w:val="0"/>
        <w:autoSpaceDN w:val="0"/>
        <w:adjustRightInd w:val="0"/>
        <w:jc w:val="both"/>
        <w:rPr>
          <w:rFonts w:cs="Arial"/>
          <w:bCs/>
        </w:rPr>
      </w:pPr>
      <w:r w:rsidRPr="00FD344A">
        <w:rPr>
          <w:rFonts w:eastAsia="Times New Roman" w:cs="Calibri"/>
          <w:b/>
          <w:lang w:eastAsia="en-GB"/>
        </w:rPr>
        <w:t>Areas for development for 2022/23</w:t>
      </w:r>
    </w:p>
    <w:p w14:paraId="30159C7F" w14:textId="77777777" w:rsidR="00835E49" w:rsidRPr="00FD344A" w:rsidRDefault="00835E49" w:rsidP="00784AF0">
      <w:pPr>
        <w:numPr>
          <w:ilvl w:val="0"/>
          <w:numId w:val="71"/>
        </w:numPr>
        <w:ind w:left="709"/>
        <w:contextualSpacing/>
        <w:jc w:val="both"/>
        <w:rPr>
          <w:rFonts w:eastAsia="Times New Roman" w:cs="Calibri"/>
          <w:lang w:eastAsia="en-GB"/>
        </w:rPr>
      </w:pPr>
      <w:r w:rsidRPr="00FD344A">
        <w:rPr>
          <w:rFonts w:eastAsia="Times New Roman" w:cs="Calibri"/>
          <w:lang w:eastAsia="en-GB"/>
        </w:rPr>
        <w:t>Build on what has been achieved and continue to support the post COVID-19 recovery</w:t>
      </w:r>
    </w:p>
    <w:p w14:paraId="48217300" w14:textId="77777777" w:rsidR="00835E49" w:rsidRPr="00FD344A" w:rsidRDefault="00835E49" w:rsidP="00784AF0">
      <w:pPr>
        <w:numPr>
          <w:ilvl w:val="0"/>
          <w:numId w:val="71"/>
        </w:numPr>
        <w:ind w:left="709"/>
        <w:contextualSpacing/>
        <w:jc w:val="both"/>
        <w:rPr>
          <w:rFonts w:eastAsia="Times New Roman" w:cs="Calibri"/>
          <w:lang w:eastAsia="en-GB"/>
        </w:rPr>
      </w:pPr>
      <w:r w:rsidRPr="00FD344A">
        <w:rPr>
          <w:rFonts w:eastAsia="Times New Roman" w:cs="Calibri"/>
          <w:lang w:eastAsia="en-GB"/>
        </w:rPr>
        <w:t xml:space="preserve">Reduce variation of colleague experience and closer partnership working </w:t>
      </w:r>
      <w:r>
        <w:rPr>
          <w:rFonts w:eastAsia="Times New Roman" w:cs="Calibri"/>
          <w:lang w:eastAsia="en-GB"/>
        </w:rPr>
        <w:t>through</w:t>
      </w:r>
      <w:r w:rsidRPr="00FD344A">
        <w:rPr>
          <w:rFonts w:eastAsia="Times New Roman" w:cs="Calibri"/>
          <w:lang w:eastAsia="en-GB"/>
        </w:rPr>
        <w:t xml:space="preserve"> our staff networks </w:t>
      </w:r>
    </w:p>
    <w:p w14:paraId="4645B00D" w14:textId="77777777" w:rsidR="00835E49" w:rsidRPr="00FD344A" w:rsidRDefault="00835E49" w:rsidP="00784AF0">
      <w:pPr>
        <w:numPr>
          <w:ilvl w:val="0"/>
          <w:numId w:val="71"/>
        </w:numPr>
        <w:ind w:left="709"/>
        <w:contextualSpacing/>
        <w:jc w:val="both"/>
        <w:rPr>
          <w:rFonts w:eastAsia="Times New Roman" w:cs="Calibri"/>
          <w:lang w:eastAsia="en-GB"/>
        </w:rPr>
      </w:pPr>
      <w:r w:rsidRPr="00FD344A">
        <w:rPr>
          <w:rFonts w:eastAsia="Times New Roman" w:cs="Calibri"/>
          <w:lang w:eastAsia="en-GB"/>
        </w:rPr>
        <w:t xml:space="preserve">Better understanding of the experiences of colleagues </w:t>
      </w:r>
      <w:r>
        <w:rPr>
          <w:rFonts w:eastAsia="Times New Roman" w:cs="Calibri"/>
          <w:lang w:eastAsia="en-GB"/>
        </w:rPr>
        <w:t>who</w:t>
      </w:r>
      <w:r w:rsidRPr="00FD344A">
        <w:rPr>
          <w:rFonts w:eastAsia="Times New Roman" w:cs="Calibri"/>
          <w:lang w:eastAsia="en-GB"/>
        </w:rPr>
        <w:t xml:space="preserve"> identify as </w:t>
      </w:r>
      <w:r>
        <w:rPr>
          <w:rFonts w:eastAsia="Times New Roman" w:cs="Calibri"/>
          <w:lang w:eastAsia="en-GB"/>
        </w:rPr>
        <w:t>having</w:t>
      </w:r>
      <w:r w:rsidRPr="00FD344A">
        <w:rPr>
          <w:rFonts w:eastAsia="Times New Roman" w:cs="Calibri"/>
          <w:lang w:eastAsia="en-GB"/>
        </w:rPr>
        <w:t xml:space="preserve"> a protected characteristic with dedicated actions in place to improve their experience at SFHFT</w:t>
      </w:r>
      <w:r>
        <w:rPr>
          <w:rFonts w:eastAsia="Times New Roman" w:cs="Calibri"/>
          <w:lang w:eastAsia="en-GB"/>
        </w:rPr>
        <w:t>.</w:t>
      </w:r>
    </w:p>
    <w:p w14:paraId="7A7FAF85" w14:textId="77777777" w:rsidR="00835E49"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Focus on further improvements in how we treat each other</w:t>
      </w:r>
    </w:p>
    <w:p w14:paraId="0F7D887E" w14:textId="77777777"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Reduce staff experience of bullying and harassment from managers, peers, patients, and the public.</w:t>
      </w:r>
    </w:p>
    <w:p w14:paraId="5DE9F0F6" w14:textId="77777777"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Targeted staff engagement to understand experienc</w:t>
      </w:r>
      <w:r>
        <w:rPr>
          <w:rFonts w:eastAsia="Times New Roman" w:cs="Calibri"/>
          <w:lang w:eastAsia="en-GB"/>
        </w:rPr>
        <w:t>es of those</w:t>
      </w:r>
      <w:r w:rsidRPr="00FD344A">
        <w:rPr>
          <w:rFonts w:eastAsia="Times New Roman" w:cs="Calibri"/>
          <w:lang w:eastAsia="en-GB"/>
        </w:rPr>
        <w:t xml:space="preserve"> reporting physical violence</w:t>
      </w:r>
    </w:p>
    <w:p w14:paraId="72CDE721" w14:textId="77777777"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 xml:space="preserve">Better understand why colleagues need to work additional paid hours </w:t>
      </w:r>
      <w:proofErr w:type="gramStart"/>
      <w:r w:rsidRPr="00FD344A">
        <w:rPr>
          <w:rFonts w:eastAsia="Times New Roman" w:cs="Calibri"/>
          <w:lang w:eastAsia="en-GB"/>
        </w:rPr>
        <w:t>in order to</w:t>
      </w:r>
      <w:proofErr w:type="gramEnd"/>
      <w:r w:rsidRPr="00FD344A">
        <w:rPr>
          <w:rFonts w:eastAsia="Times New Roman" w:cs="Calibri"/>
          <w:lang w:eastAsia="en-GB"/>
        </w:rPr>
        <w:t xml:space="preserve"> deliver a service</w:t>
      </w:r>
    </w:p>
    <w:p w14:paraId="6028CE0E" w14:textId="77777777"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Reduce variability of management capability through targeted leadership training and development</w:t>
      </w:r>
    </w:p>
    <w:p w14:paraId="1875CCAD" w14:textId="77777777"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Increase visibility and support from our executive and senior leadership teams, particularly across the Newark and Mansfield sites of the Trust</w:t>
      </w:r>
    </w:p>
    <w:p w14:paraId="7A39B74D" w14:textId="77777777" w:rsidR="00835E49"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 xml:space="preserve">Further develop our talent management to support succession planning.  </w:t>
      </w:r>
    </w:p>
    <w:p w14:paraId="1339F67E" w14:textId="29C42950"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Specific programme</w:t>
      </w:r>
      <w:r w:rsidR="00E20E0F">
        <w:rPr>
          <w:rFonts w:eastAsia="Times New Roman" w:cs="Calibri"/>
          <w:lang w:eastAsia="en-GB"/>
        </w:rPr>
        <w:t>s</w:t>
      </w:r>
      <w:r w:rsidRPr="00FD344A">
        <w:rPr>
          <w:rFonts w:eastAsia="Times New Roman" w:cs="Calibri"/>
          <w:lang w:eastAsia="en-GB"/>
        </w:rPr>
        <w:t xml:space="preserve"> to be developed around fairness</w:t>
      </w:r>
      <w:r>
        <w:rPr>
          <w:rFonts w:eastAsia="Times New Roman" w:cs="Calibri"/>
          <w:lang w:eastAsia="en-GB"/>
        </w:rPr>
        <w:t xml:space="preserve"> and equity</w:t>
      </w:r>
      <w:r w:rsidRPr="00FD344A">
        <w:rPr>
          <w:rFonts w:eastAsia="Times New Roman" w:cs="Calibri"/>
          <w:lang w:eastAsia="en-GB"/>
        </w:rPr>
        <w:t xml:space="preserve"> in </w:t>
      </w:r>
      <w:r>
        <w:rPr>
          <w:rFonts w:eastAsia="Times New Roman" w:cs="Calibri"/>
          <w:lang w:eastAsia="en-GB"/>
        </w:rPr>
        <w:t xml:space="preserve">the </w:t>
      </w:r>
      <w:r w:rsidRPr="00FD344A">
        <w:rPr>
          <w:rFonts w:eastAsia="Times New Roman" w:cs="Calibri"/>
          <w:lang w:eastAsia="en-GB"/>
        </w:rPr>
        <w:t>recruitment</w:t>
      </w:r>
      <w:r>
        <w:rPr>
          <w:rFonts w:eastAsia="Times New Roman" w:cs="Calibri"/>
          <w:lang w:eastAsia="en-GB"/>
        </w:rPr>
        <w:t xml:space="preserve"> process</w:t>
      </w:r>
    </w:p>
    <w:p w14:paraId="31B1FA72" w14:textId="762E7BB7"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 xml:space="preserve">Better inform </w:t>
      </w:r>
      <w:r>
        <w:rPr>
          <w:rFonts w:eastAsia="Times New Roman" w:cs="Calibri"/>
          <w:lang w:eastAsia="en-GB"/>
        </w:rPr>
        <w:t xml:space="preserve">staff </w:t>
      </w:r>
      <w:r w:rsidRPr="00FD344A">
        <w:rPr>
          <w:rFonts w:eastAsia="Times New Roman" w:cs="Calibri"/>
          <w:lang w:eastAsia="en-GB"/>
        </w:rPr>
        <w:t xml:space="preserve">about cultural improvements made at </w:t>
      </w:r>
      <w:r w:rsidR="00E20E0F" w:rsidRPr="00FD344A">
        <w:rPr>
          <w:rFonts w:eastAsia="Times New Roman" w:cs="Calibri"/>
          <w:lang w:eastAsia="en-GB"/>
        </w:rPr>
        <w:t>a local</w:t>
      </w:r>
      <w:r w:rsidRPr="00FD344A">
        <w:rPr>
          <w:rFonts w:eastAsia="Times New Roman" w:cs="Calibri"/>
          <w:lang w:eastAsia="en-GB"/>
        </w:rPr>
        <w:t xml:space="preserve"> level through the development of a new active </w:t>
      </w:r>
      <w:r>
        <w:rPr>
          <w:rFonts w:eastAsia="Times New Roman" w:cs="Calibri"/>
          <w:lang w:eastAsia="en-GB"/>
        </w:rPr>
        <w:t>s</w:t>
      </w:r>
      <w:r w:rsidRPr="00FD344A">
        <w:rPr>
          <w:rFonts w:eastAsia="Times New Roman" w:cs="Calibri"/>
          <w:lang w:eastAsia="en-GB"/>
        </w:rPr>
        <w:t xml:space="preserve">taff </w:t>
      </w:r>
      <w:r>
        <w:rPr>
          <w:rFonts w:eastAsia="Times New Roman" w:cs="Calibri"/>
          <w:lang w:eastAsia="en-GB"/>
        </w:rPr>
        <w:t>e</w:t>
      </w:r>
      <w:r w:rsidRPr="00FD344A">
        <w:rPr>
          <w:rFonts w:eastAsia="Times New Roman" w:cs="Calibri"/>
          <w:lang w:eastAsia="en-GB"/>
        </w:rPr>
        <w:t>ngagement ‘Culture Collaborative’ model, and our ‘You Said, Together We Did’ campaign</w:t>
      </w:r>
    </w:p>
    <w:p w14:paraId="13E1A382" w14:textId="77777777"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 xml:space="preserve">Focus </w:t>
      </w:r>
      <w:r>
        <w:rPr>
          <w:rFonts w:eastAsia="Times New Roman" w:cs="Calibri"/>
          <w:lang w:eastAsia="en-GB"/>
        </w:rPr>
        <w:t xml:space="preserve">and develop </w:t>
      </w:r>
      <w:r w:rsidRPr="00FD344A">
        <w:rPr>
          <w:rFonts w:eastAsia="Times New Roman" w:cs="Calibri"/>
          <w:lang w:eastAsia="en-GB"/>
        </w:rPr>
        <w:t xml:space="preserve">our </w:t>
      </w:r>
      <w:r>
        <w:rPr>
          <w:rFonts w:eastAsia="Times New Roman" w:cs="Calibri"/>
          <w:lang w:eastAsia="en-GB"/>
        </w:rPr>
        <w:t>p</w:t>
      </w:r>
      <w:r w:rsidRPr="00FD344A">
        <w:rPr>
          <w:rFonts w:eastAsia="Times New Roman" w:cs="Calibri"/>
          <w:lang w:eastAsia="en-GB"/>
        </w:rPr>
        <w:t xml:space="preserve">eople and </w:t>
      </w:r>
      <w:r>
        <w:rPr>
          <w:rFonts w:eastAsia="Times New Roman" w:cs="Calibri"/>
          <w:lang w:eastAsia="en-GB"/>
        </w:rPr>
        <w:t>i</w:t>
      </w:r>
      <w:r w:rsidRPr="00FD344A">
        <w:rPr>
          <w:rFonts w:eastAsia="Times New Roman" w:cs="Calibri"/>
          <w:lang w:eastAsia="en-GB"/>
        </w:rPr>
        <w:t>mprovement coaches to better support colleagues in an inclusive and compassionate manner.</w:t>
      </w:r>
    </w:p>
    <w:p w14:paraId="524A7FA0" w14:textId="77777777" w:rsidR="00835E49" w:rsidRPr="00FD344A" w:rsidRDefault="00835E49" w:rsidP="00784AF0">
      <w:pPr>
        <w:numPr>
          <w:ilvl w:val="0"/>
          <w:numId w:val="71"/>
        </w:numPr>
        <w:spacing w:after="0"/>
        <w:ind w:left="709"/>
        <w:contextualSpacing/>
        <w:jc w:val="both"/>
        <w:rPr>
          <w:rFonts w:eastAsia="Times New Roman" w:cs="Calibri"/>
          <w:lang w:eastAsia="en-GB"/>
        </w:rPr>
      </w:pPr>
      <w:r w:rsidRPr="00FD344A">
        <w:rPr>
          <w:rFonts w:eastAsia="Times New Roman" w:cs="Calibri"/>
          <w:lang w:eastAsia="en-GB"/>
        </w:rPr>
        <w:t xml:space="preserve">Continually evaluate and improve </w:t>
      </w:r>
      <w:r>
        <w:rPr>
          <w:rFonts w:eastAsia="Times New Roman" w:cs="Calibri"/>
          <w:lang w:eastAsia="en-GB"/>
        </w:rPr>
        <w:t>the w</w:t>
      </w:r>
      <w:r w:rsidRPr="00FD344A">
        <w:rPr>
          <w:rFonts w:eastAsia="Times New Roman" w:cs="Calibri"/>
          <w:lang w:eastAsia="en-GB"/>
        </w:rPr>
        <w:t>ellbeing and resilience offer for colleagues</w:t>
      </w:r>
    </w:p>
    <w:p w14:paraId="59AD4EE8" w14:textId="15E696D9" w:rsidR="007B37EC" w:rsidRPr="001E043B" w:rsidRDefault="007B37EC" w:rsidP="001E043B">
      <w:pPr>
        <w:spacing w:after="0"/>
        <w:contextualSpacing/>
        <w:jc w:val="both"/>
        <w:rPr>
          <w:rFonts w:eastAsia="Times New Roman" w:cs="Calibri"/>
          <w:lang w:eastAsia="en-GB"/>
        </w:rPr>
      </w:pPr>
    </w:p>
    <w:p w14:paraId="08F34E22" w14:textId="5DFF91EE" w:rsidR="00F81A2E" w:rsidRPr="00807DCA" w:rsidRDefault="00F81A2E" w:rsidP="00E838A5">
      <w:pPr>
        <w:spacing w:after="0"/>
        <w:contextualSpacing/>
        <w:jc w:val="both"/>
        <w:rPr>
          <w:rFonts w:eastAsia="Times New Roman" w:cs="Calibri"/>
          <w:b/>
          <w:bCs/>
          <w:lang w:eastAsia="en-GB"/>
        </w:rPr>
      </w:pPr>
      <w:r w:rsidRPr="00807DCA">
        <w:rPr>
          <w:rFonts w:eastAsia="Times New Roman" w:cs="Calibri"/>
          <w:b/>
          <w:bCs/>
          <w:lang w:eastAsia="en-GB"/>
        </w:rPr>
        <w:t>6. Venous Thromboembolism (VTE)</w:t>
      </w:r>
    </w:p>
    <w:p w14:paraId="308E34BF" w14:textId="77777777" w:rsidR="001E043B" w:rsidRPr="001E043B" w:rsidRDefault="001E043B" w:rsidP="001E043B">
      <w:pPr>
        <w:spacing w:after="0"/>
        <w:contextualSpacing/>
        <w:jc w:val="both"/>
        <w:rPr>
          <w:rFonts w:eastAsia="Times New Roman" w:cs="Calibri"/>
          <w:lang w:eastAsia="en-GB"/>
        </w:rPr>
      </w:pPr>
    </w:p>
    <w:p w14:paraId="79093275" w14:textId="600117F2" w:rsidR="00F81A2E" w:rsidRDefault="00F81A2E" w:rsidP="00807DCA">
      <w:pPr>
        <w:spacing w:after="0"/>
        <w:contextualSpacing/>
        <w:jc w:val="both"/>
        <w:rPr>
          <w:rFonts w:eastAsia="Times New Roman" w:cs="Calibri"/>
          <w:lang w:eastAsia="en-GB"/>
        </w:rPr>
      </w:pPr>
      <w:r w:rsidRPr="001E043B">
        <w:rPr>
          <w:rFonts w:eastAsia="Times New Roman" w:cs="Calibri"/>
          <w:lang w:eastAsia="en-GB"/>
        </w:rPr>
        <w:t xml:space="preserve">A VTE is a blood clot (thrombus) that forms within a vein that can cause occlusion within the lung (pulmonary embolism) or in the deep leg veins (deep vein thrombus). The House of Commons Health Committee reported in 2005 that an estimated 25,000 people in the UK die from preventable, hospital acquired VTE every year. This includes patients admitted to hospital for medical and surgical care.  VTE is an important cause of death in hospital patients, and treatment of non-fatal symptomatic VTE and related </w:t>
      </w:r>
      <w:proofErr w:type="gramStart"/>
      <w:r w:rsidRPr="001E043B">
        <w:rPr>
          <w:rFonts w:eastAsia="Times New Roman" w:cs="Calibri"/>
          <w:lang w:eastAsia="en-GB"/>
        </w:rPr>
        <w:t>long term</w:t>
      </w:r>
      <w:proofErr w:type="gramEnd"/>
      <w:r w:rsidRPr="001E043B">
        <w:rPr>
          <w:rFonts w:eastAsia="Times New Roman" w:cs="Calibri"/>
          <w:lang w:eastAsia="en-GB"/>
        </w:rPr>
        <w:t xml:space="preserve"> morbidities is associated with considerable cost to the health service.</w:t>
      </w:r>
    </w:p>
    <w:p w14:paraId="25009514" w14:textId="77777777" w:rsidR="00807DCA" w:rsidRPr="001E043B" w:rsidRDefault="00807DCA" w:rsidP="00807DCA">
      <w:pPr>
        <w:spacing w:after="0"/>
        <w:contextualSpacing/>
        <w:jc w:val="both"/>
        <w:rPr>
          <w:rFonts w:eastAsia="Times New Roman" w:cs="Calibri"/>
          <w:lang w:eastAsia="en-GB"/>
        </w:rPr>
      </w:pPr>
    </w:p>
    <w:p w14:paraId="70E1B6F9" w14:textId="77777777" w:rsidR="00F81A2E" w:rsidRPr="001E043B" w:rsidRDefault="00F81A2E" w:rsidP="00807DCA">
      <w:pPr>
        <w:spacing w:after="0"/>
        <w:contextualSpacing/>
        <w:jc w:val="both"/>
        <w:rPr>
          <w:rFonts w:eastAsia="Times New Roman" w:cs="Calibri"/>
          <w:lang w:eastAsia="en-GB"/>
        </w:rPr>
      </w:pPr>
      <w:r w:rsidRPr="001E043B">
        <w:rPr>
          <w:rFonts w:eastAsia="Times New Roman" w:cs="Calibri"/>
          <w:lang w:eastAsia="en-GB"/>
        </w:rPr>
        <w:t xml:space="preserve">The Trust considers that this data is as described for the following reasons: </w:t>
      </w:r>
    </w:p>
    <w:p w14:paraId="1E35740E" w14:textId="77777777" w:rsidR="00F81A2E" w:rsidRPr="001E043B" w:rsidRDefault="00F81A2E" w:rsidP="001E043B">
      <w:pPr>
        <w:numPr>
          <w:ilvl w:val="0"/>
          <w:numId w:val="71"/>
        </w:numPr>
        <w:spacing w:after="0"/>
        <w:ind w:left="709"/>
        <w:contextualSpacing/>
        <w:jc w:val="both"/>
        <w:rPr>
          <w:rFonts w:eastAsia="Times New Roman" w:cs="Calibri"/>
          <w:lang w:eastAsia="en-GB"/>
        </w:rPr>
      </w:pPr>
      <w:r w:rsidRPr="001E043B">
        <w:rPr>
          <w:rFonts w:eastAsia="Times New Roman" w:cs="Calibri"/>
          <w:lang w:eastAsia="en-GB"/>
        </w:rPr>
        <w:t xml:space="preserve">All young people aged 16 or over and adult patients should have a VTE risk assessment on admission to hospital using a nationally recognised risk assessment tool.  </w:t>
      </w:r>
    </w:p>
    <w:p w14:paraId="03B211D5" w14:textId="6AC1E8E8" w:rsidR="00F81A2E" w:rsidRPr="001E043B" w:rsidRDefault="00F81A2E" w:rsidP="001E043B">
      <w:pPr>
        <w:numPr>
          <w:ilvl w:val="0"/>
          <w:numId w:val="71"/>
        </w:numPr>
        <w:spacing w:after="0"/>
        <w:ind w:left="709"/>
        <w:contextualSpacing/>
        <w:jc w:val="both"/>
        <w:rPr>
          <w:rFonts w:eastAsia="Times New Roman" w:cs="Calibri"/>
          <w:lang w:eastAsia="en-GB"/>
        </w:rPr>
      </w:pPr>
      <w:r w:rsidRPr="001E043B">
        <w:rPr>
          <w:rFonts w:eastAsia="Times New Roman" w:cs="Calibri"/>
          <w:lang w:eastAsia="en-GB"/>
        </w:rPr>
        <w:t>The Trust aims to achieve 95% or above compliance with this standard. During the Covid pandemic national reporting of VTE screening compliance was halted and has not yet re-started.  However</w:t>
      </w:r>
      <w:r w:rsidR="00807DCA">
        <w:rPr>
          <w:rFonts w:eastAsia="Times New Roman" w:cs="Calibri"/>
          <w:lang w:eastAsia="en-GB"/>
        </w:rPr>
        <w:t>,</w:t>
      </w:r>
      <w:r w:rsidRPr="001E043B">
        <w:rPr>
          <w:rFonts w:eastAsia="Times New Roman" w:cs="Calibri"/>
          <w:lang w:eastAsia="en-GB"/>
        </w:rPr>
        <w:t xml:space="preserve"> </w:t>
      </w:r>
      <w:r w:rsidR="00001CE8">
        <w:rPr>
          <w:rFonts w:eastAsia="Times New Roman" w:cs="Calibri"/>
          <w:lang w:eastAsia="en-GB"/>
        </w:rPr>
        <w:t>SFHT</w:t>
      </w:r>
      <w:r w:rsidRPr="001E043B">
        <w:rPr>
          <w:rFonts w:eastAsia="Times New Roman" w:cs="Calibri"/>
          <w:lang w:eastAsia="en-GB"/>
        </w:rPr>
        <w:t xml:space="preserve"> continued to internally collect and report on this data as a patient safety and quality measure.  In the Trust the collection of data is a manual process requiring time on the wards gathering the risk assessments for analysis. Due to the infection control constraints normal practice had to be suspended and different ways of data collection identified and tried out. The consequence of this can be seen in a dip in the usual compliance rates and the increased delay in compliance data being available. Despite the manual process </w:t>
      </w:r>
      <w:proofErr w:type="gramStart"/>
      <w:r w:rsidRPr="001E043B">
        <w:rPr>
          <w:rFonts w:eastAsia="Times New Roman" w:cs="Calibri"/>
          <w:lang w:eastAsia="en-GB"/>
        </w:rPr>
        <w:t>reverting back</w:t>
      </w:r>
      <w:proofErr w:type="gramEnd"/>
      <w:r w:rsidRPr="001E043B">
        <w:rPr>
          <w:rFonts w:eastAsia="Times New Roman" w:cs="Calibri"/>
          <w:lang w:eastAsia="en-GB"/>
        </w:rPr>
        <w:t xml:space="preserve"> to pre-Covid practice in April 2021, it can be seen that 95% compliance has not been achieved. Data is not yet available for February and March 2022. The roll out of an electronic, mandatory VTE screening tool is anticipated from April 2022 alongside the roll out of electronic prescribing.</w:t>
      </w:r>
    </w:p>
    <w:p w14:paraId="6162DC90" w14:textId="015341E9" w:rsidR="00F81A2E" w:rsidRDefault="00F81A2E" w:rsidP="001E043B">
      <w:pPr>
        <w:numPr>
          <w:ilvl w:val="0"/>
          <w:numId w:val="71"/>
        </w:numPr>
        <w:spacing w:after="0"/>
        <w:ind w:left="709"/>
        <w:contextualSpacing/>
        <w:jc w:val="both"/>
        <w:rPr>
          <w:rFonts w:eastAsia="Times New Roman" w:cs="Calibri"/>
          <w:lang w:eastAsia="en-GB"/>
        </w:rPr>
      </w:pPr>
      <w:r w:rsidRPr="001E043B">
        <w:rPr>
          <w:rFonts w:eastAsia="Times New Roman" w:cs="Calibri"/>
          <w:lang w:eastAsia="en-GB"/>
        </w:rPr>
        <w:t>The Trust can report there ha</w:t>
      </w:r>
      <w:r w:rsidR="00702D7B">
        <w:rPr>
          <w:rFonts w:eastAsia="Times New Roman" w:cs="Calibri"/>
          <w:lang w:eastAsia="en-GB"/>
        </w:rPr>
        <w:t>s</w:t>
      </w:r>
      <w:r w:rsidRPr="001E043B">
        <w:rPr>
          <w:rFonts w:eastAsia="Times New Roman" w:cs="Calibri"/>
          <w:lang w:eastAsia="en-GB"/>
        </w:rPr>
        <w:t xml:space="preserve"> been one hospital acquired deep vein thrombosis incident identified during this period.  The investigation is on-going. There are 20 investigations ongoing pertaining to this </w:t>
      </w:r>
      <w:proofErr w:type="gramStart"/>
      <w:r w:rsidRPr="001E043B">
        <w:rPr>
          <w:rFonts w:eastAsia="Times New Roman" w:cs="Calibri"/>
          <w:lang w:eastAsia="en-GB"/>
        </w:rPr>
        <w:t>time period</w:t>
      </w:r>
      <w:proofErr w:type="gramEnd"/>
      <w:r w:rsidRPr="001E043B">
        <w:rPr>
          <w:rFonts w:eastAsia="Times New Roman" w:cs="Calibri"/>
          <w:lang w:eastAsia="en-GB"/>
        </w:rPr>
        <w:t>.</w:t>
      </w:r>
    </w:p>
    <w:p w14:paraId="12E11576" w14:textId="77777777" w:rsidR="00807DCA" w:rsidRPr="001E043B" w:rsidRDefault="00807DCA" w:rsidP="00807DCA">
      <w:pPr>
        <w:spacing w:after="0"/>
        <w:ind w:left="709"/>
        <w:contextualSpacing/>
        <w:jc w:val="both"/>
        <w:rPr>
          <w:rFonts w:eastAsia="Times New Roman" w:cs="Calibri"/>
          <w:lang w:eastAsia="en-GB"/>
        </w:rPr>
      </w:pPr>
    </w:p>
    <w:p w14:paraId="28B46564" w14:textId="0B191DDD" w:rsidR="00F81A2E" w:rsidRPr="00807DCA" w:rsidRDefault="00F81A2E" w:rsidP="00F81A2E">
      <w:pPr>
        <w:pStyle w:val="Body"/>
        <w:rPr>
          <w:rFonts w:ascii="Arial" w:hAnsi="Arial" w:cs="Arial"/>
          <w:noProof/>
        </w:rPr>
      </w:pPr>
      <w:r w:rsidRPr="00807DCA">
        <w:rPr>
          <w:rFonts w:ascii="Arial" w:eastAsia="Arial Unicode MS" w:hAnsi="Arial" w:cs="Arial"/>
          <w:i/>
          <w:color w:val="auto"/>
          <w:lang w:val="en-US"/>
        </w:rPr>
        <w:t xml:space="preserve">Graph </w:t>
      </w:r>
      <w:r w:rsidR="00702D7B">
        <w:rPr>
          <w:rFonts w:ascii="Arial" w:eastAsia="Arial Unicode MS" w:hAnsi="Arial" w:cs="Arial"/>
          <w:i/>
          <w:color w:val="auto"/>
          <w:lang w:val="en-US"/>
        </w:rPr>
        <w:t>14</w:t>
      </w:r>
    </w:p>
    <w:p w14:paraId="2BA28871" w14:textId="77777777" w:rsidR="00F81A2E" w:rsidRPr="00073091" w:rsidRDefault="00F81A2E" w:rsidP="00F81A2E">
      <w:pPr>
        <w:pStyle w:val="Body"/>
        <w:tabs>
          <w:tab w:val="left" w:pos="1320"/>
        </w:tabs>
        <w:rPr>
          <w:rFonts w:eastAsia="Arial Unicode MS"/>
          <w:b/>
          <w:bCs/>
          <w:color w:val="7030A0"/>
          <w:lang w:val="en-US"/>
        </w:rPr>
      </w:pPr>
      <w:r>
        <w:rPr>
          <w:rFonts w:eastAsia="Arial Unicode MS"/>
          <w:b/>
          <w:bCs/>
          <w:color w:val="7030A0"/>
          <w:lang w:val="en-US"/>
        </w:rPr>
        <w:tab/>
      </w:r>
      <w:r w:rsidRPr="00AE68A8">
        <w:rPr>
          <w:rFonts w:eastAsia="Arial Unicode MS"/>
          <w:b/>
          <w:bCs/>
          <w:noProof/>
          <w:color w:val="7030A0"/>
          <w:lang w:val="en-US"/>
        </w:rPr>
        <w:drawing>
          <wp:inline distT="0" distB="0" distL="0" distR="0" wp14:anchorId="206D70C2" wp14:editId="218B7594">
            <wp:extent cx="5731510" cy="253428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534285"/>
                    </a:xfrm>
                    <a:prstGeom prst="rect">
                      <a:avLst/>
                    </a:prstGeom>
                  </pic:spPr>
                </pic:pic>
              </a:graphicData>
            </a:graphic>
          </wp:inline>
        </w:drawing>
      </w:r>
    </w:p>
    <w:p w14:paraId="15592C19" w14:textId="77777777" w:rsidR="00F81A2E" w:rsidRDefault="00F81A2E" w:rsidP="00F81A2E">
      <w:pPr>
        <w:pStyle w:val="Body"/>
        <w:rPr>
          <w:rFonts w:eastAsia="Arial Unicode MS"/>
          <w:b/>
          <w:bCs/>
          <w:i/>
          <w:color w:val="auto"/>
          <w:lang w:val="en-US"/>
        </w:rPr>
      </w:pPr>
    </w:p>
    <w:p w14:paraId="18FD74C8" w14:textId="77DB6243" w:rsidR="00F81A2E" w:rsidRPr="00702D7B" w:rsidRDefault="00F81A2E" w:rsidP="00F81A2E">
      <w:pPr>
        <w:pStyle w:val="Body"/>
        <w:rPr>
          <w:rFonts w:ascii="Arial" w:eastAsia="Arial Unicode MS" w:hAnsi="Arial" w:cs="Arial"/>
          <w:iCs/>
          <w:color w:val="auto"/>
          <w:lang w:val="en-US"/>
        </w:rPr>
      </w:pPr>
      <w:r w:rsidRPr="00702D7B">
        <w:rPr>
          <w:rFonts w:ascii="Arial" w:eastAsia="Arial Unicode MS" w:hAnsi="Arial" w:cs="Arial"/>
          <w:i/>
          <w:color w:val="auto"/>
          <w:lang w:val="en-US"/>
        </w:rPr>
        <w:t>Graph</w:t>
      </w:r>
      <w:r w:rsidR="00702D7B" w:rsidRPr="00702D7B">
        <w:rPr>
          <w:rFonts w:ascii="Arial" w:eastAsia="Arial Unicode MS" w:hAnsi="Arial" w:cs="Arial"/>
          <w:i/>
          <w:color w:val="auto"/>
          <w:lang w:val="en-US"/>
        </w:rPr>
        <w:t xml:space="preserve"> 15</w:t>
      </w:r>
    </w:p>
    <w:p w14:paraId="4E75CAE3" w14:textId="77777777" w:rsidR="00F81A2E" w:rsidRPr="005C1B98" w:rsidRDefault="00F81A2E" w:rsidP="00F81A2E">
      <w:pPr>
        <w:pStyle w:val="Body"/>
        <w:jc w:val="center"/>
        <w:rPr>
          <w:rFonts w:eastAsia="Arial Unicode MS"/>
          <w:iCs/>
          <w:color w:val="7030A0"/>
          <w:lang w:val="en-US"/>
        </w:rPr>
      </w:pPr>
      <w:r w:rsidRPr="005C1B98">
        <w:rPr>
          <w:rFonts w:eastAsia="Arial Unicode MS"/>
          <w:iCs/>
          <w:noProof/>
          <w:color w:val="7030A0"/>
          <w:lang w:val="en-US"/>
        </w:rPr>
        <w:drawing>
          <wp:inline distT="0" distB="0" distL="0" distR="0" wp14:anchorId="7E2A83F5" wp14:editId="241B07D1">
            <wp:extent cx="6286500" cy="26822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6500" cy="2682240"/>
                    </a:xfrm>
                    <a:prstGeom prst="rect">
                      <a:avLst/>
                    </a:prstGeom>
                  </pic:spPr>
                </pic:pic>
              </a:graphicData>
            </a:graphic>
          </wp:inline>
        </w:drawing>
      </w:r>
    </w:p>
    <w:p w14:paraId="17F54314" w14:textId="77777777" w:rsidR="00F81A2E" w:rsidRPr="00DD7148" w:rsidRDefault="00F81A2E" w:rsidP="001E043B">
      <w:r w:rsidRPr="00DD7148">
        <w:rPr>
          <w:lang w:val="en-US"/>
        </w:rPr>
        <w:t xml:space="preserve">National performance figures are </w:t>
      </w:r>
      <w:r>
        <w:rPr>
          <w:lang w:val="en-US"/>
        </w:rPr>
        <w:t>no longer collected.</w:t>
      </w:r>
      <w:r w:rsidRPr="00DD7148">
        <w:rPr>
          <w:lang w:val="en-US"/>
        </w:rPr>
        <w:t xml:space="preserve"> </w:t>
      </w:r>
    </w:p>
    <w:p w14:paraId="371B1D39" w14:textId="77777777" w:rsidR="00F81A2E" w:rsidRPr="00DD7148" w:rsidRDefault="00F81A2E" w:rsidP="001E043B">
      <w:r w:rsidRPr="00DD7148">
        <w:rPr>
          <w:rFonts w:eastAsia="Arial Unicode MS"/>
          <w:lang w:val="en-US"/>
        </w:rPr>
        <w:t xml:space="preserve">The Trust intends to take the following action to improve these percentages, and so the quality of its services by: </w:t>
      </w:r>
    </w:p>
    <w:p w14:paraId="0A8604A1" w14:textId="2C9BD0E0" w:rsidR="00F81A2E" w:rsidRDefault="00F81A2E" w:rsidP="001E043B">
      <w:pPr>
        <w:pStyle w:val="ListParagraph"/>
        <w:numPr>
          <w:ilvl w:val="0"/>
          <w:numId w:val="116"/>
        </w:numPr>
        <w:rPr>
          <w:rFonts w:cs="Arial"/>
        </w:rPr>
      </w:pPr>
      <w:r w:rsidRPr="00702D7B">
        <w:rPr>
          <w:rFonts w:cs="Arial"/>
        </w:rPr>
        <w:t>The implementation and roll out of Electronic Prescribing and Medicine Administration (EPMA) and electronic VTE screening commenced April 2022 in Urgent and Emergency Care and Medicine divisions.  Roll out in Surgery Division is planned for autumn 2022. Until electronic VTE screening roll out is complete across all inpatient areas in the Trust, a manual check of patient notes for completed VTE risk assessments will continue in applicable areas.</w:t>
      </w:r>
    </w:p>
    <w:p w14:paraId="526C5108" w14:textId="77777777" w:rsidR="00F81A2E" w:rsidRPr="00702D7B" w:rsidRDefault="00F81A2E" w:rsidP="001E043B">
      <w:pPr>
        <w:pStyle w:val="ListParagraph"/>
        <w:numPr>
          <w:ilvl w:val="0"/>
          <w:numId w:val="116"/>
        </w:numPr>
        <w:rPr>
          <w:rFonts w:cs="Arial"/>
        </w:rPr>
      </w:pPr>
      <w:r w:rsidRPr="00702D7B">
        <w:rPr>
          <w:rFonts w:cs="Arial"/>
        </w:rPr>
        <w:t xml:space="preserve">Additional actions are in place and consist of reviewing patients who have a potential or confirmed VTE to identify if there were any missed risk assessments.  </w:t>
      </w:r>
    </w:p>
    <w:p w14:paraId="15113EB9" w14:textId="10669F67" w:rsidR="00953ED2" w:rsidRDefault="00DC3CA2" w:rsidP="001E043B">
      <w:pPr>
        <w:rPr>
          <w:rFonts w:eastAsia="Arial Unicode MS" w:cs="Arial Unicode MS"/>
          <w:b/>
          <w:bCs/>
          <w:color w:val="000000"/>
          <w:sz w:val="24"/>
          <w:szCs w:val="24"/>
          <w:u w:color="000000"/>
          <w:bdr w:val="nil"/>
          <w:lang w:val="en-US" w:eastAsia="en-GB"/>
          <w14:textOutline w14:w="0" w14:cap="flat" w14:cmpd="sng" w14:algn="ctr">
            <w14:noFill/>
            <w14:prstDash w14:val="solid"/>
            <w14:bevel/>
          </w14:textOutline>
        </w:rPr>
      </w:pPr>
      <w:bookmarkStart w:id="22" w:name="_Toc478113201"/>
      <w:r w:rsidRPr="00DD7148">
        <w:rPr>
          <w:rFonts w:eastAsia="Arial Unicode MS" w:cs="Arial Unicode MS"/>
          <w:b/>
          <w:bCs/>
          <w:color w:val="000000"/>
          <w:sz w:val="24"/>
          <w:szCs w:val="24"/>
          <w:u w:color="000000"/>
          <w:bdr w:val="nil"/>
          <w:lang w:val="en-US" w:eastAsia="en-GB"/>
          <w14:textOutline w14:w="0" w14:cap="flat" w14:cmpd="sng" w14:algn="ctr">
            <w14:noFill/>
            <w14:prstDash w14:val="solid"/>
            <w14:bevel/>
          </w14:textOutline>
        </w:rPr>
        <w:t>7. Clostridium Difficile</w:t>
      </w:r>
      <w:r w:rsidR="00C4526C" w:rsidRPr="00DD7148">
        <w:rPr>
          <w:rFonts w:eastAsia="Arial Unicode MS" w:cs="Arial Unicode MS"/>
          <w:b/>
          <w:bCs/>
          <w:color w:val="000000"/>
          <w:sz w:val="24"/>
          <w:szCs w:val="24"/>
          <w:u w:color="000000"/>
          <w:bdr w:val="nil"/>
          <w:lang w:val="en-US" w:eastAsia="en-GB"/>
          <w14:textOutline w14:w="0" w14:cap="flat" w14:cmpd="sng" w14:algn="ctr">
            <w14:noFill/>
            <w14:prstDash w14:val="solid"/>
            <w14:bevel/>
          </w14:textOutline>
        </w:rPr>
        <w:t xml:space="preserve"> </w:t>
      </w:r>
      <w:r w:rsidR="00DB7991" w:rsidRPr="00DD7148">
        <w:rPr>
          <w:rFonts w:eastAsia="Arial Unicode MS" w:cs="Arial Unicode MS"/>
          <w:b/>
          <w:bCs/>
          <w:color w:val="000000"/>
          <w:sz w:val="24"/>
          <w:szCs w:val="24"/>
          <w:u w:color="000000"/>
          <w:bdr w:val="nil"/>
          <w:lang w:val="en-US" w:eastAsia="en-GB"/>
          <w14:textOutline w14:w="0" w14:cap="flat" w14:cmpd="sng" w14:algn="ctr">
            <w14:noFill/>
            <w14:prstDash w14:val="solid"/>
            <w14:bevel/>
          </w14:textOutline>
        </w:rPr>
        <w:t>i</w:t>
      </w:r>
      <w:r w:rsidRPr="00DD7148">
        <w:rPr>
          <w:rFonts w:eastAsia="Arial Unicode MS" w:cs="Arial Unicode MS"/>
          <w:b/>
          <w:bCs/>
          <w:color w:val="000000"/>
          <w:sz w:val="24"/>
          <w:szCs w:val="24"/>
          <w:u w:color="000000"/>
          <w:bdr w:val="nil"/>
          <w:lang w:val="en-US" w:eastAsia="en-GB"/>
          <w14:textOutline w14:w="0" w14:cap="flat" w14:cmpd="sng" w14:algn="ctr">
            <w14:noFill/>
            <w14:prstDash w14:val="solid"/>
            <w14:bevel/>
          </w14:textOutline>
        </w:rPr>
        <w:t>nfect</w:t>
      </w:r>
      <w:r w:rsidR="00E708CA">
        <w:rPr>
          <w:rFonts w:eastAsia="Arial Unicode MS" w:cs="Arial Unicode MS"/>
          <w:b/>
          <w:bCs/>
          <w:color w:val="000000"/>
          <w:sz w:val="24"/>
          <w:szCs w:val="24"/>
          <w:u w:color="000000"/>
          <w:bdr w:val="nil"/>
          <w:lang w:val="en-US" w:eastAsia="en-GB"/>
          <w14:textOutline w14:w="0" w14:cap="flat" w14:cmpd="sng" w14:algn="ctr">
            <w14:noFill/>
            <w14:prstDash w14:val="solid"/>
            <w14:bevel/>
          </w14:textOutline>
        </w:rPr>
        <w:t>ions</w:t>
      </w:r>
    </w:p>
    <w:p w14:paraId="799AFE51" w14:textId="2935C8B1" w:rsidR="00CF2207" w:rsidRPr="00FD344A" w:rsidRDefault="00CF2207" w:rsidP="001E043B">
      <w:pPr>
        <w:rPr>
          <w:rFonts w:eastAsia="Arial" w:cs="Arial"/>
          <w:u w:color="000000"/>
          <w:lang w:eastAsia="en-GB"/>
          <w14:textOutline w14:w="0" w14:cap="flat" w14:cmpd="sng" w14:algn="ctr">
            <w14:noFill/>
            <w14:prstDash w14:val="solid"/>
            <w14:bevel/>
          </w14:textOutline>
        </w:rPr>
      </w:pPr>
      <w:proofErr w:type="spellStart"/>
      <w:r w:rsidRPr="00001CE8">
        <w:rPr>
          <w:rFonts w:eastAsia="Arial" w:cs="Arial"/>
          <w:u w:color="000000"/>
          <w:lang w:eastAsia="en-GB"/>
          <w14:textOutline w14:w="0" w14:cap="flat" w14:cmpd="sng" w14:algn="ctr">
            <w14:noFill/>
            <w14:prstDash w14:val="solid"/>
            <w14:bevel/>
          </w14:textOutline>
        </w:rPr>
        <w:t>Clostridioides</w:t>
      </w:r>
      <w:proofErr w:type="spellEnd"/>
      <w:r w:rsidRPr="00FD344A">
        <w:rPr>
          <w:rFonts w:eastAsia="Arial" w:cs="Arial"/>
          <w:u w:color="000000"/>
          <w:lang w:eastAsia="en-GB"/>
          <w14:textOutline w14:w="0" w14:cap="flat" w14:cmpd="sng" w14:algn="ctr">
            <w14:noFill/>
            <w14:prstDash w14:val="solid"/>
            <w14:bevel/>
          </w14:textOutline>
        </w:rPr>
        <w:t xml:space="preserve"> Difficile infection (</w:t>
      </w:r>
      <w:proofErr w:type="spellStart"/>
      <w:r w:rsidRPr="00FD344A">
        <w:rPr>
          <w:rFonts w:eastAsia="Arial" w:cs="Arial"/>
          <w:u w:color="000000"/>
          <w:lang w:eastAsia="en-GB"/>
          <w14:textOutline w14:w="0" w14:cap="flat" w14:cmpd="sng" w14:algn="ctr">
            <w14:noFill/>
            <w14:prstDash w14:val="solid"/>
            <w14:bevel/>
          </w14:textOutline>
        </w:rPr>
        <w:t>CDiff</w:t>
      </w:r>
      <w:proofErr w:type="spellEnd"/>
      <w:r w:rsidRPr="00FD344A">
        <w:rPr>
          <w:rFonts w:eastAsia="Arial" w:cs="Arial"/>
          <w:u w:color="000000"/>
          <w:lang w:eastAsia="en-GB"/>
          <w14:textOutline w14:w="0" w14:cap="flat" w14:cmpd="sng" w14:algn="ctr">
            <w14:noFill/>
            <w14:prstDash w14:val="solid"/>
            <w14:bevel/>
          </w14:textOutline>
        </w:rPr>
        <w:t xml:space="preserve">) is acknowledged as an issue that impacts upon the whole health economy. There continues to be partnership </w:t>
      </w:r>
      <w:r w:rsidR="000628D0">
        <w:rPr>
          <w:rFonts w:eastAsia="Arial" w:cs="Arial"/>
          <w:u w:color="000000"/>
          <w:lang w:eastAsia="en-GB"/>
          <w14:textOutline w14:w="0" w14:cap="flat" w14:cmpd="sng" w14:algn="ctr">
            <w14:noFill/>
            <w14:prstDash w14:val="solid"/>
            <w14:bevel/>
          </w14:textOutline>
        </w:rPr>
        <w:t xml:space="preserve">approach to this </w:t>
      </w:r>
      <w:r w:rsidRPr="00FD344A">
        <w:rPr>
          <w:rFonts w:eastAsia="Arial" w:cs="Arial"/>
          <w:u w:color="000000"/>
          <w:lang w:eastAsia="en-GB"/>
          <w14:textOutline w14:w="0" w14:cap="flat" w14:cmpd="sng" w14:algn="ctr">
            <w14:noFill/>
            <w14:prstDash w14:val="solid"/>
            <w14:bevel/>
          </w14:textOutline>
        </w:rPr>
        <w:t>across the Health Economy. The definition of a</w:t>
      </w:r>
      <w:r w:rsidR="00201370">
        <w:rPr>
          <w:rFonts w:eastAsia="Arial" w:cs="Arial"/>
          <w:u w:color="000000"/>
          <w:lang w:eastAsia="en-GB"/>
          <w14:textOutline w14:w="0" w14:cap="flat" w14:cmpd="sng" w14:algn="ctr">
            <w14:noFill/>
            <w14:prstDash w14:val="solid"/>
            <w14:bevel/>
          </w14:textOutline>
        </w:rPr>
        <w:t>n SFHT</w:t>
      </w:r>
      <w:r w:rsidRPr="00FD344A">
        <w:rPr>
          <w:rFonts w:eastAsia="Arial" w:cs="Arial"/>
          <w:u w:color="000000"/>
          <w:lang w:eastAsia="en-GB"/>
          <w14:textOutline w14:w="0" w14:cap="flat" w14:cmpd="sng" w14:algn="ctr">
            <w14:noFill/>
            <w14:prstDash w14:val="solid"/>
            <w14:bevel/>
          </w14:textOutline>
        </w:rPr>
        <w:t xml:space="preserve"> acquired case changed in 2019/20 and </w:t>
      </w:r>
      <w:r w:rsidR="00201370">
        <w:rPr>
          <w:rFonts w:eastAsia="Arial" w:cs="Arial"/>
          <w:u w:color="000000"/>
          <w:lang w:eastAsia="en-GB"/>
          <w14:textOutline w14:w="0" w14:cap="flat" w14:cmpd="sng" w14:algn="ctr">
            <w14:noFill/>
            <w14:prstDash w14:val="solid"/>
            <w14:bevel/>
          </w14:textOutline>
        </w:rPr>
        <w:t>SFHT</w:t>
      </w:r>
      <w:r w:rsidRPr="00FD344A">
        <w:rPr>
          <w:rFonts w:eastAsia="Arial" w:cs="Arial"/>
          <w:u w:color="000000"/>
          <w:lang w:eastAsia="en-GB"/>
          <w14:textOutline w14:w="0" w14:cap="flat" w14:cmpd="sng" w14:algn="ctr">
            <w14:noFill/>
            <w14:prstDash w14:val="solid"/>
            <w14:bevel/>
          </w14:textOutline>
        </w:rPr>
        <w:t xml:space="preserve"> is now responsible for any case identified more than 2 days after admission and any case where the patient has been an inpatient at </w:t>
      </w:r>
      <w:r w:rsidR="00201370">
        <w:rPr>
          <w:rFonts w:eastAsia="Arial" w:cs="Arial"/>
          <w:u w:color="000000"/>
          <w:lang w:eastAsia="en-GB"/>
          <w14:textOutline w14:w="0" w14:cap="flat" w14:cmpd="sng" w14:algn="ctr">
            <w14:noFill/>
            <w14:prstDash w14:val="solid"/>
            <w14:bevel/>
          </w14:textOutline>
        </w:rPr>
        <w:t>SFHT</w:t>
      </w:r>
      <w:r w:rsidRPr="00FD344A">
        <w:rPr>
          <w:rFonts w:eastAsia="Arial" w:cs="Arial"/>
          <w:u w:color="000000"/>
          <w:lang w:eastAsia="en-GB"/>
          <w14:textOutline w14:w="0" w14:cap="flat" w14:cmpd="sng" w14:algn="ctr">
            <w14:noFill/>
            <w14:prstDash w14:val="solid"/>
            <w14:bevel/>
          </w14:textOutline>
        </w:rPr>
        <w:t xml:space="preserve"> within the preceding four weeks, known as Community Onset Hospital Associated (COHA). </w:t>
      </w:r>
      <w:r w:rsidR="000628D0">
        <w:rPr>
          <w:rFonts w:eastAsia="Arial" w:cs="Arial"/>
          <w:u w:color="000000"/>
          <w:lang w:eastAsia="en-GB"/>
          <w14:textOutline w14:w="0" w14:cap="flat" w14:cmpd="sng" w14:algn="ctr">
            <w14:noFill/>
            <w14:prstDash w14:val="solid"/>
            <w14:bevel/>
          </w14:textOutline>
        </w:rPr>
        <w:t>2022</w:t>
      </w:r>
      <w:r w:rsidRPr="00FD344A">
        <w:rPr>
          <w:rFonts w:eastAsia="Arial" w:cs="Arial"/>
          <w:u w:color="000000"/>
          <w:lang w:eastAsia="en-GB"/>
          <w14:textOutline w14:w="0" w14:cap="flat" w14:cmpd="sng" w14:algn="ctr">
            <w14:noFill/>
            <w14:prstDash w14:val="solid"/>
            <w14:bevel/>
          </w14:textOutline>
        </w:rPr>
        <w:t xml:space="preserve"> trajectory has been set at 57. </w:t>
      </w:r>
    </w:p>
    <w:p w14:paraId="4A1B63DC" w14:textId="77777777" w:rsidR="00CF2207" w:rsidRPr="00FD344A" w:rsidRDefault="00CF2207" w:rsidP="001E043B">
      <w:pPr>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The Trust aims for 2021/22 are outlined below:</w:t>
      </w:r>
    </w:p>
    <w:p w14:paraId="17D2C145" w14:textId="77777777" w:rsidR="00CF2207" w:rsidRPr="00FD344A" w:rsidRDefault="00CF2207" w:rsidP="001E043B">
      <w:pPr>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To conduct root cause analysis on each case to identify common themes across the organisation and within the whole healthcare economy.</w:t>
      </w:r>
    </w:p>
    <w:p w14:paraId="0B4D3F73" w14:textId="77777777" w:rsidR="00CF2207" w:rsidRPr="00FD344A" w:rsidRDefault="00CF2207" w:rsidP="001E043B">
      <w:pPr>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To share relevant learning between divisions in the Trust and with the local infection prevention teams.</w:t>
      </w:r>
    </w:p>
    <w:p w14:paraId="2D87C7EA" w14:textId="77777777" w:rsidR="00CF2207" w:rsidRPr="00FD344A" w:rsidRDefault="00CF2207" w:rsidP="001E043B">
      <w:pPr>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To ensure that the Trust attributable cases in the reporting period remain below 57.</w:t>
      </w:r>
    </w:p>
    <w:p w14:paraId="0D3C8A00" w14:textId="77777777" w:rsidR="00CF2207" w:rsidRPr="00FD344A" w:rsidRDefault="00CF2207" w:rsidP="001E043B">
      <w:pPr>
        <w:rPr>
          <w:rFonts w:eastAsia="Arial" w:cs="Arial"/>
          <w:b/>
          <w:bCs/>
          <w:u w:color="000000"/>
          <w:lang w:eastAsia="en-GB"/>
          <w14:textOutline w14:w="0" w14:cap="flat" w14:cmpd="sng" w14:algn="ctr">
            <w14:noFill/>
            <w14:prstDash w14:val="solid"/>
            <w14:bevel/>
          </w14:textOutline>
        </w:rPr>
      </w:pPr>
      <w:r w:rsidRPr="00FD344A">
        <w:rPr>
          <w:rFonts w:eastAsia="Arial" w:cs="Arial"/>
          <w:b/>
          <w:bCs/>
          <w:u w:color="000000"/>
          <w:lang w:eastAsia="en-GB"/>
          <w14:textOutline w14:w="0" w14:cap="flat" w14:cmpd="sng" w14:algn="ctr">
            <w14:noFill/>
            <w14:prstDash w14:val="solid"/>
            <w14:bevel/>
          </w14:textOutline>
        </w:rPr>
        <w:t>How was this achieved?</w:t>
      </w:r>
    </w:p>
    <w:p w14:paraId="5FBB03D7" w14:textId="34E34129" w:rsidR="00CF2207" w:rsidRPr="00FD344A" w:rsidRDefault="00CF2207" w:rsidP="001E043B">
      <w:pPr>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In 2021/22 the numbers of cases identified as post two days of admission were 44, this does not include the COHAs. The total number of cases identified including the COHAs is 78. A rise in numbers was identified during April and is displayed in the graphs (graphs </w:t>
      </w:r>
      <w:r w:rsidR="004F7425">
        <w:rPr>
          <w:rFonts w:eastAsia="Arial" w:cs="Arial"/>
          <w:u w:color="000000"/>
          <w:lang w:eastAsia="en-GB"/>
          <w14:textOutline w14:w="0" w14:cap="flat" w14:cmpd="sng" w14:algn="ctr">
            <w14:noFill/>
            <w14:prstDash w14:val="solid"/>
            <w14:bevel/>
          </w14:textOutline>
        </w:rPr>
        <w:t>16</w:t>
      </w:r>
      <w:r w:rsidRPr="00FD344A">
        <w:rPr>
          <w:rFonts w:eastAsia="Arial" w:cs="Arial"/>
          <w:u w:color="000000"/>
          <w:lang w:eastAsia="en-GB"/>
          <w14:textOutline w14:w="0" w14:cap="flat" w14:cmpd="sng" w14:algn="ctr">
            <w14:noFill/>
            <w14:prstDash w14:val="solid"/>
            <w14:bevel/>
          </w14:textOutline>
        </w:rPr>
        <w:t xml:space="preserve"> and </w:t>
      </w:r>
      <w:r w:rsidR="004F7425">
        <w:rPr>
          <w:rFonts w:eastAsia="Arial" w:cs="Arial"/>
          <w:u w:color="000000"/>
          <w:lang w:eastAsia="en-GB"/>
          <w14:textOutline w14:w="0" w14:cap="flat" w14:cmpd="sng" w14:algn="ctr">
            <w14:noFill/>
            <w14:prstDash w14:val="solid"/>
            <w14:bevel/>
          </w14:textOutline>
        </w:rPr>
        <w:t>17</w:t>
      </w:r>
      <w:r w:rsidRPr="00FD344A">
        <w:rPr>
          <w:rFonts w:eastAsia="Arial" w:cs="Arial"/>
          <w:u w:color="000000"/>
          <w:lang w:eastAsia="en-GB"/>
          <w14:textOutline w14:w="0" w14:cap="flat" w14:cmpd="sng" w14:algn="ctr">
            <w14:noFill/>
            <w14:prstDash w14:val="solid"/>
            <w14:bevel/>
          </w14:textOutline>
        </w:rPr>
        <w:t>)</w:t>
      </w:r>
      <w:r w:rsidR="004F7425">
        <w:rPr>
          <w:rFonts w:eastAsia="Arial" w:cs="Arial"/>
          <w:u w:color="000000"/>
          <w:lang w:eastAsia="en-GB"/>
          <w14:textOutline w14:w="0" w14:cap="flat" w14:cmpd="sng" w14:algn="ctr">
            <w14:noFill/>
            <w14:prstDash w14:val="solid"/>
            <w14:bevel/>
          </w14:textOutline>
        </w:rPr>
        <w:t xml:space="preserve"> </w:t>
      </w:r>
      <w:r w:rsidRPr="00FD344A">
        <w:rPr>
          <w:rFonts w:eastAsia="Arial" w:cs="Arial"/>
          <w:u w:color="000000"/>
          <w:lang w:eastAsia="en-GB"/>
          <w14:textOutline w14:w="0" w14:cap="flat" w14:cmpd="sng" w14:algn="ctr">
            <w14:noFill/>
            <w14:prstDash w14:val="solid"/>
            <w14:bevel/>
          </w14:textOutline>
        </w:rPr>
        <w:t xml:space="preserve">below. </w:t>
      </w:r>
    </w:p>
    <w:p w14:paraId="248F4618" w14:textId="348885D2" w:rsidR="00CF2207" w:rsidRPr="004F7425" w:rsidRDefault="00CF2207" w:rsidP="00CF2207">
      <w:pPr>
        <w:jc w:val="both"/>
        <w:rPr>
          <w:rFonts w:eastAsia="Arial" w:cs="Arial"/>
          <w:i/>
          <w:u w:color="000000"/>
          <w:lang w:eastAsia="en-GB"/>
          <w14:textOutline w14:w="0" w14:cap="flat" w14:cmpd="sng" w14:algn="ctr">
            <w14:noFill/>
            <w14:prstDash w14:val="solid"/>
            <w14:bevel/>
          </w14:textOutline>
        </w:rPr>
      </w:pPr>
      <w:r w:rsidRPr="004F7425">
        <w:rPr>
          <w:rFonts w:eastAsia="Arial" w:cs="Arial"/>
          <w:i/>
          <w:u w:color="000000"/>
          <w:lang w:eastAsia="en-GB"/>
          <w14:textOutline w14:w="0" w14:cap="flat" w14:cmpd="sng" w14:algn="ctr">
            <w14:noFill/>
            <w14:prstDash w14:val="solid"/>
            <w14:bevel/>
          </w14:textOutline>
        </w:rPr>
        <w:t xml:space="preserve">Graph </w:t>
      </w:r>
      <w:r w:rsidR="004F7425" w:rsidRPr="004F7425">
        <w:rPr>
          <w:rFonts w:eastAsia="Arial" w:cs="Arial"/>
          <w:i/>
          <w:u w:color="000000"/>
          <w:lang w:eastAsia="en-GB"/>
          <w14:textOutline w14:w="0" w14:cap="flat" w14:cmpd="sng" w14:algn="ctr">
            <w14:noFill/>
            <w14:prstDash w14:val="solid"/>
            <w14:bevel/>
          </w14:textOutline>
        </w:rPr>
        <w:t>16</w:t>
      </w:r>
    </w:p>
    <w:p w14:paraId="21D63FA7" w14:textId="7926B685" w:rsidR="00CF2207" w:rsidRPr="00CF2207" w:rsidRDefault="00CF2207" w:rsidP="00CF2207">
      <w:pPr>
        <w:jc w:val="both"/>
        <w:rPr>
          <w:rFonts w:eastAsia="Arial" w:cs="Arial"/>
          <w:color w:val="7030A0"/>
          <w:u w:color="7030A0"/>
          <w:lang w:eastAsia="en-GB"/>
          <w14:textOutline w14:w="0" w14:cap="flat" w14:cmpd="sng" w14:algn="ctr">
            <w14:noFill/>
            <w14:prstDash w14:val="solid"/>
            <w14:bevel/>
          </w14:textOutline>
        </w:rPr>
      </w:pPr>
      <w:r>
        <w:rPr>
          <w:noProof/>
        </w:rPr>
        <w:drawing>
          <wp:inline distT="0" distB="0" distL="0" distR="0" wp14:anchorId="76A78504" wp14:editId="13A6F466">
            <wp:extent cx="5705475" cy="2647950"/>
            <wp:effectExtent l="0" t="0" r="9525" b="0"/>
            <wp:docPr id="25" name="Chart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54A40A" w14:textId="53EC8CD2" w:rsidR="00CF2207" w:rsidRPr="004F7425" w:rsidRDefault="00CF2207" w:rsidP="00CF2207">
      <w:pPr>
        <w:jc w:val="both"/>
        <w:rPr>
          <w:rFonts w:eastAsia="Arial" w:cs="Arial"/>
          <w:i/>
          <w:u w:color="000000"/>
          <w:lang w:eastAsia="en-GB"/>
          <w14:textOutline w14:w="0" w14:cap="flat" w14:cmpd="sng" w14:algn="ctr">
            <w14:noFill/>
            <w14:prstDash w14:val="solid"/>
            <w14:bevel/>
          </w14:textOutline>
        </w:rPr>
      </w:pPr>
      <w:r w:rsidRPr="004F7425">
        <w:rPr>
          <w:rFonts w:eastAsia="Arial" w:cs="Arial"/>
          <w:i/>
          <w:u w:color="000000"/>
          <w:lang w:eastAsia="en-GB"/>
          <w14:textOutline w14:w="0" w14:cap="flat" w14:cmpd="sng" w14:algn="ctr">
            <w14:noFill/>
            <w14:prstDash w14:val="solid"/>
            <w14:bevel/>
          </w14:textOutline>
        </w:rPr>
        <w:t xml:space="preserve">Graph </w:t>
      </w:r>
      <w:r w:rsidR="004F7425" w:rsidRPr="004F7425">
        <w:rPr>
          <w:rFonts w:eastAsia="Arial" w:cs="Arial"/>
          <w:i/>
          <w:u w:color="000000"/>
          <w:lang w:eastAsia="en-GB"/>
          <w14:textOutline w14:w="0" w14:cap="flat" w14:cmpd="sng" w14:algn="ctr">
            <w14:noFill/>
            <w14:prstDash w14:val="solid"/>
            <w14:bevel/>
          </w14:textOutline>
        </w:rPr>
        <w:t>17</w:t>
      </w:r>
    </w:p>
    <w:p w14:paraId="34314DDE" w14:textId="7B12BEE0" w:rsidR="00CF2207" w:rsidRPr="005C28B3" w:rsidRDefault="00CF2207" w:rsidP="00CF2207">
      <w:pPr>
        <w:jc w:val="both"/>
        <w:rPr>
          <w:rFonts w:eastAsia="Arial" w:cs="Arial"/>
          <w:color w:val="7030A0"/>
          <w:u w:color="7030A0"/>
          <w:lang w:eastAsia="en-GB"/>
          <w14:textOutline w14:w="0" w14:cap="flat" w14:cmpd="sng" w14:algn="ctr">
            <w14:noFill/>
            <w14:prstDash w14:val="solid"/>
            <w14:bevel/>
          </w14:textOutline>
        </w:rPr>
      </w:pPr>
      <w:r>
        <w:rPr>
          <w:noProof/>
        </w:rPr>
        <w:drawing>
          <wp:inline distT="0" distB="0" distL="0" distR="0" wp14:anchorId="06FAAFF8" wp14:editId="5A3D7870">
            <wp:extent cx="5715000" cy="2654300"/>
            <wp:effectExtent l="0" t="0" r="0" b="12700"/>
            <wp:docPr id="26" name="Chart 2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8FE2DB" w14:textId="67FC45B5" w:rsidR="00CF2207" w:rsidRPr="00FD344A" w:rsidRDefault="00CF2207" w:rsidP="00CF2207">
      <w:p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A root cause analysis of all cases was performed to </w:t>
      </w:r>
      <w:r w:rsidR="003007C5" w:rsidRPr="00FD344A">
        <w:rPr>
          <w:rFonts w:eastAsia="Arial" w:cs="Arial"/>
          <w:u w:color="000000"/>
          <w:lang w:eastAsia="en-GB"/>
          <w14:textOutline w14:w="0" w14:cap="flat" w14:cmpd="sng" w14:algn="ctr">
            <w14:noFill/>
            <w14:prstDash w14:val="solid"/>
            <w14:bevel/>
          </w14:textOutline>
        </w:rPr>
        <w:t>establish any</w:t>
      </w:r>
      <w:r w:rsidRPr="00FD344A">
        <w:rPr>
          <w:rFonts w:eastAsia="Arial" w:cs="Arial"/>
          <w:u w:color="000000"/>
          <w:lang w:eastAsia="en-GB"/>
          <w14:textOutline w14:w="0" w14:cap="flat" w14:cmpd="sng" w14:algn="ctr">
            <w14:noFill/>
            <w14:prstDash w14:val="solid"/>
            <w14:bevel/>
          </w14:textOutline>
        </w:rPr>
        <w:t xml:space="preserve"> common </w:t>
      </w:r>
      <w:r w:rsidR="005466DA" w:rsidRPr="00FD344A">
        <w:rPr>
          <w:rFonts w:eastAsia="Arial" w:cs="Arial"/>
          <w:u w:color="000000"/>
          <w:lang w:eastAsia="en-GB"/>
          <w14:textOutline w14:w="0" w14:cap="flat" w14:cmpd="sng" w14:algn="ctr">
            <w14:noFill/>
            <w14:prstDash w14:val="solid"/>
            <w14:bevel/>
          </w14:textOutline>
        </w:rPr>
        <w:t>themes,</w:t>
      </w:r>
      <w:r w:rsidRPr="00FD344A">
        <w:rPr>
          <w:rFonts w:eastAsia="Arial" w:cs="Arial"/>
          <w:u w:color="000000"/>
          <w:lang w:eastAsia="en-GB"/>
          <w14:textOutline w14:w="0" w14:cap="flat" w14:cmpd="sng" w14:algn="ctr">
            <w14:noFill/>
            <w14:prstDash w14:val="solid"/>
            <w14:bevel/>
          </w14:textOutline>
        </w:rPr>
        <w:t xml:space="preserve"> </w:t>
      </w:r>
      <w:r w:rsidR="000628D0">
        <w:rPr>
          <w:rFonts w:eastAsia="Arial" w:cs="Arial"/>
          <w:u w:color="000000"/>
          <w:lang w:eastAsia="en-GB"/>
          <w14:textOutline w14:w="0" w14:cap="flat" w14:cmpd="sng" w14:algn="ctr">
            <w14:noFill/>
            <w14:prstDash w14:val="solid"/>
            <w14:bevel/>
          </w14:textOutline>
        </w:rPr>
        <w:t xml:space="preserve">but no link could be established to </w:t>
      </w:r>
      <w:r w:rsidR="003007C5">
        <w:rPr>
          <w:rFonts w:eastAsia="Arial" w:cs="Arial"/>
          <w:u w:color="000000"/>
          <w:lang w:eastAsia="en-GB"/>
          <w14:textOutline w14:w="0" w14:cap="flat" w14:cmpd="sng" w14:algn="ctr">
            <w14:noFill/>
            <w14:prstDash w14:val="solid"/>
            <w14:bevel/>
          </w14:textOutline>
        </w:rPr>
        <w:t xml:space="preserve">identify </w:t>
      </w:r>
      <w:r w:rsidR="003007C5" w:rsidRPr="00FD344A">
        <w:rPr>
          <w:rFonts w:eastAsia="Arial" w:cs="Arial"/>
          <w:u w:color="000000"/>
          <w:lang w:eastAsia="en-GB"/>
          <w14:textOutline w14:w="0" w14:cap="flat" w14:cmpd="sng" w14:algn="ctr">
            <w14:noFill/>
            <w14:prstDash w14:val="solid"/>
            <w14:bevel/>
          </w14:textOutline>
        </w:rPr>
        <w:t>any</w:t>
      </w:r>
      <w:r w:rsidRPr="00FD344A">
        <w:rPr>
          <w:rFonts w:eastAsia="Arial" w:cs="Arial"/>
          <w:u w:color="000000"/>
          <w:lang w:eastAsia="en-GB"/>
          <w14:textOutline w14:w="0" w14:cap="flat" w14:cmpd="sng" w14:algn="ctr">
            <w14:noFill/>
            <w14:prstDash w14:val="solid"/>
            <w14:bevel/>
          </w14:textOutline>
        </w:rPr>
        <w:t xml:space="preserve"> cross transmission. Lapses of care were monitored for all cases and these include</w:t>
      </w:r>
      <w:r w:rsidR="003007C5">
        <w:rPr>
          <w:rFonts w:eastAsia="Arial" w:cs="Arial"/>
          <w:u w:color="000000"/>
          <w:lang w:eastAsia="en-GB"/>
          <w14:textOutline w14:w="0" w14:cap="flat" w14:cmpd="sng" w14:algn="ctr">
            <w14:noFill/>
            <w14:prstDash w14:val="solid"/>
            <w14:bevel/>
          </w14:textOutline>
        </w:rPr>
        <w:t>d</w:t>
      </w:r>
      <w:r w:rsidRPr="00FD344A">
        <w:rPr>
          <w:rFonts w:eastAsia="Arial" w:cs="Arial"/>
          <w:u w:color="000000"/>
          <w:lang w:eastAsia="en-GB"/>
          <w14:textOutline w14:w="0" w14:cap="flat" w14:cmpd="sng" w14:algn="ctr">
            <w14:noFill/>
            <w14:prstDash w14:val="solid"/>
            <w14:bevel/>
          </w14:textOutline>
        </w:rPr>
        <w:t xml:space="preserve"> delays in obtaining samples and a small number of antibiotic prescribing issues, </w:t>
      </w:r>
      <w:proofErr w:type="gramStart"/>
      <w:r w:rsidRPr="00FD344A">
        <w:rPr>
          <w:rFonts w:eastAsia="Arial" w:cs="Arial"/>
          <w:u w:color="000000"/>
          <w:lang w:eastAsia="en-GB"/>
          <w14:textOutline w14:w="0" w14:cap="flat" w14:cmpd="sng" w14:algn="ctr">
            <w14:noFill/>
            <w14:prstDash w14:val="solid"/>
            <w14:bevel/>
          </w14:textOutline>
        </w:rPr>
        <w:t>e.g.</w:t>
      </w:r>
      <w:proofErr w:type="gramEnd"/>
      <w:r w:rsidRPr="00FD344A">
        <w:rPr>
          <w:rFonts w:eastAsia="Arial" w:cs="Arial"/>
          <w:u w:color="000000"/>
          <w:lang w:eastAsia="en-GB"/>
          <w14:textOutline w14:w="0" w14:cap="flat" w14:cmpd="sng" w14:algn="ctr">
            <w14:noFill/>
            <w14:prstDash w14:val="solid"/>
            <w14:bevel/>
          </w14:textOutline>
        </w:rPr>
        <w:t xml:space="preserve"> course duration or type of antibiotic given.</w:t>
      </w:r>
    </w:p>
    <w:p w14:paraId="4A727F12" w14:textId="50AD1C8F" w:rsidR="00CF2207" w:rsidRPr="00FD344A" w:rsidRDefault="00CF2207" w:rsidP="00CF2207">
      <w:p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Patient management is a core element of improving patient outcomes following a diagnosis of </w:t>
      </w:r>
      <w:r w:rsidRPr="00FD344A">
        <w:rPr>
          <w:rFonts w:eastAsia="Arial" w:cs="Arial"/>
          <w:i/>
          <w:iCs/>
          <w:u w:color="000000"/>
          <w:lang w:val="it-IT" w:eastAsia="en-GB"/>
          <w14:textOutline w14:w="0" w14:cap="flat" w14:cmpd="sng" w14:algn="ctr">
            <w14:noFill/>
            <w14:prstDash w14:val="solid"/>
            <w14:bevel/>
          </w14:textOutline>
        </w:rPr>
        <w:t>CDiff</w:t>
      </w:r>
      <w:r w:rsidRPr="00FD344A">
        <w:rPr>
          <w:rFonts w:eastAsia="Arial" w:cs="Arial"/>
          <w:u w:color="000000"/>
          <w:lang w:eastAsia="en-GB"/>
          <w14:textOutline w14:w="0" w14:cap="flat" w14:cmpd="sng" w14:algn="ctr">
            <w14:noFill/>
            <w14:prstDash w14:val="solid"/>
            <w14:bevel/>
          </w14:textOutline>
        </w:rPr>
        <w:t xml:space="preserve"> infection and reducing the risk of onward transmission</w:t>
      </w:r>
      <w:r w:rsidR="000628D0">
        <w:rPr>
          <w:rFonts w:eastAsia="Arial" w:cs="Arial"/>
          <w:u w:color="000000"/>
          <w:lang w:eastAsia="en-GB"/>
          <w14:textOutline w14:w="0" w14:cap="flat" w14:cmpd="sng" w14:algn="ctr">
            <w14:noFill/>
            <w14:prstDash w14:val="solid"/>
            <w14:bevel/>
          </w14:textOutline>
        </w:rPr>
        <w:t xml:space="preserve"> and is </w:t>
      </w:r>
      <w:r w:rsidRPr="00FD344A">
        <w:rPr>
          <w:rFonts w:eastAsia="Arial" w:cs="Arial"/>
          <w:u w:color="000000"/>
          <w:lang w:eastAsia="en-GB"/>
          <w14:textOutline w14:w="0" w14:cap="flat" w14:cmpd="sng" w14:algn="ctr">
            <w14:noFill/>
            <w14:prstDash w14:val="solid"/>
            <w14:bevel/>
          </w14:textOutline>
        </w:rPr>
        <w:t>closely monitored by the Infection Prevention &amp; Control Team (IPCT).</w:t>
      </w:r>
    </w:p>
    <w:p w14:paraId="2581A15E" w14:textId="6F4FB29C" w:rsidR="00CF2207" w:rsidRPr="00FD344A" w:rsidRDefault="000628D0" w:rsidP="00CF2207">
      <w:pPr>
        <w:jc w:val="both"/>
        <w:rPr>
          <w:rFonts w:eastAsia="Arial" w:cs="Arial"/>
          <w:u w:color="000000"/>
          <w:lang w:eastAsia="en-GB"/>
          <w14:textOutline w14:w="0" w14:cap="flat" w14:cmpd="sng" w14:algn="ctr">
            <w14:noFill/>
            <w14:prstDash w14:val="solid"/>
            <w14:bevel/>
          </w14:textOutline>
        </w:rPr>
      </w:pPr>
      <w:r>
        <w:rPr>
          <w:rFonts w:eastAsia="Arial" w:cs="Arial"/>
          <w:u w:color="000000"/>
          <w:lang w:eastAsia="en-GB"/>
          <w14:textOutline w14:w="0" w14:cap="flat" w14:cmpd="sng" w14:algn="ctr">
            <w14:noFill/>
            <w14:prstDash w14:val="solid"/>
            <w14:bevel/>
          </w14:textOutline>
        </w:rPr>
        <w:t xml:space="preserve">SFHT </w:t>
      </w:r>
      <w:r w:rsidR="00CF2207" w:rsidRPr="00FD344A">
        <w:rPr>
          <w:rFonts w:eastAsia="Arial" w:cs="Arial"/>
          <w:u w:color="000000"/>
          <w:lang w:eastAsia="en-GB"/>
          <w14:textOutline w14:w="0" w14:cap="flat" w14:cmpd="sng" w14:algn="ctr">
            <w14:noFill/>
            <w14:prstDash w14:val="solid"/>
            <w14:bevel/>
          </w14:textOutline>
        </w:rPr>
        <w:t xml:space="preserve">have taken the following action to </w:t>
      </w:r>
      <w:r>
        <w:rPr>
          <w:rFonts w:eastAsia="Arial" w:cs="Arial"/>
          <w:u w:color="000000"/>
          <w:lang w:eastAsia="en-GB"/>
          <w14:textOutline w14:w="0" w14:cap="flat" w14:cmpd="sng" w14:algn="ctr">
            <w14:noFill/>
            <w14:prstDash w14:val="solid"/>
            <w14:bevel/>
          </w14:textOutline>
        </w:rPr>
        <w:t xml:space="preserve">reduce the number of </w:t>
      </w:r>
      <w:proofErr w:type="spellStart"/>
      <w:r>
        <w:rPr>
          <w:rFonts w:eastAsia="Arial" w:cs="Arial"/>
          <w:u w:color="000000"/>
          <w:lang w:eastAsia="en-GB"/>
          <w14:textOutline w14:w="0" w14:cap="flat" w14:cmpd="sng" w14:algn="ctr">
            <w14:noFill/>
            <w14:prstDash w14:val="solid"/>
            <w14:bevel/>
          </w14:textOutline>
        </w:rPr>
        <w:t>CDiff</w:t>
      </w:r>
      <w:proofErr w:type="spellEnd"/>
      <w:r>
        <w:rPr>
          <w:rFonts w:eastAsia="Arial" w:cs="Arial"/>
          <w:u w:color="000000"/>
          <w:lang w:eastAsia="en-GB"/>
          <w14:textOutline w14:w="0" w14:cap="flat" w14:cmpd="sng" w14:algn="ctr">
            <w14:noFill/>
            <w14:prstDash w14:val="solid"/>
            <w14:bevel/>
          </w14:textOutline>
        </w:rPr>
        <w:t xml:space="preserve"> </w:t>
      </w:r>
      <w:r w:rsidR="003007C5">
        <w:rPr>
          <w:rFonts w:eastAsia="Arial" w:cs="Arial"/>
          <w:u w:color="000000"/>
          <w:lang w:eastAsia="en-GB"/>
          <w14:textOutline w14:w="0" w14:cap="flat" w14:cmpd="sng" w14:algn="ctr">
            <w14:noFill/>
            <w14:prstDash w14:val="solid"/>
            <w14:bevel/>
          </w14:textOutline>
        </w:rPr>
        <w:t xml:space="preserve">cases </w:t>
      </w:r>
      <w:r w:rsidR="003007C5" w:rsidRPr="00FD344A">
        <w:rPr>
          <w:rFonts w:eastAsia="Arial" w:cs="Arial"/>
          <w:u w:color="000000"/>
          <w:lang w:eastAsia="en-GB"/>
          <w14:textOutline w14:w="0" w14:cap="flat" w14:cmpd="sng" w14:algn="ctr">
            <w14:noFill/>
            <w14:prstDash w14:val="solid"/>
            <w14:bevel/>
          </w14:textOutline>
        </w:rPr>
        <w:t>and</w:t>
      </w:r>
      <w:r w:rsidR="00CF2207" w:rsidRPr="00FD344A">
        <w:rPr>
          <w:rFonts w:eastAsia="Arial" w:cs="Arial"/>
          <w:u w:color="000000"/>
          <w:lang w:eastAsia="en-GB"/>
          <w14:textOutline w14:w="0" w14:cap="flat" w14:cmpd="sng" w14:algn="ctr">
            <w14:noFill/>
            <w14:prstDash w14:val="solid"/>
            <w14:bevel/>
          </w14:textOutline>
        </w:rPr>
        <w:t xml:space="preserve"> </w:t>
      </w:r>
      <w:r>
        <w:rPr>
          <w:rFonts w:eastAsia="Arial" w:cs="Arial"/>
          <w:u w:color="000000"/>
          <w:lang w:eastAsia="en-GB"/>
          <w14:textOutline w14:w="0" w14:cap="flat" w14:cmpd="sng" w14:algn="ctr">
            <w14:noFill/>
            <w14:prstDash w14:val="solid"/>
            <w14:bevel/>
          </w14:textOutline>
        </w:rPr>
        <w:t xml:space="preserve">improve </w:t>
      </w:r>
      <w:r w:rsidR="00CF2207" w:rsidRPr="00FD344A">
        <w:rPr>
          <w:rFonts w:eastAsia="Arial" w:cs="Arial"/>
          <w:u w:color="000000"/>
          <w:lang w:eastAsia="en-GB"/>
          <w14:textOutline w14:w="0" w14:cap="flat" w14:cmpd="sng" w14:algn="ctr">
            <w14:noFill/>
            <w14:prstDash w14:val="solid"/>
            <w14:bevel/>
          </w14:textOutline>
        </w:rPr>
        <w:t xml:space="preserve">the quality of its services by </w:t>
      </w:r>
      <w:r w:rsidR="00C0148B">
        <w:rPr>
          <w:rFonts w:eastAsia="Arial" w:cs="Arial"/>
          <w:u w:color="000000"/>
          <w:lang w:eastAsia="en-GB"/>
          <w14:textOutline w14:w="0" w14:cap="flat" w14:cmpd="sng" w14:algn="ctr">
            <w14:noFill/>
            <w14:prstDash w14:val="solid"/>
            <w14:bevel/>
          </w14:textOutline>
        </w:rPr>
        <w:t xml:space="preserve">focusing </w:t>
      </w:r>
      <w:r w:rsidR="005466DA">
        <w:rPr>
          <w:rFonts w:eastAsia="Arial" w:cs="Arial"/>
          <w:u w:color="000000"/>
          <w:lang w:eastAsia="en-GB"/>
          <w14:textOutline w14:w="0" w14:cap="flat" w14:cmpd="sng" w14:algn="ctr">
            <w14:noFill/>
            <w14:prstDash w14:val="solid"/>
            <w14:bevel/>
          </w14:textOutline>
        </w:rPr>
        <w:t xml:space="preserve">further </w:t>
      </w:r>
      <w:r w:rsidR="005466DA" w:rsidRPr="00FD344A">
        <w:rPr>
          <w:rFonts w:eastAsia="Arial" w:cs="Arial"/>
          <w:u w:color="000000"/>
          <w:lang w:eastAsia="en-GB"/>
          <w14:textOutline w14:w="0" w14:cap="flat" w14:cmpd="sng" w14:algn="ctr">
            <w14:noFill/>
            <w14:prstDash w14:val="solid"/>
            <w14:bevel/>
          </w14:textOutline>
        </w:rPr>
        <w:t>on</w:t>
      </w:r>
      <w:r w:rsidR="00CF2207" w:rsidRPr="00FD344A">
        <w:rPr>
          <w:rFonts w:eastAsia="Arial" w:cs="Arial"/>
          <w:u w:color="000000"/>
          <w:lang w:eastAsia="en-GB"/>
          <w14:textOutline w14:w="0" w14:cap="flat" w14:cmpd="sng" w14:algn="ctr">
            <w14:noFill/>
            <w14:prstDash w14:val="solid"/>
            <w14:bevel/>
          </w14:textOutline>
        </w:rPr>
        <w:t xml:space="preserve"> </w:t>
      </w:r>
      <w:proofErr w:type="spellStart"/>
      <w:r w:rsidR="00CF2207" w:rsidRPr="00FD344A">
        <w:rPr>
          <w:rFonts w:eastAsia="Arial" w:cs="Arial"/>
          <w:u w:color="000000"/>
          <w:lang w:eastAsia="en-GB"/>
          <w14:textOutline w14:w="0" w14:cap="flat" w14:cmpd="sng" w14:algn="ctr">
            <w14:noFill/>
            <w14:prstDash w14:val="solid"/>
            <w14:bevel/>
          </w14:textOutline>
        </w:rPr>
        <w:t>CDiff</w:t>
      </w:r>
      <w:proofErr w:type="spellEnd"/>
      <w:r w:rsidR="00CF2207" w:rsidRPr="00FD344A">
        <w:rPr>
          <w:rFonts w:eastAsia="Arial" w:cs="Arial"/>
          <w:u w:color="000000"/>
          <w:lang w:eastAsia="en-GB"/>
          <w14:textOutline w14:w="0" w14:cap="flat" w14:cmpd="sng" w14:algn="ctr">
            <w14:noFill/>
            <w14:prstDash w14:val="solid"/>
            <w14:bevel/>
          </w14:textOutline>
        </w:rPr>
        <w:t xml:space="preserve"> management and implementing the interventions outlined below:</w:t>
      </w:r>
    </w:p>
    <w:p w14:paraId="79186617" w14:textId="77777777" w:rsidR="00CF2207" w:rsidRPr="00FD344A" w:rsidRDefault="00CF2207" w:rsidP="00784AF0">
      <w:pPr>
        <w:numPr>
          <w:ilvl w:val="0"/>
          <w:numId w:val="87"/>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Where lapses of care have been identified, targeted actions in relevant areas have been undertaken and these actions are monitored at respective divisional governance meetings</w:t>
      </w:r>
    </w:p>
    <w:p w14:paraId="3811837B" w14:textId="3D2C9808" w:rsidR="00CF2207" w:rsidRPr="00FD344A" w:rsidRDefault="00CF2207" w:rsidP="00784AF0">
      <w:pPr>
        <w:numPr>
          <w:ilvl w:val="0"/>
          <w:numId w:val="87"/>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Learning boards </w:t>
      </w:r>
      <w:r w:rsidR="00C0148B">
        <w:rPr>
          <w:rFonts w:eastAsia="Arial" w:cs="Arial"/>
          <w:u w:color="000000"/>
          <w:lang w:eastAsia="en-GB"/>
          <w14:textOutline w14:w="0" w14:cap="flat" w14:cmpd="sng" w14:algn="ctr">
            <w14:noFill/>
            <w14:prstDash w14:val="solid"/>
            <w14:bevel/>
          </w14:textOutline>
        </w:rPr>
        <w:t xml:space="preserve">have been </w:t>
      </w:r>
      <w:r w:rsidRPr="00FD344A">
        <w:rPr>
          <w:rFonts w:eastAsia="Arial" w:cs="Arial"/>
          <w:u w:color="000000"/>
          <w:lang w:eastAsia="en-GB"/>
          <w14:textOutline w14:w="0" w14:cap="flat" w14:cmpd="sng" w14:algn="ctr">
            <w14:noFill/>
            <w14:prstDash w14:val="solid"/>
            <w14:bevel/>
          </w14:textOutline>
        </w:rPr>
        <w:t>developed to share learning across the organization</w:t>
      </w:r>
    </w:p>
    <w:p w14:paraId="12EDDABB" w14:textId="77777777" w:rsidR="00CF2207" w:rsidRPr="00FD344A" w:rsidRDefault="00CF2207" w:rsidP="00784AF0">
      <w:pPr>
        <w:numPr>
          <w:ilvl w:val="0"/>
          <w:numId w:val="87"/>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The trust invited NHSE/I, UKHSA and CCG colleagues to come and conduct a peer review.</w:t>
      </w:r>
    </w:p>
    <w:p w14:paraId="49ECF1A1" w14:textId="77777777" w:rsidR="00CF2207" w:rsidRPr="00FD344A" w:rsidRDefault="00CF2207" w:rsidP="00784AF0">
      <w:pPr>
        <w:numPr>
          <w:ilvl w:val="0"/>
          <w:numId w:val="87"/>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Re-introduction of the deep clean program, without the ward move.</w:t>
      </w:r>
    </w:p>
    <w:p w14:paraId="21FE8216" w14:textId="77777777" w:rsidR="00CF2207" w:rsidRPr="00FD344A" w:rsidRDefault="00CF2207" w:rsidP="00784AF0">
      <w:pPr>
        <w:numPr>
          <w:ilvl w:val="0"/>
          <w:numId w:val="87"/>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Introduction of a bed decontamination services</w:t>
      </w:r>
    </w:p>
    <w:p w14:paraId="3BD13C3E" w14:textId="77777777" w:rsidR="00CF2207" w:rsidRPr="00FD344A" w:rsidRDefault="00CF2207" w:rsidP="00784AF0">
      <w:pPr>
        <w:numPr>
          <w:ilvl w:val="0"/>
          <w:numId w:val="87"/>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Introduction of an Executive led </w:t>
      </w:r>
      <w:proofErr w:type="spellStart"/>
      <w:r w:rsidRPr="00FD344A">
        <w:rPr>
          <w:rFonts w:eastAsia="Arial" w:cs="Arial"/>
          <w:u w:color="000000"/>
          <w:lang w:eastAsia="en-GB"/>
          <w14:textOutline w14:w="0" w14:cap="flat" w14:cmpd="sng" w14:algn="ctr">
            <w14:noFill/>
            <w14:prstDash w14:val="solid"/>
            <w14:bevel/>
          </w14:textOutline>
        </w:rPr>
        <w:t>CDiff</w:t>
      </w:r>
      <w:proofErr w:type="spellEnd"/>
      <w:r w:rsidRPr="00FD344A">
        <w:rPr>
          <w:rFonts w:eastAsia="Arial" w:cs="Arial"/>
          <w:u w:color="000000"/>
          <w:lang w:eastAsia="en-GB"/>
          <w14:textOutline w14:w="0" w14:cap="flat" w14:cmpd="sng" w14:algn="ctr">
            <w14:noFill/>
            <w14:prstDash w14:val="solid"/>
            <w14:bevel/>
          </w14:textOutline>
        </w:rPr>
        <w:t xml:space="preserve"> meeting</w:t>
      </w:r>
    </w:p>
    <w:p w14:paraId="6500DD7B" w14:textId="77777777" w:rsidR="00CF2207" w:rsidRPr="00FD344A" w:rsidRDefault="00CF2207" w:rsidP="00784AF0">
      <w:pPr>
        <w:numPr>
          <w:ilvl w:val="0"/>
          <w:numId w:val="87"/>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Introduction of regular UV cleaning of toilets </w:t>
      </w:r>
    </w:p>
    <w:p w14:paraId="6E18B272" w14:textId="13D80C2A" w:rsidR="00CF2207" w:rsidRPr="00FD344A" w:rsidRDefault="00CF2207" w:rsidP="00784AF0">
      <w:pPr>
        <w:numPr>
          <w:ilvl w:val="0"/>
          <w:numId w:val="87"/>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Introduction of a system wide </w:t>
      </w:r>
      <w:proofErr w:type="spellStart"/>
      <w:r w:rsidRPr="00FD344A">
        <w:rPr>
          <w:rFonts w:eastAsia="Arial" w:cs="Arial"/>
          <w:u w:color="000000"/>
          <w:lang w:eastAsia="en-GB"/>
          <w14:textOutline w14:w="0" w14:cap="flat" w14:cmpd="sng" w14:algn="ctr">
            <w14:noFill/>
            <w14:prstDash w14:val="solid"/>
            <w14:bevel/>
          </w14:textOutline>
        </w:rPr>
        <w:t>CDiff</w:t>
      </w:r>
      <w:proofErr w:type="spellEnd"/>
      <w:r w:rsidRPr="00FD344A">
        <w:rPr>
          <w:rFonts w:eastAsia="Arial" w:cs="Arial"/>
          <w:u w:color="000000"/>
          <w:lang w:eastAsia="en-GB"/>
          <w14:textOutline w14:w="0" w14:cap="flat" w14:cmpd="sng" w14:algn="ctr">
            <w14:noFill/>
            <w14:prstDash w14:val="solid"/>
            <w14:bevel/>
          </w14:textOutline>
        </w:rPr>
        <w:t xml:space="preserve"> meeting </w:t>
      </w:r>
    </w:p>
    <w:p w14:paraId="4482A265" w14:textId="77777777" w:rsidR="00CF2207" w:rsidRPr="00FD344A" w:rsidRDefault="00CF2207" w:rsidP="00CF2207">
      <w:pPr>
        <w:jc w:val="both"/>
        <w:rPr>
          <w:rFonts w:eastAsia="Arial" w:cs="Arial"/>
          <w:b/>
          <w:bCs/>
          <w:u w:color="000000"/>
          <w:lang w:eastAsia="en-GB"/>
          <w14:textOutline w14:w="0" w14:cap="flat" w14:cmpd="sng" w14:algn="ctr">
            <w14:noFill/>
            <w14:prstDash w14:val="solid"/>
            <w14:bevel/>
          </w14:textOutline>
        </w:rPr>
      </w:pPr>
      <w:r w:rsidRPr="00FD344A">
        <w:rPr>
          <w:rFonts w:eastAsia="Arial" w:cs="Arial"/>
          <w:b/>
          <w:bCs/>
          <w:u w:color="000000"/>
          <w:lang w:eastAsia="en-GB"/>
          <w14:textOutline w14:w="0" w14:cap="flat" w14:cmpd="sng" w14:algn="ctr">
            <w14:noFill/>
            <w14:prstDash w14:val="solid"/>
            <w14:bevel/>
          </w14:textOutline>
        </w:rPr>
        <w:t>Education and training:</w:t>
      </w:r>
    </w:p>
    <w:p w14:paraId="629CD495" w14:textId="77777777" w:rsidR="00CF2207" w:rsidRPr="00FD344A" w:rsidRDefault="00CF2207" w:rsidP="00784AF0">
      <w:pPr>
        <w:numPr>
          <w:ilvl w:val="0"/>
          <w:numId w:val="88"/>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All educational programmes highlight the importance of preventing primary infections to avoid increased use of unnecessary antibiotics.</w:t>
      </w:r>
    </w:p>
    <w:p w14:paraId="35943471" w14:textId="025352B2" w:rsidR="00CF2207" w:rsidRPr="00FD344A" w:rsidRDefault="00CF2207" w:rsidP="00784AF0">
      <w:pPr>
        <w:numPr>
          <w:ilvl w:val="0"/>
          <w:numId w:val="88"/>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Regular information </w:t>
      </w:r>
      <w:r w:rsidR="00C0148B">
        <w:rPr>
          <w:rFonts w:eastAsia="Arial" w:cs="Arial"/>
          <w:u w:color="000000"/>
          <w:lang w:eastAsia="en-GB"/>
          <w14:textOutline w14:w="0" w14:cap="flat" w14:cmpd="sng" w14:algn="ctr">
            <w14:noFill/>
            <w14:prstDash w14:val="solid"/>
            <w14:bevel/>
          </w14:textOutline>
        </w:rPr>
        <w:t>i</w:t>
      </w:r>
      <w:r w:rsidRPr="00FD344A">
        <w:rPr>
          <w:rFonts w:eastAsia="Arial" w:cs="Arial"/>
          <w:u w:color="000000"/>
          <w:lang w:eastAsia="en-GB"/>
          <w14:textOutline w14:w="0" w14:cap="flat" w14:cmpd="sng" w14:algn="ctr">
            <w14:noFill/>
            <w14:prstDash w14:val="solid"/>
            <w14:bevel/>
          </w14:textOutline>
        </w:rPr>
        <w:t xml:space="preserve">s provided to all divisional, specialty governance forums. </w:t>
      </w:r>
    </w:p>
    <w:p w14:paraId="11ACA480" w14:textId="2F34F634" w:rsidR="00CF2207" w:rsidRPr="00FD344A" w:rsidRDefault="00CF2207" w:rsidP="00784AF0">
      <w:pPr>
        <w:numPr>
          <w:ilvl w:val="0"/>
          <w:numId w:val="88"/>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Information </w:t>
      </w:r>
      <w:r w:rsidR="00C0148B">
        <w:rPr>
          <w:rFonts w:eastAsia="Arial" w:cs="Arial"/>
          <w:u w:color="000000"/>
          <w:lang w:eastAsia="en-GB"/>
          <w14:textOutline w14:w="0" w14:cap="flat" w14:cmpd="sng" w14:algn="ctr">
            <w14:noFill/>
            <w14:prstDash w14:val="solid"/>
            <w14:bevel/>
          </w14:textOutline>
        </w:rPr>
        <w:t xml:space="preserve">is </w:t>
      </w:r>
      <w:r w:rsidRPr="00FD344A">
        <w:rPr>
          <w:rFonts w:eastAsia="Arial" w:cs="Arial"/>
          <w:u w:color="000000"/>
          <w:lang w:eastAsia="en-GB"/>
          <w14:textOutline w14:w="0" w14:cap="flat" w14:cmpd="sng" w14:algn="ctr">
            <w14:noFill/>
            <w14:prstDash w14:val="solid"/>
            <w14:bevel/>
          </w14:textOutline>
        </w:rPr>
        <w:t>given to staff, patients, and visitors as part of an infection prevention and control campaign</w:t>
      </w:r>
    </w:p>
    <w:p w14:paraId="272F86FC" w14:textId="614DE9EB" w:rsidR="00CF2207" w:rsidRPr="00FD344A" w:rsidRDefault="00CF2207" w:rsidP="00784AF0">
      <w:pPr>
        <w:numPr>
          <w:ilvl w:val="0"/>
          <w:numId w:val="88"/>
        </w:num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Ensur</w:t>
      </w:r>
      <w:r w:rsidR="00C0148B">
        <w:rPr>
          <w:rFonts w:eastAsia="Arial" w:cs="Arial"/>
          <w:u w:color="000000"/>
          <w:lang w:eastAsia="en-GB"/>
          <w14:textOutline w14:w="0" w14:cap="flat" w14:cmpd="sng" w14:algn="ctr">
            <w14:noFill/>
            <w14:prstDash w14:val="solid"/>
            <w14:bevel/>
          </w14:textOutline>
        </w:rPr>
        <w:t xml:space="preserve">ing </w:t>
      </w:r>
      <w:r w:rsidR="000A19B2">
        <w:rPr>
          <w:rFonts w:eastAsia="Arial" w:cs="Arial"/>
          <w:u w:color="000000"/>
          <w:lang w:eastAsia="en-GB"/>
          <w14:textOutline w14:w="0" w14:cap="flat" w14:cmpd="sng" w14:algn="ctr">
            <w14:noFill/>
            <w14:prstDash w14:val="solid"/>
            <w14:bevel/>
          </w14:textOutline>
        </w:rPr>
        <w:t xml:space="preserve">all </w:t>
      </w:r>
      <w:r w:rsidR="000A19B2" w:rsidRPr="00FD344A">
        <w:rPr>
          <w:rFonts w:eastAsia="Arial" w:cs="Arial"/>
          <w:u w:color="000000"/>
          <w:lang w:eastAsia="en-GB"/>
          <w14:textOutline w14:w="0" w14:cap="flat" w14:cmpd="sng" w14:algn="ctr">
            <w14:noFill/>
            <w14:prstDash w14:val="solid"/>
            <w14:bevel/>
          </w14:textOutline>
        </w:rPr>
        <w:t>patients</w:t>
      </w:r>
      <w:r w:rsidRPr="00FD344A">
        <w:rPr>
          <w:rFonts w:eastAsia="Arial" w:cs="Arial"/>
          <w:u w:color="000000"/>
          <w:lang w:eastAsia="en-GB"/>
          <w14:textOutline w14:w="0" w14:cap="flat" w14:cmpd="sng" w14:algn="ctr">
            <w14:noFill/>
            <w14:prstDash w14:val="solid"/>
            <w14:bevel/>
          </w14:textOutline>
        </w:rPr>
        <w:t xml:space="preserve"> receive information leaflet</w:t>
      </w:r>
      <w:r w:rsidR="00C0148B">
        <w:rPr>
          <w:rFonts w:eastAsia="Arial" w:cs="Arial"/>
          <w:u w:color="000000"/>
          <w:lang w:eastAsia="en-GB"/>
          <w14:textOutline w14:w="0" w14:cap="flat" w14:cmpd="sng" w14:algn="ctr">
            <w14:noFill/>
            <w14:prstDash w14:val="solid"/>
            <w14:bevel/>
          </w14:textOutline>
        </w:rPr>
        <w:t>s</w:t>
      </w:r>
      <w:r w:rsidRPr="00FD344A">
        <w:rPr>
          <w:rFonts w:eastAsia="Arial" w:cs="Arial"/>
          <w:u w:color="000000"/>
          <w:lang w:eastAsia="en-GB"/>
          <w14:textOutline w14:w="0" w14:cap="flat" w14:cmpd="sng" w14:algn="ctr">
            <w14:noFill/>
            <w14:prstDash w14:val="solid"/>
            <w14:bevel/>
          </w14:textOutline>
        </w:rPr>
        <w:t xml:space="preserve"> with regards to their infection.</w:t>
      </w:r>
    </w:p>
    <w:p w14:paraId="5427A558" w14:textId="2D7C1CA4" w:rsidR="00CF2207" w:rsidRPr="00FD344A" w:rsidRDefault="00C0148B" w:rsidP="00784AF0">
      <w:pPr>
        <w:numPr>
          <w:ilvl w:val="0"/>
          <w:numId w:val="88"/>
        </w:numPr>
        <w:jc w:val="both"/>
        <w:rPr>
          <w:rFonts w:eastAsia="Arial" w:cs="Arial"/>
          <w:u w:color="000000"/>
          <w:lang w:eastAsia="en-GB"/>
          <w14:textOutline w14:w="0" w14:cap="flat" w14:cmpd="sng" w14:algn="ctr">
            <w14:noFill/>
            <w14:prstDash w14:val="solid"/>
            <w14:bevel/>
          </w14:textOutline>
        </w:rPr>
      </w:pPr>
      <w:r>
        <w:rPr>
          <w:rFonts w:eastAsia="Arial" w:cs="Arial"/>
          <w:u w:color="000000"/>
          <w:lang w:eastAsia="en-GB"/>
          <w14:textOutline w14:w="0" w14:cap="flat" w14:cmpd="sng" w14:algn="ctr">
            <w14:noFill/>
            <w14:prstDash w14:val="solid"/>
            <w14:bevel/>
          </w14:textOutline>
        </w:rPr>
        <w:t xml:space="preserve">A </w:t>
      </w:r>
      <w:proofErr w:type="spellStart"/>
      <w:r w:rsidR="00CF2207" w:rsidRPr="00FD344A">
        <w:rPr>
          <w:rFonts w:eastAsia="Arial" w:cs="Arial"/>
          <w:u w:color="000000"/>
          <w:lang w:eastAsia="en-GB"/>
          <w14:textOutline w14:w="0" w14:cap="flat" w14:cmpd="sng" w14:algn="ctr">
            <w14:noFill/>
            <w14:prstDash w14:val="solid"/>
            <w14:bevel/>
          </w14:textOutline>
        </w:rPr>
        <w:t>CDiff</w:t>
      </w:r>
      <w:proofErr w:type="spellEnd"/>
      <w:r w:rsidR="00CF2207" w:rsidRPr="00FD344A">
        <w:rPr>
          <w:rFonts w:eastAsia="Arial" w:cs="Arial"/>
          <w:u w:color="000000"/>
          <w:lang w:eastAsia="en-GB"/>
          <w14:textOutline w14:w="0" w14:cap="flat" w14:cmpd="sng" w14:algn="ctr">
            <w14:noFill/>
            <w14:prstDash w14:val="solid"/>
            <w14:bevel/>
          </w14:textOutline>
        </w:rPr>
        <w:t xml:space="preserve"> action plan has been generated and </w:t>
      </w:r>
      <w:r>
        <w:rPr>
          <w:rFonts w:eastAsia="Arial" w:cs="Arial"/>
          <w:u w:color="000000"/>
          <w:lang w:eastAsia="en-GB"/>
          <w14:textOutline w14:w="0" w14:cap="flat" w14:cmpd="sng" w14:algn="ctr">
            <w14:noFill/>
            <w14:prstDash w14:val="solid"/>
            <w14:bevel/>
          </w14:textOutline>
        </w:rPr>
        <w:t xml:space="preserve">is </w:t>
      </w:r>
      <w:r w:rsidR="00CF2207" w:rsidRPr="00FD344A">
        <w:rPr>
          <w:rFonts w:eastAsia="Arial" w:cs="Arial"/>
          <w:u w:color="000000"/>
          <w:lang w:eastAsia="en-GB"/>
          <w14:textOutline w14:w="0" w14:cap="flat" w14:cmpd="sng" w14:algn="ctr">
            <w14:noFill/>
            <w14:prstDash w14:val="solid"/>
            <w14:bevel/>
          </w14:textOutline>
        </w:rPr>
        <w:t>monitored at the Infection Prevention and Control Committee.</w:t>
      </w:r>
    </w:p>
    <w:p w14:paraId="0FFEF784" w14:textId="359861C1" w:rsidR="00CF2207" w:rsidRPr="00FD344A" w:rsidRDefault="00CF2207" w:rsidP="00CF2207">
      <w:pPr>
        <w:jc w:val="both"/>
        <w:rPr>
          <w:rFonts w:eastAsia="Arial" w:cs="Arial"/>
          <w:b/>
          <w:bCs/>
          <w:u w:color="000000"/>
          <w:lang w:eastAsia="en-GB"/>
          <w14:textOutline w14:w="0" w14:cap="flat" w14:cmpd="sng" w14:algn="ctr">
            <w14:noFill/>
            <w14:prstDash w14:val="solid"/>
            <w14:bevel/>
          </w14:textOutline>
        </w:rPr>
      </w:pPr>
      <w:r w:rsidRPr="00FD344A">
        <w:rPr>
          <w:rFonts w:eastAsia="Arial" w:cs="Arial"/>
          <w:b/>
          <w:bCs/>
          <w:u w:color="000000"/>
          <w:lang w:eastAsia="en-GB"/>
          <w14:textOutline w14:w="0" w14:cap="flat" w14:cmpd="sng" w14:algn="ctr">
            <w14:noFill/>
            <w14:prstDash w14:val="solid"/>
            <w14:bevel/>
          </w14:textOutline>
        </w:rPr>
        <w:t>Peer review outcome:</w:t>
      </w:r>
    </w:p>
    <w:p w14:paraId="5B891936" w14:textId="612ADCD0" w:rsidR="00CF2207" w:rsidRPr="00FD344A" w:rsidRDefault="00CF2207" w:rsidP="00CF2207">
      <w:pPr>
        <w:jc w:val="both"/>
        <w:rPr>
          <w:rFonts w:eastAsia="Arial" w:cs="Arial"/>
          <w:u w:color="000000"/>
          <w:lang w:eastAsia="en-GB"/>
          <w14:textOutline w14:w="0" w14:cap="flat" w14:cmpd="sng" w14:algn="ctr">
            <w14:noFill/>
            <w14:prstDash w14:val="solid"/>
            <w14:bevel/>
          </w14:textOutline>
        </w:rPr>
      </w:pPr>
      <w:proofErr w:type="gramStart"/>
      <w:r w:rsidRPr="00FD344A">
        <w:rPr>
          <w:rFonts w:eastAsia="Arial" w:cs="Arial"/>
          <w:u w:color="000000"/>
          <w:lang w:eastAsia="en-GB"/>
          <w14:textOutline w14:w="0" w14:cap="flat" w14:cmpd="sng" w14:algn="ctr">
            <w14:noFill/>
            <w14:prstDash w14:val="solid"/>
            <w14:bevel/>
          </w14:textOutline>
        </w:rPr>
        <w:t xml:space="preserve">Following the peer review, </w:t>
      </w:r>
      <w:r w:rsidR="00C0148B">
        <w:rPr>
          <w:rFonts w:eastAsia="Arial" w:cs="Arial"/>
          <w:u w:color="000000"/>
          <w:lang w:eastAsia="en-GB"/>
          <w14:textOutline w14:w="0" w14:cap="flat" w14:cmpd="sng" w14:algn="ctr">
            <w14:noFill/>
            <w14:prstDash w14:val="solid"/>
            <w14:bevel/>
          </w14:textOutline>
        </w:rPr>
        <w:t>there</w:t>
      </w:r>
      <w:proofErr w:type="gramEnd"/>
      <w:r w:rsidR="00C0148B">
        <w:rPr>
          <w:rFonts w:eastAsia="Arial" w:cs="Arial"/>
          <w:u w:color="000000"/>
          <w:lang w:eastAsia="en-GB"/>
          <w14:textOutline w14:w="0" w14:cap="flat" w14:cmpd="sng" w14:algn="ctr">
            <w14:noFill/>
            <w14:prstDash w14:val="solid"/>
            <w14:bevel/>
          </w14:textOutline>
        </w:rPr>
        <w:t xml:space="preserve"> were no identified areas of major concern. </w:t>
      </w:r>
      <w:r w:rsidRPr="00FD344A">
        <w:rPr>
          <w:rFonts w:eastAsia="Arial" w:cs="Arial"/>
          <w:u w:color="000000"/>
          <w:lang w:eastAsia="en-GB"/>
          <w14:textOutline w14:w="0" w14:cap="flat" w14:cmpd="sng" w14:algn="ctr">
            <w14:noFill/>
            <w14:prstDash w14:val="solid"/>
            <w14:bevel/>
          </w14:textOutline>
        </w:rPr>
        <w:t xml:space="preserve"> Some </w:t>
      </w:r>
      <w:r w:rsidR="00C0148B">
        <w:rPr>
          <w:rFonts w:eastAsia="Arial" w:cs="Arial"/>
          <w:u w:color="000000"/>
          <w:lang w:eastAsia="en-GB"/>
          <w14:textOutline w14:w="0" w14:cap="flat" w14:cmpd="sng" w14:algn="ctr">
            <w14:noFill/>
            <w14:prstDash w14:val="solid"/>
            <w14:bevel/>
          </w14:textOutline>
        </w:rPr>
        <w:t xml:space="preserve">issues were </w:t>
      </w:r>
      <w:r w:rsidR="000A19B2">
        <w:rPr>
          <w:rFonts w:eastAsia="Arial" w:cs="Arial"/>
          <w:u w:color="000000"/>
          <w:lang w:eastAsia="en-GB"/>
          <w14:textOutline w14:w="0" w14:cap="flat" w14:cmpd="sng" w14:algn="ctr">
            <w14:noFill/>
            <w14:prstDash w14:val="solid"/>
            <w14:bevel/>
          </w14:textOutline>
        </w:rPr>
        <w:t xml:space="preserve">identified </w:t>
      </w:r>
      <w:r w:rsidR="000A19B2" w:rsidRPr="00FD344A">
        <w:rPr>
          <w:rFonts w:eastAsia="Arial" w:cs="Arial"/>
          <w:u w:color="000000"/>
          <w:lang w:eastAsia="en-GB"/>
          <w14:textOutline w14:w="0" w14:cap="flat" w14:cmpd="sng" w14:algn="ctr">
            <w14:noFill/>
            <w14:prstDash w14:val="solid"/>
            <w14:bevel/>
          </w14:textOutline>
        </w:rPr>
        <w:t>with</w:t>
      </w:r>
      <w:r w:rsidRPr="00FD344A">
        <w:rPr>
          <w:rFonts w:eastAsia="Arial" w:cs="Arial"/>
          <w:u w:color="000000"/>
          <w:lang w:eastAsia="en-GB"/>
          <w14:textOutline w14:w="0" w14:cap="flat" w14:cmpd="sng" w14:algn="ctr">
            <w14:noFill/>
            <w14:prstDash w14:val="solid"/>
            <w14:bevel/>
          </w14:textOutline>
        </w:rPr>
        <w:t xml:space="preserve"> PPE usage, </w:t>
      </w:r>
      <w:proofErr w:type="gramStart"/>
      <w:r w:rsidRPr="00FD344A">
        <w:rPr>
          <w:rFonts w:eastAsia="Arial" w:cs="Arial"/>
          <w:u w:color="000000"/>
          <w:lang w:eastAsia="en-GB"/>
          <w14:textOutline w14:w="0" w14:cap="flat" w14:cmpd="sng" w14:algn="ctr">
            <w14:noFill/>
            <w14:prstDash w14:val="solid"/>
            <w14:bevel/>
          </w14:textOutline>
        </w:rPr>
        <w:t>storage</w:t>
      </w:r>
      <w:proofErr w:type="gramEnd"/>
      <w:r w:rsidRPr="00FD344A">
        <w:rPr>
          <w:rFonts w:eastAsia="Arial" w:cs="Arial"/>
          <w:u w:color="000000"/>
          <w:lang w:eastAsia="en-GB"/>
          <w14:textOutline w14:w="0" w14:cap="flat" w14:cmpd="sng" w14:algn="ctr">
            <w14:noFill/>
            <w14:prstDash w14:val="solid"/>
            <w14:bevel/>
          </w14:textOutline>
        </w:rPr>
        <w:t xml:space="preserve"> and cleaning, these were things as an organisation we were aware of and </w:t>
      </w:r>
      <w:r w:rsidR="00C0148B">
        <w:rPr>
          <w:rFonts w:eastAsia="Arial" w:cs="Arial"/>
          <w:u w:color="000000"/>
          <w:lang w:eastAsia="en-GB"/>
          <w14:textOutline w14:w="0" w14:cap="flat" w14:cmpd="sng" w14:algn="ctr">
            <w14:noFill/>
            <w14:prstDash w14:val="solid"/>
            <w14:bevel/>
          </w14:textOutline>
        </w:rPr>
        <w:t xml:space="preserve">have put actions in place. </w:t>
      </w:r>
      <w:r w:rsidRPr="00FD344A">
        <w:rPr>
          <w:rFonts w:eastAsia="Arial" w:cs="Arial"/>
          <w:u w:color="000000"/>
          <w:lang w:eastAsia="en-GB"/>
          <w14:textOutline w14:w="0" w14:cap="flat" w14:cmpd="sng" w14:algn="ctr">
            <w14:noFill/>
            <w14:prstDash w14:val="solid"/>
            <w14:bevel/>
          </w14:textOutline>
        </w:rPr>
        <w:t xml:space="preserve"> The peer review team w</w:t>
      </w:r>
      <w:r w:rsidR="00C0148B">
        <w:rPr>
          <w:rFonts w:eastAsia="Arial" w:cs="Arial"/>
          <w:u w:color="000000"/>
          <w:lang w:eastAsia="en-GB"/>
          <w14:textOutline w14:w="0" w14:cap="flat" w14:cmpd="sng" w14:algn="ctr">
            <w14:noFill/>
            <w14:prstDash w14:val="solid"/>
            <w14:bevel/>
          </w14:textOutline>
        </w:rPr>
        <w:t>ill</w:t>
      </w:r>
      <w:r w:rsidRPr="00FD344A">
        <w:rPr>
          <w:rFonts w:eastAsia="Arial" w:cs="Arial"/>
          <w:u w:color="000000"/>
          <w:lang w:eastAsia="en-GB"/>
          <w14:textOutline w14:w="0" w14:cap="flat" w14:cmpd="sng" w14:algn="ctr">
            <w14:noFill/>
            <w14:prstDash w14:val="solid"/>
            <w14:bevel/>
          </w14:textOutline>
        </w:rPr>
        <w:t xml:space="preserve"> repeat the visit in May 2022.</w:t>
      </w:r>
    </w:p>
    <w:p w14:paraId="359910B9" w14:textId="77777777" w:rsidR="00CF2207" w:rsidRPr="00FD344A" w:rsidRDefault="00CF2207" w:rsidP="00CF2207">
      <w:pPr>
        <w:jc w:val="both"/>
        <w:rPr>
          <w:rFonts w:eastAsia="Arial" w:cs="Arial"/>
          <w:b/>
          <w:bCs/>
          <w:u w:color="000000"/>
          <w:lang w:eastAsia="en-GB"/>
          <w14:textOutline w14:w="0" w14:cap="flat" w14:cmpd="sng" w14:algn="ctr">
            <w14:noFill/>
            <w14:prstDash w14:val="solid"/>
            <w14:bevel/>
          </w14:textOutline>
        </w:rPr>
      </w:pPr>
      <w:r w:rsidRPr="00FD344A">
        <w:rPr>
          <w:rFonts w:eastAsia="Arial" w:cs="Arial"/>
          <w:b/>
          <w:bCs/>
          <w:u w:color="000000"/>
          <w:lang w:eastAsia="en-GB"/>
          <w14:textOutline w14:w="0" w14:cap="flat" w14:cmpd="sng" w14:algn="ctr">
            <w14:noFill/>
            <w14:prstDash w14:val="solid"/>
            <w14:bevel/>
          </w14:textOutline>
        </w:rPr>
        <w:t xml:space="preserve">Cleanliness: </w:t>
      </w:r>
    </w:p>
    <w:p w14:paraId="02B8AAC3" w14:textId="17915B15" w:rsidR="00CF2207" w:rsidRPr="00FD344A" w:rsidRDefault="00CF2207" w:rsidP="00CF2207">
      <w:p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The standard of cleaning is fundamental in reducing the risks of transferring </w:t>
      </w:r>
      <w:r w:rsidRPr="00FD344A">
        <w:rPr>
          <w:rFonts w:eastAsia="Arial" w:cs="Arial"/>
          <w:i/>
          <w:iCs/>
          <w:u w:color="000000"/>
          <w:lang w:val="it-IT" w:eastAsia="en-GB"/>
          <w14:textOutline w14:w="0" w14:cap="flat" w14:cmpd="sng" w14:algn="ctr">
            <w14:noFill/>
            <w14:prstDash w14:val="solid"/>
            <w14:bevel/>
          </w14:textOutline>
        </w:rPr>
        <w:t>CDiff</w:t>
      </w:r>
      <w:r w:rsidRPr="00FD344A">
        <w:rPr>
          <w:rFonts w:eastAsia="Arial" w:cs="Arial"/>
          <w:u w:color="000000"/>
          <w:lang w:eastAsia="en-GB"/>
          <w14:textOutline w14:w="0" w14:cap="flat" w14:cmpd="sng" w14:algn="ctr">
            <w14:noFill/>
            <w14:prstDash w14:val="solid"/>
            <w14:bevel/>
          </w14:textOutline>
        </w:rPr>
        <w:t>. The IPCT continue to work with Medirest, Skanska, Trust colleagues and commercial companies to improve the consistency of the cleaning processes throughout the organisation</w:t>
      </w:r>
      <w:r w:rsidR="00C0148B">
        <w:rPr>
          <w:rFonts w:eastAsia="Arial" w:cs="Arial"/>
          <w:u w:color="000000"/>
          <w:lang w:eastAsia="en-GB"/>
          <w14:textOutline w14:w="0" w14:cap="flat" w14:cmpd="sng" w14:algn="ctr">
            <w14:noFill/>
            <w14:prstDash w14:val="solid"/>
            <w14:bevel/>
          </w14:textOutline>
        </w:rPr>
        <w:t xml:space="preserve">, </w:t>
      </w:r>
      <w:r w:rsidR="000A19B2">
        <w:rPr>
          <w:rFonts w:eastAsia="Arial" w:cs="Arial"/>
          <w:u w:color="000000"/>
          <w:lang w:eastAsia="en-GB"/>
          <w14:textOutline w14:w="0" w14:cap="flat" w14:cmpd="sng" w14:algn="ctr">
            <w14:noFill/>
            <w14:prstDash w14:val="solid"/>
            <w14:bevel/>
          </w14:textOutline>
        </w:rPr>
        <w:t xml:space="preserve">ensuring </w:t>
      </w:r>
      <w:r w:rsidR="000A19B2" w:rsidRPr="00FD344A">
        <w:rPr>
          <w:rFonts w:eastAsia="Arial" w:cs="Arial"/>
          <w:u w:color="000000"/>
          <w:lang w:eastAsia="en-GB"/>
          <w14:textOutline w14:w="0" w14:cap="flat" w14:cmpd="sng" w14:algn="ctr">
            <w14:noFill/>
            <w14:prstDash w14:val="solid"/>
            <w14:bevel/>
          </w14:textOutline>
        </w:rPr>
        <w:t>all</w:t>
      </w:r>
      <w:r w:rsidRPr="00FD344A">
        <w:rPr>
          <w:rFonts w:eastAsia="Arial" w:cs="Arial"/>
          <w:u w:color="000000"/>
          <w:lang w:eastAsia="en-GB"/>
          <w14:textOutline w14:w="0" w14:cap="flat" w14:cmpd="sng" w14:algn="ctr">
            <w14:noFill/>
            <w14:prstDash w14:val="solid"/>
            <w14:bevel/>
          </w14:textOutline>
        </w:rPr>
        <w:t xml:space="preserve"> staff are aware of their responsibilities. We are currently working on implement the new National Standards of Cleanliness.</w:t>
      </w:r>
    </w:p>
    <w:p w14:paraId="017BAFAB" w14:textId="77777777" w:rsidR="00CF2207" w:rsidRPr="00FD344A" w:rsidRDefault="00CF2207" w:rsidP="00CF2207">
      <w:pPr>
        <w:jc w:val="both"/>
        <w:rPr>
          <w:rFonts w:eastAsia="Arial" w:cs="Arial"/>
          <w:b/>
          <w:bCs/>
          <w:u w:color="000000"/>
          <w:lang w:eastAsia="en-GB"/>
          <w14:textOutline w14:w="0" w14:cap="flat" w14:cmpd="sng" w14:algn="ctr">
            <w14:noFill/>
            <w14:prstDash w14:val="solid"/>
            <w14:bevel/>
          </w14:textOutline>
        </w:rPr>
      </w:pPr>
      <w:r w:rsidRPr="00FD344A">
        <w:rPr>
          <w:rFonts w:eastAsia="Arial" w:cs="Arial"/>
          <w:b/>
          <w:bCs/>
          <w:u w:color="000000"/>
          <w:lang w:eastAsia="en-GB"/>
          <w14:textOutline w14:w="0" w14:cap="flat" w14:cmpd="sng" w14:algn="ctr">
            <w14:noFill/>
            <w14:prstDash w14:val="solid"/>
            <w14:bevel/>
          </w14:textOutline>
        </w:rPr>
        <w:t xml:space="preserve">Auditing </w:t>
      </w:r>
    </w:p>
    <w:p w14:paraId="3404C080" w14:textId="3E5FEFAC" w:rsidR="00CF2207" w:rsidRPr="00FD344A" w:rsidRDefault="00CF2207" w:rsidP="00CF2207">
      <w:p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Auditing is an important part of both monitoring existing practice and driving improvements in areas </w:t>
      </w:r>
      <w:r w:rsidR="00316DB9">
        <w:rPr>
          <w:rFonts w:eastAsia="Arial" w:cs="Arial"/>
          <w:u w:color="000000"/>
          <w:lang w:eastAsia="en-GB"/>
          <w14:textOutline w14:w="0" w14:cap="flat" w14:cmpd="sng" w14:algn="ctr">
            <w14:noFill/>
            <w14:prstDash w14:val="solid"/>
            <w14:bevel/>
          </w14:textOutline>
        </w:rPr>
        <w:t>identified.</w:t>
      </w:r>
      <w:r w:rsidRPr="00FD344A">
        <w:rPr>
          <w:rFonts w:eastAsia="Arial" w:cs="Arial"/>
          <w:u w:color="000000"/>
          <w:lang w:eastAsia="en-GB"/>
          <w14:textOutline w14:w="0" w14:cap="flat" w14:cmpd="sng" w14:algn="ctr">
            <w14:noFill/>
            <w14:prstDash w14:val="solid"/>
            <w14:bevel/>
          </w14:textOutline>
        </w:rPr>
        <w:t xml:space="preserve"> There are standardised </w:t>
      </w:r>
      <w:r w:rsidR="00316DB9">
        <w:rPr>
          <w:rFonts w:eastAsia="Arial" w:cs="Arial"/>
          <w:u w:color="000000"/>
          <w:lang w:eastAsia="en-GB"/>
          <w14:textOutline w14:w="0" w14:cap="flat" w14:cmpd="sng" w14:algn="ctr">
            <w14:noFill/>
            <w14:prstDash w14:val="solid"/>
            <w14:bevel/>
          </w14:textOutline>
        </w:rPr>
        <w:t xml:space="preserve">monthly and quarterly </w:t>
      </w:r>
      <w:r w:rsidRPr="00FD344A">
        <w:rPr>
          <w:rFonts w:eastAsia="Arial" w:cs="Arial"/>
          <w:u w:color="000000"/>
          <w:lang w:eastAsia="en-GB"/>
          <w14:textOutline w14:w="0" w14:cap="flat" w14:cmpd="sng" w14:algn="ctr">
            <w14:noFill/>
            <w14:prstDash w14:val="solid"/>
            <w14:bevel/>
          </w14:textOutline>
        </w:rPr>
        <w:t xml:space="preserve">audits </w:t>
      </w:r>
      <w:r w:rsidR="000A19B2" w:rsidRPr="00FD344A">
        <w:rPr>
          <w:rFonts w:eastAsia="Arial" w:cs="Arial"/>
          <w:u w:color="000000"/>
          <w:lang w:eastAsia="en-GB"/>
          <w14:textOutline w14:w="0" w14:cap="flat" w14:cmpd="sng" w14:algn="ctr">
            <w14:noFill/>
            <w14:prstDash w14:val="solid"/>
            <w14:bevel/>
          </w14:textOutline>
        </w:rPr>
        <w:t>conducted providing</w:t>
      </w:r>
      <w:r w:rsidRPr="00FD344A">
        <w:rPr>
          <w:rFonts w:eastAsia="Arial" w:cs="Arial"/>
          <w:u w:color="000000"/>
          <w:lang w:eastAsia="en-GB"/>
          <w14:textOutline w14:w="0" w14:cap="flat" w14:cmpd="sng" w14:algn="ctr">
            <w14:noFill/>
            <w14:prstDash w14:val="solid"/>
            <w14:bevel/>
          </w14:textOutline>
        </w:rPr>
        <w:t xml:space="preserve"> photographic evidence of issues identified</w:t>
      </w:r>
      <w:r w:rsidR="00316DB9">
        <w:rPr>
          <w:rFonts w:eastAsia="Arial" w:cs="Arial"/>
          <w:u w:color="000000"/>
          <w:lang w:eastAsia="en-GB"/>
          <w14:textOutline w14:w="0" w14:cap="flat" w14:cmpd="sng" w14:algn="ctr">
            <w14:noFill/>
            <w14:prstDash w14:val="solid"/>
            <w14:bevel/>
          </w14:textOutline>
        </w:rPr>
        <w:t xml:space="preserve"> allowing </w:t>
      </w:r>
      <w:r w:rsidRPr="00FD344A">
        <w:rPr>
          <w:rFonts w:eastAsia="Arial" w:cs="Arial"/>
          <w:u w:color="000000"/>
          <w:lang w:eastAsia="en-GB"/>
          <w14:textOutline w14:w="0" w14:cap="flat" w14:cmpd="sng" w14:algn="ctr">
            <w14:noFill/>
            <w14:prstDash w14:val="solid"/>
            <w14:bevel/>
          </w14:textOutline>
        </w:rPr>
        <w:t xml:space="preserve">detailed specific immediate feedback and education at </w:t>
      </w:r>
      <w:r w:rsidR="00316DB9">
        <w:rPr>
          <w:rFonts w:eastAsia="Arial" w:cs="Arial"/>
          <w:u w:color="000000"/>
          <w:lang w:eastAsia="en-GB"/>
          <w14:textOutline w14:w="0" w14:cap="flat" w14:cmpd="sng" w14:algn="ctr">
            <w14:noFill/>
            <w14:prstDash w14:val="solid"/>
            <w14:bevel/>
          </w14:textOutline>
        </w:rPr>
        <w:t xml:space="preserve">the </w:t>
      </w:r>
      <w:r w:rsidRPr="00FD344A">
        <w:rPr>
          <w:rFonts w:eastAsia="Arial" w:cs="Arial"/>
          <w:u w:color="000000"/>
          <w:lang w:eastAsia="en-GB"/>
          <w14:textOutline w14:w="0" w14:cap="flat" w14:cmpd="sng" w14:algn="ctr">
            <w14:noFill/>
            <w14:prstDash w14:val="solid"/>
            <w14:bevel/>
          </w14:textOutline>
        </w:rPr>
        <w:t xml:space="preserve">time of </w:t>
      </w:r>
      <w:r w:rsidR="00316DB9">
        <w:rPr>
          <w:rFonts w:eastAsia="Arial" w:cs="Arial"/>
          <w:u w:color="000000"/>
          <w:lang w:eastAsia="en-GB"/>
          <w14:textOutline w14:w="0" w14:cap="flat" w14:cmpd="sng" w14:algn="ctr">
            <w14:noFill/>
            <w14:prstDash w14:val="solid"/>
            <w14:bevel/>
          </w14:textOutline>
        </w:rPr>
        <w:t xml:space="preserve">an </w:t>
      </w:r>
      <w:r w:rsidRPr="00FD344A">
        <w:rPr>
          <w:rFonts w:eastAsia="Arial" w:cs="Arial"/>
          <w:u w:color="000000"/>
          <w:lang w:eastAsia="en-GB"/>
          <w14:textOutline w14:w="0" w14:cap="flat" w14:cmpd="sng" w14:algn="ctr">
            <w14:noFill/>
            <w14:prstDash w14:val="solid"/>
            <w14:bevel/>
          </w14:textOutline>
        </w:rPr>
        <w:t>audit</w:t>
      </w:r>
      <w:r w:rsidR="00316DB9">
        <w:rPr>
          <w:rFonts w:eastAsia="Arial" w:cs="Arial"/>
          <w:u w:color="000000"/>
          <w:lang w:eastAsia="en-GB"/>
          <w14:textOutline w14:w="0" w14:cap="flat" w14:cmpd="sng" w14:algn="ctr">
            <w14:noFill/>
            <w14:prstDash w14:val="solid"/>
            <w14:bevel/>
          </w14:textOutline>
        </w:rPr>
        <w:t>.</w:t>
      </w:r>
      <w:r w:rsidRPr="00FD344A">
        <w:rPr>
          <w:rFonts w:eastAsia="Arial" w:cs="Arial"/>
          <w:u w:color="000000"/>
          <w:lang w:eastAsia="en-GB"/>
          <w14:textOutline w14:w="0" w14:cap="flat" w14:cmpd="sng" w14:algn="ctr">
            <w14:noFill/>
            <w14:prstDash w14:val="solid"/>
            <w14:bevel/>
          </w14:textOutline>
        </w:rPr>
        <w:t xml:space="preserve"> In addition, Medirest monitor against national standards for cleanliness.</w:t>
      </w:r>
    </w:p>
    <w:p w14:paraId="3559CDA4" w14:textId="77777777" w:rsidR="00CF2207" w:rsidRPr="00FD344A" w:rsidRDefault="00CF2207" w:rsidP="00CF2207">
      <w:pPr>
        <w:jc w:val="both"/>
        <w:rPr>
          <w:rFonts w:eastAsia="Arial" w:cs="Arial"/>
          <w:b/>
          <w:bCs/>
          <w:u w:color="000000"/>
          <w:lang w:eastAsia="en-GB"/>
          <w14:textOutline w14:w="0" w14:cap="flat" w14:cmpd="sng" w14:algn="ctr">
            <w14:noFill/>
            <w14:prstDash w14:val="solid"/>
            <w14:bevel/>
          </w14:textOutline>
        </w:rPr>
      </w:pPr>
      <w:r w:rsidRPr="00FD344A">
        <w:rPr>
          <w:rFonts w:eastAsia="Arial" w:cs="Arial"/>
          <w:b/>
          <w:bCs/>
          <w:u w:color="000000"/>
          <w:lang w:eastAsia="en-GB"/>
          <w14:textOutline w14:w="0" w14:cap="flat" w14:cmpd="sng" w14:algn="ctr">
            <w14:noFill/>
            <w14:prstDash w14:val="solid"/>
            <w14:bevel/>
          </w14:textOutline>
        </w:rPr>
        <w:t>Monitoring and reporting</w:t>
      </w:r>
    </w:p>
    <w:p w14:paraId="281A8FEB" w14:textId="21C67B21" w:rsidR="00CF2207" w:rsidRPr="00FD344A" w:rsidRDefault="00CF2207" w:rsidP="00CF2207">
      <w:p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 xml:space="preserve">All cases of </w:t>
      </w:r>
      <w:r w:rsidRPr="00FD344A">
        <w:rPr>
          <w:rFonts w:eastAsia="Arial" w:cs="Arial"/>
          <w:i/>
          <w:iCs/>
          <w:u w:color="000000"/>
          <w:lang w:val="it-IT" w:eastAsia="en-GB"/>
          <w14:textOutline w14:w="0" w14:cap="flat" w14:cmpd="sng" w14:algn="ctr">
            <w14:noFill/>
            <w14:prstDash w14:val="solid"/>
            <w14:bevel/>
          </w14:textOutline>
        </w:rPr>
        <w:t>CDiff</w:t>
      </w:r>
      <w:r w:rsidRPr="00FD344A">
        <w:rPr>
          <w:rFonts w:eastAsia="Arial" w:cs="Arial"/>
          <w:u w:color="000000"/>
          <w:lang w:eastAsia="en-GB"/>
          <w14:textOutline w14:w="0" w14:cap="flat" w14:cmpd="sng" w14:algn="ctr">
            <w14:noFill/>
            <w14:prstDash w14:val="solid"/>
            <w14:bevel/>
          </w14:textOutline>
        </w:rPr>
        <w:t xml:space="preserve"> infections within the Trust are reported to United Kingdom Health Security Agency (UKHSA). These have been reported within both internal governance structures and externally. Themes have been identified and work undertaken to review and manage those actions both in the immediate and for future planning.</w:t>
      </w:r>
    </w:p>
    <w:p w14:paraId="26D794EE" w14:textId="106DEEC6" w:rsidR="00CF2207" w:rsidRPr="00FD344A" w:rsidRDefault="00CF2207" w:rsidP="00CF2207">
      <w:pPr>
        <w:jc w:val="both"/>
        <w:rPr>
          <w:rFonts w:eastAsia="Arial" w:cs="Arial"/>
          <w:u w:color="000000"/>
          <w:lang w:eastAsia="en-GB"/>
          <w14:textOutline w14:w="0" w14:cap="flat" w14:cmpd="sng" w14:algn="ctr">
            <w14:noFill/>
            <w14:prstDash w14:val="solid"/>
            <w14:bevel/>
          </w14:textOutline>
        </w:rPr>
      </w:pPr>
      <w:r w:rsidRPr="00FD344A">
        <w:rPr>
          <w:rFonts w:eastAsia="Arial" w:cs="Arial"/>
          <w:u w:color="000000"/>
          <w:lang w:eastAsia="en-GB"/>
          <w14:textOutline w14:w="0" w14:cap="flat" w14:cmpd="sng" w14:algn="ctr">
            <w14:noFill/>
            <w14:prstDash w14:val="solid"/>
            <w14:bevel/>
          </w14:textOutline>
        </w:rPr>
        <w:t>The threshold for 2022/23 has not yet been set. Monitoring will continue through the Infection Prevention and Control Committee.</w:t>
      </w:r>
    </w:p>
    <w:p w14:paraId="276026B3" w14:textId="77777777" w:rsidR="00F81A2E" w:rsidRPr="004F7425" w:rsidRDefault="00F81A2E" w:rsidP="00F81A2E">
      <w:pPr>
        <w:pStyle w:val="Body"/>
        <w:keepNext/>
        <w:spacing w:after="0"/>
        <w:rPr>
          <w:rFonts w:ascii="Arial" w:hAnsi="Arial" w:cs="Arial"/>
          <w:b/>
          <w:bCs/>
        </w:rPr>
      </w:pPr>
      <w:r w:rsidRPr="004F7425">
        <w:rPr>
          <w:rFonts w:ascii="Arial" w:hAnsi="Arial" w:cs="Arial"/>
          <w:b/>
          <w:bCs/>
          <w:lang w:val="en-US"/>
        </w:rPr>
        <w:t>8. Patient Safety Incidents</w:t>
      </w:r>
    </w:p>
    <w:p w14:paraId="2EB95721" w14:textId="77777777" w:rsidR="00F81A2E" w:rsidRDefault="00F81A2E" w:rsidP="00F81A2E">
      <w:pPr>
        <w:pStyle w:val="Body"/>
        <w:keepNext/>
        <w:spacing w:after="0"/>
        <w:rPr>
          <w:b/>
          <w:bCs/>
        </w:rPr>
      </w:pPr>
      <w:r>
        <w:rPr>
          <w:b/>
          <w:bCs/>
        </w:rPr>
        <w:t xml:space="preserve"> </w:t>
      </w:r>
    </w:p>
    <w:p w14:paraId="17504603" w14:textId="77777777" w:rsidR="00F81A2E" w:rsidRPr="00D62D4B" w:rsidRDefault="00F81A2E" w:rsidP="00F81A2E">
      <w:pPr>
        <w:jc w:val="both"/>
        <w:rPr>
          <w:rFonts w:eastAsia="Arial" w:cs="Arial"/>
          <w:u w:color="000000"/>
          <w:lang w:eastAsia="en-GB"/>
          <w14:textOutline w14:w="0" w14:cap="flat" w14:cmpd="sng" w14:algn="ctr">
            <w14:noFill/>
            <w14:prstDash w14:val="solid"/>
            <w14:bevel/>
          </w14:textOutline>
        </w:rPr>
      </w:pPr>
      <w:r w:rsidRPr="00D62D4B">
        <w:rPr>
          <w:rFonts w:eastAsia="Arial" w:cs="Arial"/>
          <w:u w:color="000000"/>
          <w:lang w:eastAsia="en-GB"/>
          <w14:textOutline w14:w="0" w14:cap="flat" w14:cmpd="sng" w14:algn="ctr">
            <w14:noFill/>
            <w14:prstDash w14:val="solid"/>
            <w14:bevel/>
          </w14:textOutline>
        </w:rPr>
        <w:t xml:space="preserve">The Trust considers that this data is as described for the following reasons: </w:t>
      </w:r>
    </w:p>
    <w:p w14:paraId="2F92A138" w14:textId="77777777" w:rsidR="00F81A2E" w:rsidRPr="00D62D4B" w:rsidRDefault="00F81A2E" w:rsidP="002B3AAB">
      <w:pPr>
        <w:rPr>
          <w:u w:color="000000"/>
          <w:lang w:eastAsia="en-GB"/>
        </w:rPr>
      </w:pPr>
      <w:r w:rsidRPr="00D62D4B">
        <w:rPr>
          <w:u w:color="000000"/>
          <w:lang w:eastAsia="en-GB"/>
        </w:rPr>
        <w:t xml:space="preserve">The Trust is committed to reporting and investigating adverse events and near misses, as it is recognised that this provides the Trust with opportunities to learn, improve the quality of services and reduce the risk of those types of </w:t>
      </w:r>
      <w:proofErr w:type="gramStart"/>
      <w:r w:rsidRPr="00D62D4B">
        <w:rPr>
          <w:u w:color="000000"/>
          <w:lang w:eastAsia="en-GB"/>
        </w:rPr>
        <w:t>event</w:t>
      </w:r>
      <w:proofErr w:type="gramEnd"/>
      <w:r w:rsidRPr="00D62D4B">
        <w:rPr>
          <w:u w:color="000000"/>
          <w:lang w:eastAsia="en-GB"/>
        </w:rPr>
        <w:t xml:space="preserve"> happening again. </w:t>
      </w:r>
    </w:p>
    <w:p w14:paraId="273FA501" w14:textId="77777777" w:rsidR="00F81A2E" w:rsidRPr="00D62D4B" w:rsidRDefault="00F81A2E" w:rsidP="002B3AAB">
      <w:pPr>
        <w:rPr>
          <w:u w:color="000000"/>
          <w:lang w:eastAsia="en-GB"/>
        </w:rPr>
      </w:pPr>
      <w:r w:rsidRPr="00D62D4B">
        <w:rPr>
          <w:u w:color="000000"/>
          <w:lang w:eastAsia="en-GB"/>
        </w:rPr>
        <w:t>The process for the management of reported incidents is described within the Trust</w:t>
      </w:r>
      <w:r w:rsidRPr="00D62D4B">
        <w:rPr>
          <w:u w:color="000000"/>
          <w:rtl/>
          <w:lang w:eastAsia="en-GB"/>
        </w:rPr>
        <w:t>’</w:t>
      </w:r>
      <w:r w:rsidRPr="00D62D4B">
        <w:rPr>
          <w:u w:color="000000"/>
          <w:lang w:eastAsia="en-GB"/>
        </w:rPr>
        <w:t>s Incident Reporting Policy and Procedures.</w:t>
      </w:r>
    </w:p>
    <w:p w14:paraId="4FA9F207" w14:textId="77777777" w:rsidR="00F81A2E" w:rsidRPr="00D62D4B" w:rsidRDefault="00F81A2E" w:rsidP="002B3AAB">
      <w:pPr>
        <w:rPr>
          <w:u w:color="000000"/>
          <w:lang w:eastAsia="en-GB"/>
        </w:rPr>
      </w:pPr>
      <w:r w:rsidRPr="00D62D4B">
        <w:rPr>
          <w:u w:color="000000"/>
          <w:lang w:eastAsia="en-GB"/>
        </w:rPr>
        <w:t>Any incidents that affect patients are graded according to the Data Quality Standards (September 2009) published by the National Reporting and Learning System (NRLS) and, along with all other types of adverse incidents, are reported and investigated using the Trust</w:t>
      </w:r>
      <w:r w:rsidRPr="00D62D4B">
        <w:rPr>
          <w:u w:color="000000"/>
          <w:rtl/>
          <w:lang w:eastAsia="en-GB"/>
        </w:rPr>
        <w:t>’</w:t>
      </w:r>
      <w:r w:rsidRPr="00D62D4B">
        <w:rPr>
          <w:u w:color="000000"/>
          <w:lang w:eastAsia="en-GB"/>
        </w:rPr>
        <w:t xml:space="preserve">s Datix Risk Management System. </w:t>
      </w:r>
    </w:p>
    <w:p w14:paraId="45B6C824" w14:textId="77777777" w:rsidR="00F81A2E" w:rsidRDefault="00F81A2E" w:rsidP="002B3AAB">
      <w:pPr>
        <w:rPr>
          <w:u w:color="000000"/>
          <w:lang w:eastAsia="en-GB"/>
        </w:rPr>
      </w:pPr>
      <w:r w:rsidRPr="00D62D4B">
        <w:rPr>
          <w:u w:color="000000"/>
          <w:lang w:eastAsia="en-GB"/>
        </w:rPr>
        <w:t xml:space="preserve">All patient safety incidents recorded by the Trust are reported to the NRLS on a regular basis. The NRLS publishes </w:t>
      </w:r>
      <w:r>
        <w:rPr>
          <w:u w:color="000000"/>
          <w:lang w:eastAsia="en-GB"/>
        </w:rPr>
        <w:t>an annual report</w:t>
      </w:r>
      <w:r w:rsidRPr="00D62D4B">
        <w:rPr>
          <w:u w:color="000000"/>
          <w:lang w:eastAsia="en-GB"/>
        </w:rPr>
        <w:t xml:space="preserve"> which provides information on the quantity and types of reported incidents, comparing the organisation with other non-specialist acute trusts. </w:t>
      </w:r>
    </w:p>
    <w:p w14:paraId="1028DF81" w14:textId="6F29D507" w:rsidR="00F81A2E" w:rsidRPr="00D62D4B" w:rsidRDefault="00F81A2E" w:rsidP="002B3AAB">
      <w:pPr>
        <w:rPr>
          <w:u w:color="000000"/>
          <w:lang w:eastAsia="en-GB"/>
        </w:rPr>
      </w:pPr>
      <w:r>
        <w:rPr>
          <w:u w:color="000000"/>
          <w:lang w:eastAsia="en-GB"/>
        </w:rPr>
        <w:t xml:space="preserve">During the reporting period the design and frequency of NRLS reports has changed from bi-annual to annual in preparation for the launch of Learning </w:t>
      </w:r>
      <w:r w:rsidR="001E043B">
        <w:rPr>
          <w:u w:color="000000"/>
          <w:lang w:eastAsia="en-GB"/>
        </w:rPr>
        <w:t>from</w:t>
      </w:r>
      <w:r>
        <w:rPr>
          <w:u w:color="000000"/>
          <w:lang w:eastAsia="en-GB"/>
        </w:rPr>
        <w:t xml:space="preserve"> Patient Safety Events (LFPSE).  When launched this will replace NRLS. There is no longer any analysis to indicate how well a Trust is reporting.  The data is delayed and the most up to date data is detailed in the table below.</w:t>
      </w:r>
    </w:p>
    <w:p w14:paraId="73876735" w14:textId="28AC9192" w:rsidR="00F81A2E" w:rsidRDefault="00F81A2E" w:rsidP="002B3AAB">
      <w:pPr>
        <w:rPr>
          <w:u w:color="000000"/>
          <w:lang w:eastAsia="en-GB"/>
        </w:rPr>
      </w:pPr>
      <w:r w:rsidRPr="00D62D4B">
        <w:rPr>
          <w:u w:color="000000"/>
          <w:lang w:eastAsia="en-GB"/>
        </w:rPr>
        <w:t xml:space="preserve">The table below </w:t>
      </w:r>
      <w:r w:rsidR="002B3AAB">
        <w:rPr>
          <w:u w:color="000000"/>
          <w:lang w:eastAsia="en-GB"/>
        </w:rPr>
        <w:t xml:space="preserve">(table 10) </w:t>
      </w:r>
      <w:r w:rsidRPr="00D62D4B">
        <w:rPr>
          <w:u w:color="000000"/>
          <w:lang w:eastAsia="en-GB"/>
        </w:rPr>
        <w:t>shows the comparative level of patient safety incident reporting within the Trust compared with other non-specialist acute providers.</w:t>
      </w:r>
    </w:p>
    <w:p w14:paraId="114E181A" w14:textId="7434CD15" w:rsidR="00F81A2E" w:rsidRPr="002B3AAB" w:rsidRDefault="00F81A2E" w:rsidP="00F81A2E">
      <w:pPr>
        <w:jc w:val="both"/>
        <w:rPr>
          <w:rFonts w:eastAsia="Arial" w:cs="Arial"/>
          <w:bCs/>
          <w:i/>
          <w:iCs/>
          <w:u w:color="000000"/>
          <w:lang w:eastAsia="en-GB"/>
          <w14:textOutline w14:w="0" w14:cap="flat" w14:cmpd="sng" w14:algn="ctr">
            <w14:noFill/>
            <w14:prstDash w14:val="solid"/>
            <w14:bevel/>
          </w14:textOutline>
        </w:rPr>
      </w:pPr>
      <w:r w:rsidRPr="002B3AAB">
        <w:rPr>
          <w:rFonts w:eastAsia="Arial" w:cs="Arial"/>
          <w:bCs/>
          <w:i/>
          <w:iCs/>
          <w:u w:color="000000"/>
          <w:lang w:eastAsia="en-GB"/>
          <w14:textOutline w14:w="0" w14:cap="flat" w14:cmpd="sng" w14:algn="ctr">
            <w14:noFill/>
            <w14:prstDash w14:val="solid"/>
            <w14:bevel/>
          </w14:textOutline>
        </w:rPr>
        <w:t xml:space="preserve">Table </w:t>
      </w:r>
      <w:r w:rsidR="002B3AAB" w:rsidRPr="002B3AAB">
        <w:rPr>
          <w:rFonts w:eastAsia="Arial" w:cs="Arial"/>
          <w:bCs/>
          <w:i/>
          <w:iCs/>
          <w:u w:color="000000"/>
          <w:lang w:eastAsia="en-GB"/>
          <w14:textOutline w14:w="0" w14:cap="flat" w14:cmpd="sng" w14:algn="ctr">
            <w14:noFill/>
            <w14:prstDash w14:val="solid"/>
            <w14:bevel/>
          </w14:textOutline>
        </w:rPr>
        <w:t>10</w:t>
      </w:r>
    </w:p>
    <w:tbl>
      <w:tblPr>
        <w:tblW w:w="979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959"/>
        <w:gridCol w:w="2062"/>
        <w:gridCol w:w="1854"/>
        <w:gridCol w:w="1960"/>
        <w:gridCol w:w="1959"/>
      </w:tblGrid>
      <w:tr w:rsidR="00F81A2E" w:rsidRPr="00D62D4B" w14:paraId="23383728" w14:textId="77777777" w:rsidTr="00EC4BE8">
        <w:trPr>
          <w:trHeight w:val="898"/>
          <w:tblHeader/>
        </w:trPr>
        <w:tc>
          <w:tcPr>
            <w:tcW w:w="1959"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0CC79FCC"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p>
        </w:tc>
        <w:tc>
          <w:tcPr>
            <w:tcW w:w="5876"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4A1492" w14:textId="58372373"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Sherwood Forest Hospital</w:t>
            </w:r>
            <w:r w:rsidR="000F7944">
              <w:rPr>
                <w:rFonts w:eastAsia="Arial" w:cs="Arial"/>
                <w:b/>
                <w:sz w:val="18"/>
                <w:szCs w:val="18"/>
                <w:u w:color="000000"/>
                <w:lang w:eastAsia="en-GB"/>
                <w14:textOutline w14:w="0" w14:cap="flat" w14:cmpd="sng" w14:algn="ctr">
                  <w14:noFill/>
                  <w14:prstDash w14:val="solid"/>
                  <w14:bevel/>
                </w14:textOutline>
              </w:rPr>
              <w:t xml:space="preserve"> Trust</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041F78" w14:textId="77777777" w:rsidR="00F81A2E" w:rsidRPr="00D62D4B" w:rsidRDefault="00F81A2E" w:rsidP="00EC4BE8">
            <w:pPr>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All non-specialist acute providers</w:t>
            </w:r>
          </w:p>
        </w:tc>
      </w:tr>
      <w:tr w:rsidR="00F81A2E" w:rsidRPr="00D62D4B" w14:paraId="3D749D52" w14:textId="77777777" w:rsidTr="00EC4BE8">
        <w:trPr>
          <w:trHeight w:val="1036"/>
          <w:tblHeader/>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A8B70C"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Period</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832611"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Number of incidents uploaded to NRLS from the Trust</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584ACA" w14:textId="77777777" w:rsidR="00F81A2E" w:rsidRPr="00D62D4B" w:rsidRDefault="00F81A2E" w:rsidP="00EC4BE8">
            <w:pPr>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Number of incidents reported by NRLS</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3A27CF" w14:textId="77777777" w:rsidR="00F81A2E" w:rsidRPr="00D62D4B" w:rsidRDefault="00F81A2E" w:rsidP="00EC4BE8">
            <w:pPr>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Rate per 1,000 bed days, reported by NRLS</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1616C6" w14:textId="77777777" w:rsidR="00F81A2E" w:rsidRPr="00D62D4B" w:rsidRDefault="00F81A2E" w:rsidP="00EC4BE8">
            <w:pPr>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Median average rate per 1,000 bed days</w:t>
            </w:r>
          </w:p>
        </w:tc>
      </w:tr>
      <w:tr w:rsidR="00F81A2E" w:rsidRPr="00D62D4B" w14:paraId="3B40EB28" w14:textId="77777777" w:rsidTr="00EC4BE8">
        <w:tblPrEx>
          <w:shd w:val="clear" w:color="auto" w:fill="CDD4E9"/>
        </w:tblPrEx>
        <w:trPr>
          <w:trHeight w:val="571"/>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C42223"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Oct 2015 – 31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March 2016</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5E8044"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3,687</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6B8B97"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3,657</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D7065B"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34.63</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1BBD7B"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39.31</w:t>
            </w:r>
          </w:p>
        </w:tc>
      </w:tr>
      <w:tr w:rsidR="00F81A2E" w:rsidRPr="00D62D4B" w14:paraId="21970973" w14:textId="77777777" w:rsidTr="00EC4BE8">
        <w:tblPrEx>
          <w:shd w:val="clear" w:color="auto" w:fill="CDD4E9"/>
        </w:tblPrEx>
        <w:trPr>
          <w:trHeight w:val="525"/>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8A1E58"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April 2016– 30</w:t>
            </w:r>
            <w:r w:rsidRPr="00D62D4B">
              <w:rPr>
                <w:rFonts w:eastAsia="Arial" w:cs="Arial"/>
                <w:b/>
                <w:sz w:val="18"/>
                <w:szCs w:val="18"/>
                <w:u w:color="000000"/>
                <w:vertAlign w:val="superscript"/>
                <w:lang w:eastAsia="en-GB"/>
                <w14:textOutline w14:w="0" w14:cap="flat" w14:cmpd="sng" w14:algn="ctr">
                  <w14:noFill/>
                  <w14:prstDash w14:val="solid"/>
                  <w14:bevel/>
                </w14:textOutline>
              </w:rPr>
              <w:t>th</w:t>
            </w:r>
            <w:r w:rsidRPr="00D62D4B">
              <w:rPr>
                <w:rFonts w:eastAsia="Arial" w:cs="Arial"/>
                <w:b/>
                <w:sz w:val="18"/>
                <w:szCs w:val="18"/>
                <w:u w:color="000000"/>
                <w:lang w:eastAsia="en-GB"/>
                <w14:textOutline w14:w="0" w14:cap="flat" w14:cmpd="sng" w14:algn="ctr">
                  <w14:noFill/>
                  <w14:prstDash w14:val="solid"/>
                  <w14:bevel/>
                </w14:textOutline>
              </w:rPr>
              <w:t xml:space="preserve"> Sept 2016</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BAF462"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3,397</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3E01FB"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3,339</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DEE4BB"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32.82</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F9D618"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40.02</w:t>
            </w:r>
          </w:p>
        </w:tc>
      </w:tr>
      <w:tr w:rsidR="00F81A2E" w:rsidRPr="00D62D4B" w14:paraId="5D92F95D" w14:textId="77777777" w:rsidTr="00EC4BE8">
        <w:tblPrEx>
          <w:shd w:val="clear" w:color="auto" w:fill="CDD4E9"/>
        </w:tblPrEx>
        <w:trPr>
          <w:trHeight w:val="523"/>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523321"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Oct 2016 – 31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March 2017</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805539"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3,581</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525C8D"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3,507</w:t>
            </w:r>
          </w:p>
        </w:tc>
        <w:tc>
          <w:tcPr>
            <w:tcW w:w="19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B555FB"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33.51</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B03FF9"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40.14</w:t>
            </w:r>
          </w:p>
        </w:tc>
      </w:tr>
      <w:tr w:rsidR="00F81A2E" w:rsidRPr="00D62D4B" w14:paraId="5EE96B95" w14:textId="77777777" w:rsidTr="00EC4BE8">
        <w:tblPrEx>
          <w:shd w:val="clear" w:color="auto" w:fill="CDD4E9"/>
        </w:tblPrEx>
        <w:trPr>
          <w:trHeight w:val="815"/>
        </w:trPr>
        <w:tc>
          <w:tcPr>
            <w:tcW w:w="1959"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A7550AE"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April 2017 – 30</w:t>
            </w:r>
            <w:r w:rsidRPr="00D62D4B">
              <w:rPr>
                <w:rFonts w:eastAsia="Arial" w:cs="Arial"/>
                <w:b/>
                <w:sz w:val="18"/>
                <w:szCs w:val="18"/>
                <w:u w:color="000000"/>
                <w:vertAlign w:val="superscript"/>
                <w:lang w:eastAsia="en-GB"/>
                <w14:textOutline w14:w="0" w14:cap="flat" w14:cmpd="sng" w14:algn="ctr">
                  <w14:noFill/>
                  <w14:prstDash w14:val="solid"/>
                  <w14:bevel/>
                </w14:textOutline>
              </w:rPr>
              <w:t>th</w:t>
            </w:r>
            <w:r w:rsidRPr="00D62D4B">
              <w:rPr>
                <w:rFonts w:eastAsia="Arial" w:cs="Arial"/>
                <w:b/>
                <w:sz w:val="18"/>
                <w:szCs w:val="18"/>
                <w:u w:color="000000"/>
                <w:lang w:eastAsia="en-GB"/>
                <w14:textOutline w14:w="0" w14:cap="flat" w14:cmpd="sng" w14:algn="ctr">
                  <w14:noFill/>
                  <w14:prstDash w14:val="solid"/>
                  <w14:bevel/>
                </w14:textOutline>
              </w:rPr>
              <w:t xml:space="preserve"> Sept 2017</w:t>
            </w:r>
          </w:p>
        </w:tc>
        <w:tc>
          <w:tcPr>
            <w:tcW w:w="2062"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1A512A1"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3,277</w:t>
            </w:r>
          </w:p>
        </w:tc>
        <w:tc>
          <w:tcPr>
            <w:tcW w:w="1854"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4C88827"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 xml:space="preserve">3,180 </w:t>
            </w:r>
          </w:p>
        </w:tc>
        <w:tc>
          <w:tcPr>
            <w:tcW w:w="1960"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C1BF598"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34.09</w:t>
            </w:r>
          </w:p>
        </w:tc>
        <w:tc>
          <w:tcPr>
            <w:tcW w:w="1959"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7A98F41" w14:textId="77777777" w:rsidR="00F81A2E" w:rsidRPr="00D62D4B" w:rsidRDefault="00F81A2E" w:rsidP="00EC4BE8">
            <w:pPr>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Report indicates ‘No evidence for potential under reporting’</w:t>
            </w:r>
          </w:p>
        </w:tc>
      </w:tr>
      <w:tr w:rsidR="00F81A2E" w:rsidRPr="00D62D4B" w14:paraId="79FE8DEF" w14:textId="77777777" w:rsidTr="00EC4BE8">
        <w:tblPrEx>
          <w:shd w:val="clear" w:color="auto" w:fill="CDD4E9"/>
        </w:tblPrEx>
        <w:trPr>
          <w:trHeight w:val="824"/>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D10B18"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Oct 2017 – 31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March 2018</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A37AFF"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3,563</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27C53"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3,406</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586760"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32.64</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82A4F1" w14:textId="77777777" w:rsidR="00F81A2E" w:rsidRPr="00D62D4B" w:rsidRDefault="00F81A2E" w:rsidP="00EC4BE8">
            <w:pPr>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Report indicates ‘No evidence for potential under reporting’</w:t>
            </w:r>
          </w:p>
        </w:tc>
      </w:tr>
      <w:tr w:rsidR="00F81A2E" w:rsidRPr="00D62D4B" w14:paraId="5AA56A44" w14:textId="77777777" w:rsidTr="00EC4BE8">
        <w:tblPrEx>
          <w:shd w:val="clear" w:color="auto" w:fill="CDD4E9"/>
        </w:tblPrEx>
        <w:trPr>
          <w:trHeight w:val="824"/>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8089B"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April 2018– 30</w:t>
            </w:r>
            <w:r w:rsidRPr="00D62D4B">
              <w:rPr>
                <w:rFonts w:eastAsia="Arial" w:cs="Arial"/>
                <w:b/>
                <w:sz w:val="18"/>
                <w:szCs w:val="18"/>
                <w:u w:color="000000"/>
                <w:vertAlign w:val="superscript"/>
                <w:lang w:eastAsia="en-GB"/>
                <w14:textOutline w14:w="0" w14:cap="flat" w14:cmpd="sng" w14:algn="ctr">
                  <w14:noFill/>
                  <w14:prstDash w14:val="solid"/>
                  <w14:bevel/>
                </w14:textOutline>
              </w:rPr>
              <w:t>th</w:t>
            </w:r>
            <w:r w:rsidRPr="00D62D4B">
              <w:rPr>
                <w:rFonts w:eastAsia="Arial" w:cs="Arial"/>
                <w:b/>
                <w:sz w:val="18"/>
                <w:szCs w:val="18"/>
                <w:u w:color="000000"/>
                <w:lang w:eastAsia="en-GB"/>
                <w14:textOutline w14:w="0" w14:cap="flat" w14:cmpd="sng" w14:algn="ctr">
                  <w14:noFill/>
                  <w14:prstDash w14:val="solid"/>
                  <w14:bevel/>
                </w14:textOutline>
              </w:rPr>
              <w:t xml:space="preserve"> Sept 2018</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EE2AD"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3,904</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ABB73"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3,739</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5F1E3"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37.76</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D5366"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Report indicates ‘No evidence for potential under reporting’</w:t>
            </w:r>
          </w:p>
        </w:tc>
      </w:tr>
      <w:tr w:rsidR="00F81A2E" w:rsidRPr="00D62D4B" w14:paraId="37A0CEB0" w14:textId="77777777" w:rsidTr="00EC4BE8">
        <w:tblPrEx>
          <w:shd w:val="clear" w:color="auto" w:fill="CDD4E9"/>
        </w:tblPrEx>
        <w:trPr>
          <w:trHeight w:val="826"/>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A8700"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Oct 2018 – 30</w:t>
            </w:r>
            <w:r w:rsidRPr="00D62D4B">
              <w:rPr>
                <w:rFonts w:eastAsia="Arial" w:cs="Arial"/>
                <w:b/>
                <w:sz w:val="18"/>
                <w:szCs w:val="18"/>
                <w:u w:color="000000"/>
                <w:vertAlign w:val="superscript"/>
                <w:lang w:eastAsia="en-GB"/>
                <w14:textOutline w14:w="0" w14:cap="flat" w14:cmpd="sng" w14:algn="ctr">
                  <w14:noFill/>
                  <w14:prstDash w14:val="solid"/>
                  <w14:bevel/>
                </w14:textOutline>
              </w:rPr>
              <w:t>th</w:t>
            </w:r>
            <w:r w:rsidRPr="00D62D4B">
              <w:rPr>
                <w:rFonts w:eastAsia="Arial" w:cs="Arial"/>
                <w:b/>
                <w:sz w:val="18"/>
                <w:szCs w:val="18"/>
                <w:u w:color="000000"/>
                <w:lang w:eastAsia="en-GB"/>
                <w14:textOutline w14:w="0" w14:cap="flat" w14:cmpd="sng" w14:algn="ctr">
                  <w14:noFill/>
                  <w14:prstDash w14:val="solid"/>
                  <w14:bevel/>
                </w14:textOutline>
              </w:rPr>
              <w:t xml:space="preserve"> March 2019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49CBBD"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4,160</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9E91A"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4,068</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0634F"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39.8</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EB7E0"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Report indicates ‘No evidence for potential under reporting’</w:t>
            </w:r>
          </w:p>
        </w:tc>
      </w:tr>
      <w:tr w:rsidR="00F81A2E" w:rsidRPr="00D62D4B" w14:paraId="4CB5831E" w14:textId="77777777" w:rsidTr="00EC4BE8">
        <w:tblPrEx>
          <w:shd w:val="clear" w:color="auto" w:fill="CDD4E9"/>
        </w:tblPrEx>
        <w:trPr>
          <w:trHeight w:val="814"/>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260643"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April 2019 – 30</w:t>
            </w:r>
            <w:r w:rsidRPr="00D62D4B">
              <w:rPr>
                <w:rFonts w:eastAsia="Arial" w:cs="Arial"/>
                <w:b/>
                <w:sz w:val="18"/>
                <w:szCs w:val="18"/>
                <w:u w:color="000000"/>
                <w:vertAlign w:val="superscript"/>
                <w:lang w:eastAsia="en-GB"/>
                <w14:textOutline w14:w="0" w14:cap="flat" w14:cmpd="sng" w14:algn="ctr">
                  <w14:noFill/>
                  <w14:prstDash w14:val="solid"/>
                  <w14:bevel/>
                </w14:textOutline>
              </w:rPr>
              <w:t>th</w:t>
            </w:r>
            <w:r w:rsidRPr="00D62D4B">
              <w:rPr>
                <w:rFonts w:eastAsia="Arial" w:cs="Arial"/>
                <w:b/>
                <w:sz w:val="18"/>
                <w:szCs w:val="18"/>
                <w:u w:color="000000"/>
                <w:lang w:eastAsia="en-GB"/>
                <w14:textOutline w14:w="0" w14:cap="flat" w14:cmpd="sng" w14:algn="ctr">
                  <w14:noFill/>
                  <w14:prstDash w14:val="solid"/>
                  <w14:bevel/>
                </w14:textOutline>
              </w:rPr>
              <w:t xml:space="preserve"> Sept 2019</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B0763"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4,190</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E75301"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4,083</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838BD"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40.82</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55694D"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Report indicates ‘No evidence for potential under reporting’</w:t>
            </w:r>
          </w:p>
        </w:tc>
      </w:tr>
      <w:tr w:rsidR="00F81A2E" w:rsidRPr="00D62D4B" w14:paraId="729D58D1" w14:textId="77777777" w:rsidTr="00EC4BE8">
        <w:tblPrEx>
          <w:shd w:val="clear" w:color="auto" w:fill="CDD4E9"/>
        </w:tblPrEx>
        <w:trPr>
          <w:trHeight w:val="817"/>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3EF10" w14:textId="77777777" w:rsidR="00F81A2E" w:rsidRPr="00D62D4B"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D62D4B">
              <w:rPr>
                <w:rFonts w:eastAsia="Arial" w:cs="Arial"/>
                <w:b/>
                <w:sz w:val="18"/>
                <w:szCs w:val="18"/>
                <w:u w:color="000000"/>
                <w:lang w:eastAsia="en-GB"/>
                <w14:textOutline w14:w="0" w14:cap="flat" w14:cmpd="sng" w14:algn="ctr">
                  <w14:noFill/>
                  <w14:prstDash w14:val="solid"/>
                  <w14:bevel/>
                </w14:textOutline>
              </w:rPr>
              <w:t>1</w:t>
            </w:r>
            <w:r w:rsidRPr="00D62D4B">
              <w:rPr>
                <w:rFonts w:eastAsia="Arial" w:cs="Arial"/>
                <w:b/>
                <w:sz w:val="18"/>
                <w:szCs w:val="18"/>
                <w:u w:color="000000"/>
                <w:vertAlign w:val="superscript"/>
                <w:lang w:eastAsia="en-GB"/>
                <w14:textOutline w14:w="0" w14:cap="flat" w14:cmpd="sng" w14:algn="ctr">
                  <w14:noFill/>
                  <w14:prstDash w14:val="solid"/>
                  <w14:bevel/>
                </w14:textOutline>
              </w:rPr>
              <w:t>st</w:t>
            </w:r>
            <w:r w:rsidRPr="00D62D4B">
              <w:rPr>
                <w:rFonts w:eastAsia="Arial" w:cs="Arial"/>
                <w:b/>
                <w:sz w:val="18"/>
                <w:szCs w:val="18"/>
                <w:u w:color="000000"/>
                <w:lang w:eastAsia="en-GB"/>
                <w14:textOutline w14:w="0" w14:cap="flat" w14:cmpd="sng" w14:algn="ctr">
                  <w14:noFill/>
                  <w14:prstDash w14:val="solid"/>
                  <w14:bevel/>
                </w14:textOutline>
              </w:rPr>
              <w:t xml:space="preserve"> Oct 2019 – </w:t>
            </w:r>
            <w:proofErr w:type="gramStart"/>
            <w:r w:rsidRPr="00D62D4B">
              <w:rPr>
                <w:rFonts w:eastAsia="Arial" w:cs="Arial"/>
                <w:b/>
                <w:sz w:val="18"/>
                <w:szCs w:val="18"/>
                <w:u w:color="000000"/>
                <w:lang w:eastAsia="en-GB"/>
                <w14:textOutline w14:w="0" w14:cap="flat" w14:cmpd="sng" w14:algn="ctr">
                  <w14:noFill/>
                  <w14:prstDash w14:val="solid"/>
                  <w14:bevel/>
                </w14:textOutline>
              </w:rPr>
              <w:t>31</w:t>
            </w:r>
            <w:r w:rsidRPr="00D62D4B">
              <w:rPr>
                <w:rFonts w:eastAsia="Arial" w:cs="Arial"/>
                <w:b/>
                <w:sz w:val="18"/>
                <w:szCs w:val="18"/>
                <w:u w:color="000000"/>
                <w:vertAlign w:val="superscript"/>
                <w:lang w:eastAsia="en-GB"/>
                <w14:textOutline w14:w="0" w14:cap="flat" w14:cmpd="sng" w14:algn="ctr">
                  <w14:noFill/>
                  <w14:prstDash w14:val="solid"/>
                  <w14:bevel/>
                </w14:textOutline>
              </w:rPr>
              <w:t>th</w:t>
            </w:r>
            <w:proofErr w:type="gramEnd"/>
            <w:r w:rsidRPr="00D62D4B">
              <w:rPr>
                <w:rFonts w:eastAsia="Arial" w:cs="Arial"/>
                <w:b/>
                <w:sz w:val="18"/>
                <w:szCs w:val="18"/>
                <w:u w:color="000000"/>
                <w:lang w:eastAsia="en-GB"/>
                <w14:textOutline w14:w="0" w14:cap="flat" w14:cmpd="sng" w14:algn="ctr">
                  <w14:noFill/>
                  <w14:prstDash w14:val="solid"/>
                  <w14:bevel/>
                </w14:textOutline>
              </w:rPr>
              <w:t xml:space="preserve"> March 2020</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7187E"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4,457</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39841"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4,388</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4C077"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44.58</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880AF" w14:textId="77777777" w:rsidR="00F81A2E" w:rsidRPr="00D62D4B"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D62D4B">
              <w:rPr>
                <w:rFonts w:eastAsia="Arial" w:cs="Arial"/>
                <w:sz w:val="18"/>
                <w:szCs w:val="18"/>
                <w:u w:color="000000"/>
                <w:lang w:eastAsia="en-GB"/>
                <w14:textOutline w14:w="0" w14:cap="flat" w14:cmpd="sng" w14:algn="ctr">
                  <w14:noFill/>
                  <w14:prstDash w14:val="solid"/>
                  <w14:bevel/>
                </w14:textOutline>
              </w:rPr>
              <w:t>Report indicates ‘No evidence for potential under reporting’</w:t>
            </w:r>
          </w:p>
        </w:tc>
      </w:tr>
      <w:tr w:rsidR="00F81A2E" w:rsidRPr="00D62D4B" w14:paraId="766D23A2" w14:textId="77777777" w:rsidTr="00EC4BE8">
        <w:tblPrEx>
          <w:shd w:val="clear" w:color="auto" w:fill="CDD4E9"/>
        </w:tblPrEx>
        <w:trPr>
          <w:trHeight w:val="817"/>
        </w:trPr>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654051" w14:textId="77777777" w:rsidR="00F81A2E" w:rsidRPr="00E847D0" w:rsidRDefault="00F81A2E" w:rsidP="00EC4BE8">
            <w:pPr>
              <w:jc w:val="both"/>
              <w:rPr>
                <w:rFonts w:eastAsia="Arial" w:cs="Arial"/>
                <w:b/>
                <w:sz w:val="18"/>
                <w:szCs w:val="18"/>
                <w:u w:color="000000"/>
                <w:lang w:eastAsia="en-GB"/>
                <w14:textOutline w14:w="0" w14:cap="flat" w14:cmpd="sng" w14:algn="ctr">
                  <w14:noFill/>
                  <w14:prstDash w14:val="solid"/>
                  <w14:bevel/>
                </w14:textOutline>
              </w:rPr>
            </w:pPr>
            <w:r w:rsidRPr="00E847D0">
              <w:rPr>
                <w:rFonts w:eastAsia="Arial" w:cs="Arial"/>
                <w:b/>
                <w:sz w:val="18"/>
                <w:szCs w:val="18"/>
                <w:u w:color="000000"/>
                <w:lang w:eastAsia="en-GB"/>
                <w14:textOutline w14:w="0" w14:cap="flat" w14:cmpd="sng" w14:algn="ctr">
                  <w14:noFill/>
                  <w14:prstDash w14:val="solid"/>
                  <w14:bevel/>
                </w14:textOutline>
              </w:rPr>
              <w:t>1</w:t>
            </w:r>
            <w:r w:rsidRPr="00E847D0">
              <w:rPr>
                <w:rFonts w:eastAsia="Arial" w:cs="Arial"/>
                <w:b/>
                <w:sz w:val="18"/>
                <w:szCs w:val="18"/>
                <w:u w:color="000000"/>
                <w:vertAlign w:val="superscript"/>
                <w:lang w:eastAsia="en-GB"/>
                <w14:textOutline w14:w="0" w14:cap="flat" w14:cmpd="sng" w14:algn="ctr">
                  <w14:noFill/>
                  <w14:prstDash w14:val="solid"/>
                  <w14:bevel/>
                </w14:textOutline>
              </w:rPr>
              <w:t>st</w:t>
            </w:r>
            <w:r w:rsidRPr="00E847D0">
              <w:rPr>
                <w:rFonts w:eastAsia="Arial" w:cs="Arial"/>
                <w:b/>
                <w:sz w:val="18"/>
                <w:szCs w:val="18"/>
                <w:u w:color="000000"/>
                <w:lang w:eastAsia="en-GB"/>
                <w14:textOutline w14:w="0" w14:cap="flat" w14:cmpd="sng" w14:algn="ctr">
                  <w14:noFill/>
                  <w14:prstDash w14:val="solid"/>
                  <w14:bevel/>
                </w14:textOutline>
              </w:rPr>
              <w:t xml:space="preserve"> April 2020 – 31</w:t>
            </w:r>
            <w:r w:rsidRPr="00E847D0">
              <w:rPr>
                <w:rFonts w:eastAsia="Arial" w:cs="Arial"/>
                <w:b/>
                <w:sz w:val="18"/>
                <w:szCs w:val="18"/>
                <w:u w:color="000000"/>
                <w:vertAlign w:val="superscript"/>
                <w:lang w:eastAsia="en-GB"/>
                <w14:textOutline w14:w="0" w14:cap="flat" w14:cmpd="sng" w14:algn="ctr">
                  <w14:noFill/>
                  <w14:prstDash w14:val="solid"/>
                  <w14:bevel/>
                </w14:textOutline>
              </w:rPr>
              <w:t>st</w:t>
            </w:r>
            <w:r w:rsidRPr="00E847D0">
              <w:rPr>
                <w:rFonts w:eastAsia="Arial" w:cs="Arial"/>
                <w:b/>
                <w:sz w:val="18"/>
                <w:szCs w:val="18"/>
                <w:u w:color="000000"/>
                <w:lang w:eastAsia="en-GB"/>
                <w14:textOutline w14:w="0" w14:cap="flat" w14:cmpd="sng" w14:algn="ctr">
                  <w14:noFill/>
                  <w14:prstDash w14:val="solid"/>
                  <w14:bevel/>
                </w14:textOutline>
              </w:rPr>
              <w:t xml:space="preserve"> March 2021</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12224" w14:textId="77777777" w:rsidR="00F81A2E" w:rsidRPr="00E847D0"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E847D0">
              <w:rPr>
                <w:rFonts w:eastAsia="Arial" w:cs="Arial"/>
                <w:sz w:val="18"/>
                <w:szCs w:val="18"/>
                <w:u w:color="000000"/>
                <w:lang w:eastAsia="en-GB"/>
                <w14:textOutline w14:w="0" w14:cap="flat" w14:cmpd="sng" w14:algn="ctr">
                  <w14:noFill/>
                  <w14:prstDash w14:val="solid"/>
                  <w14:bevel/>
                </w14:textOutline>
              </w:rPr>
              <w:t>8,040</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79A32" w14:textId="77777777" w:rsidR="00F81A2E" w:rsidRPr="00E847D0"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E847D0">
              <w:rPr>
                <w:rFonts w:eastAsia="Arial" w:cs="Arial"/>
                <w:sz w:val="18"/>
                <w:szCs w:val="18"/>
                <w:u w:color="000000"/>
                <w:lang w:eastAsia="en-GB"/>
                <w14:textOutline w14:w="0" w14:cap="flat" w14:cmpd="sng" w14:algn="ctr">
                  <w14:noFill/>
                  <w14:prstDash w14:val="solid"/>
                  <w14:bevel/>
                </w14:textOutline>
              </w:rPr>
              <w:t>7,387</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31ED8" w14:textId="77777777" w:rsidR="00F81A2E" w:rsidRPr="00E847D0"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E847D0">
              <w:rPr>
                <w:rFonts w:eastAsia="Arial" w:cs="Arial"/>
                <w:sz w:val="18"/>
                <w:szCs w:val="18"/>
                <w:u w:color="000000"/>
                <w:lang w:eastAsia="en-GB"/>
                <w14:textOutline w14:w="0" w14:cap="flat" w14:cmpd="sng" w14:algn="ctr">
                  <w14:noFill/>
                  <w14:prstDash w14:val="solid"/>
                  <w14:bevel/>
                </w14:textOutline>
              </w:rPr>
              <w:t>47.2</w:t>
            </w:r>
          </w:p>
        </w:tc>
        <w:tc>
          <w:tcPr>
            <w:tcW w:w="1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32487" w14:textId="77777777" w:rsidR="00F81A2E" w:rsidRPr="00E847D0" w:rsidRDefault="00F81A2E" w:rsidP="00EC4BE8">
            <w:pPr>
              <w:jc w:val="both"/>
              <w:rPr>
                <w:rFonts w:eastAsia="Arial" w:cs="Arial"/>
                <w:sz w:val="18"/>
                <w:szCs w:val="18"/>
                <w:u w:color="000000"/>
                <w:lang w:eastAsia="en-GB"/>
                <w14:textOutline w14:w="0" w14:cap="flat" w14:cmpd="sng" w14:algn="ctr">
                  <w14:noFill/>
                  <w14:prstDash w14:val="solid"/>
                  <w14:bevel/>
                </w14:textOutline>
              </w:rPr>
            </w:pPr>
            <w:r w:rsidRPr="00E847D0">
              <w:rPr>
                <w:rFonts w:eastAsia="Arial" w:cs="Arial"/>
                <w:sz w:val="18"/>
                <w:szCs w:val="18"/>
                <w:u w:color="000000"/>
                <w:lang w:eastAsia="en-GB"/>
                <w14:textOutline w14:w="0" w14:cap="flat" w14:cmpd="sng" w14:algn="ctr">
                  <w14:noFill/>
                  <w14:prstDash w14:val="solid"/>
                  <w14:bevel/>
                </w14:textOutline>
              </w:rPr>
              <w:t>Data extracted from NRLS organisational data workbook</w:t>
            </w:r>
          </w:p>
        </w:tc>
      </w:tr>
    </w:tbl>
    <w:p w14:paraId="53FD00D3" w14:textId="77777777" w:rsidR="00F81A2E" w:rsidRPr="00D62D4B" w:rsidRDefault="00F81A2E" w:rsidP="00F81A2E">
      <w:pPr>
        <w:widowControl w:val="0"/>
        <w:jc w:val="both"/>
        <w:rPr>
          <w:rFonts w:eastAsia="Arial" w:cs="Arial"/>
          <w:color w:val="7030A0"/>
          <w:u w:color="000000"/>
          <w:lang w:eastAsia="en-GB"/>
          <w14:textOutline w14:w="0" w14:cap="flat" w14:cmpd="sng" w14:algn="ctr">
            <w14:noFill/>
            <w14:prstDash w14:val="solid"/>
            <w14:bevel/>
          </w14:textOutline>
        </w:rPr>
      </w:pPr>
    </w:p>
    <w:p w14:paraId="2C158BF9" w14:textId="77777777" w:rsidR="00F81A2E" w:rsidRDefault="00F81A2E" w:rsidP="00F81A2E">
      <w:pPr>
        <w:jc w:val="both"/>
        <w:rPr>
          <w:rFonts w:eastAsia="Arial" w:cs="Arial"/>
          <w:b/>
          <w:bCs/>
          <w:u w:color="000000"/>
          <w:lang w:eastAsia="en-GB"/>
          <w14:textOutline w14:w="0" w14:cap="flat" w14:cmpd="sng" w14:algn="ctr">
            <w14:noFill/>
            <w14:prstDash w14:val="solid"/>
            <w14:bevel/>
          </w14:textOutline>
        </w:rPr>
      </w:pPr>
      <w:r w:rsidRPr="00D62D4B">
        <w:rPr>
          <w:rFonts w:eastAsia="Arial" w:cs="Arial"/>
          <w:b/>
          <w:bCs/>
          <w:u w:color="000000"/>
          <w:lang w:eastAsia="en-GB"/>
          <w14:textOutline w14:w="0" w14:cap="flat" w14:cmpd="sng" w14:algn="ctr">
            <w14:noFill/>
            <w14:prstDash w14:val="solid"/>
            <w14:bevel/>
          </w14:textOutline>
        </w:rPr>
        <w:t>Level of patient safety reporting</w:t>
      </w:r>
    </w:p>
    <w:p w14:paraId="282AB961" w14:textId="77777777" w:rsidR="00F81A2E" w:rsidRPr="00D62D4B" w:rsidRDefault="00F81A2E" w:rsidP="002B3AAB">
      <w:pPr>
        <w:jc w:val="both"/>
        <w:rPr>
          <w:rFonts w:eastAsia="Arial" w:cs="Arial"/>
          <w:u w:color="000000"/>
          <w:lang w:eastAsia="en-GB"/>
          <w14:textOutline w14:w="0" w14:cap="flat" w14:cmpd="sng" w14:algn="ctr">
            <w14:noFill/>
            <w14:prstDash w14:val="solid"/>
            <w14:bevel/>
          </w14:textOutline>
        </w:rPr>
      </w:pPr>
      <w:r w:rsidRPr="00D62D4B">
        <w:rPr>
          <w:rFonts w:eastAsia="Arial" w:cs="Arial"/>
          <w:u w:color="000000"/>
          <w:lang w:eastAsia="en-GB"/>
          <w14:textOutline w14:w="0" w14:cap="flat" w14:cmpd="sng" w14:algn="ctr">
            <w14:noFill/>
            <w14:prstDash w14:val="solid"/>
            <w14:bevel/>
          </w14:textOutline>
        </w:rPr>
        <w:t>From the 1 April 202</w:t>
      </w:r>
      <w:r>
        <w:rPr>
          <w:rFonts w:eastAsia="Arial" w:cs="Arial"/>
          <w:u w:color="000000"/>
          <w:lang w:eastAsia="en-GB"/>
          <w14:textOutline w14:w="0" w14:cap="flat" w14:cmpd="sng" w14:algn="ctr">
            <w14:noFill/>
            <w14:prstDash w14:val="solid"/>
            <w14:bevel/>
          </w14:textOutline>
        </w:rPr>
        <w:t>1</w:t>
      </w:r>
      <w:r w:rsidRPr="00D62D4B">
        <w:rPr>
          <w:rFonts w:eastAsia="Arial" w:cs="Arial"/>
          <w:u w:color="000000"/>
          <w:lang w:eastAsia="en-GB"/>
          <w14:textOutline w14:w="0" w14:cap="flat" w14:cmpd="sng" w14:algn="ctr">
            <w14:noFill/>
            <w14:prstDash w14:val="solid"/>
            <w14:bevel/>
          </w14:textOutline>
        </w:rPr>
        <w:t xml:space="preserve"> to 31 March 202</w:t>
      </w:r>
      <w:r>
        <w:rPr>
          <w:rFonts w:eastAsia="Arial" w:cs="Arial"/>
          <w:u w:color="000000"/>
          <w:lang w:eastAsia="en-GB"/>
          <w14:textOutline w14:w="0" w14:cap="flat" w14:cmpd="sng" w14:algn="ctr">
            <w14:noFill/>
            <w14:prstDash w14:val="solid"/>
            <w14:bevel/>
          </w14:textOutline>
        </w:rPr>
        <w:t>2</w:t>
      </w:r>
      <w:r w:rsidRPr="00D62D4B">
        <w:rPr>
          <w:rFonts w:eastAsia="Arial" w:cs="Arial"/>
          <w:u w:color="000000"/>
          <w:lang w:eastAsia="en-GB"/>
          <w14:textOutline w14:w="0" w14:cap="flat" w14:cmpd="sng" w14:algn="ctr">
            <w14:noFill/>
            <w14:prstDash w14:val="solid"/>
            <w14:bevel/>
          </w14:textOutline>
        </w:rPr>
        <w:t xml:space="preserve"> the Trust declared a total of </w:t>
      </w:r>
      <w:r>
        <w:rPr>
          <w:rFonts w:eastAsia="Arial" w:cs="Arial"/>
          <w:u w:color="000000"/>
          <w:lang w:eastAsia="en-GB"/>
          <w14:textOutline w14:w="0" w14:cap="flat" w14:cmpd="sng" w14:algn="ctr">
            <w14:noFill/>
            <w14:prstDash w14:val="solid"/>
            <w14:bevel/>
          </w14:textOutline>
        </w:rPr>
        <w:t>30</w:t>
      </w:r>
      <w:r w:rsidRPr="00D62D4B">
        <w:rPr>
          <w:rFonts w:eastAsia="Arial" w:cs="Arial"/>
          <w:u w:color="000000"/>
          <w:lang w:eastAsia="en-GB"/>
          <w14:textOutline w14:w="0" w14:cap="flat" w14:cmpd="sng" w14:algn="ctr">
            <w14:noFill/>
            <w14:prstDash w14:val="solid"/>
            <w14:bevel/>
          </w14:textOutline>
        </w:rPr>
        <w:t xml:space="preserve"> Serious Incidents in accordance with NHS England</w:t>
      </w:r>
      <w:r w:rsidRPr="00D62D4B">
        <w:rPr>
          <w:rFonts w:eastAsia="Arial" w:cs="Arial"/>
          <w:u w:color="000000"/>
          <w:rtl/>
          <w:lang w:eastAsia="en-GB"/>
          <w14:textOutline w14:w="0" w14:cap="flat" w14:cmpd="sng" w14:algn="ctr">
            <w14:noFill/>
            <w14:prstDash w14:val="solid"/>
            <w14:bevel/>
          </w14:textOutline>
        </w:rPr>
        <w:t>’</w:t>
      </w:r>
      <w:r w:rsidRPr="00D62D4B">
        <w:rPr>
          <w:rFonts w:eastAsia="Arial" w:cs="Arial"/>
          <w:u w:color="000000"/>
          <w:lang w:eastAsia="en-GB"/>
          <w14:textOutline w14:w="0" w14:cap="flat" w14:cmpd="sng" w14:algn="ctr">
            <w14:noFill/>
            <w14:prstDash w14:val="solid"/>
            <w14:bevel/>
          </w14:textOutline>
        </w:rPr>
        <w:t xml:space="preserve">s Serious Incident Framework (May 2015).  Of the </w:t>
      </w:r>
      <w:r>
        <w:rPr>
          <w:rFonts w:eastAsia="Arial" w:cs="Arial"/>
          <w:u w:color="000000"/>
          <w:lang w:eastAsia="en-GB"/>
          <w14:textOutline w14:w="0" w14:cap="flat" w14:cmpd="sng" w14:algn="ctr">
            <w14:noFill/>
            <w14:prstDash w14:val="solid"/>
            <w14:bevel/>
          </w14:textOutline>
        </w:rPr>
        <w:t>28</w:t>
      </w:r>
      <w:r w:rsidRPr="00D62D4B">
        <w:rPr>
          <w:rFonts w:eastAsia="Arial" w:cs="Arial"/>
          <w:u w:color="000000"/>
          <w:lang w:eastAsia="en-GB"/>
          <w14:textOutline w14:w="0" w14:cap="flat" w14:cmpd="sng" w14:algn="ctr">
            <w14:noFill/>
            <w14:prstDash w14:val="solid"/>
            <w14:bevel/>
          </w14:textOutline>
        </w:rPr>
        <w:t xml:space="preserve"> incidents, </w:t>
      </w:r>
      <w:r>
        <w:rPr>
          <w:rFonts w:eastAsia="Arial" w:cs="Arial"/>
          <w:u w:color="000000"/>
          <w:lang w:eastAsia="en-GB"/>
          <w14:textOutline w14:w="0" w14:cap="flat" w14:cmpd="sng" w14:algn="ctr">
            <w14:noFill/>
            <w14:prstDash w14:val="solid"/>
            <w14:bevel/>
          </w14:textOutline>
        </w:rPr>
        <w:t xml:space="preserve">five </w:t>
      </w:r>
      <w:r w:rsidRPr="00D62D4B">
        <w:rPr>
          <w:rFonts w:eastAsia="Arial" w:cs="Arial"/>
          <w:u w:color="000000"/>
          <w:lang w:eastAsia="en-GB"/>
          <w14:textOutline w14:w="0" w14:cap="flat" w14:cmpd="sng" w14:algn="ctr">
            <w14:noFill/>
            <w14:prstDash w14:val="solid"/>
            <w14:bevel/>
          </w14:textOutline>
        </w:rPr>
        <w:t xml:space="preserve">were deemed to be a Never Event.  </w:t>
      </w:r>
    </w:p>
    <w:p w14:paraId="1B711B82" w14:textId="77FB1DCC" w:rsidR="00F81A2E" w:rsidRDefault="00F81A2E" w:rsidP="002B3AAB">
      <w:pPr>
        <w:jc w:val="both"/>
        <w:rPr>
          <w:rFonts w:cs="Arial"/>
          <w:u w:color="000000"/>
          <w:lang w:eastAsia="en-GB"/>
        </w:rPr>
      </w:pPr>
      <w:r w:rsidRPr="00D62D4B">
        <w:rPr>
          <w:rFonts w:cs="Arial"/>
          <w:u w:color="000000"/>
          <w:lang w:eastAsia="en-GB"/>
        </w:rPr>
        <w:t xml:space="preserve">All Serious Incidents are </w:t>
      </w:r>
      <w:r w:rsidR="001E043B" w:rsidRPr="00D62D4B">
        <w:rPr>
          <w:rFonts w:cs="Arial"/>
          <w:u w:color="000000"/>
          <w:lang w:eastAsia="en-GB"/>
        </w:rPr>
        <w:t>investigated,</w:t>
      </w:r>
      <w:r w:rsidRPr="00D62D4B">
        <w:rPr>
          <w:rFonts w:cs="Arial"/>
          <w:u w:color="000000"/>
          <w:lang w:eastAsia="en-GB"/>
        </w:rPr>
        <w:t xml:space="preserve"> and action plans developed to mitigate the risk of recurrence. The number of Serious Incidents reported by the Trust has significantly changed compared to the previous year from 13 in 2020/21</w:t>
      </w:r>
      <w:r>
        <w:rPr>
          <w:rFonts w:cs="Arial"/>
          <w:u w:color="000000"/>
          <w:lang w:eastAsia="en-GB"/>
        </w:rPr>
        <w:t xml:space="preserve"> to 28 in 2021/22</w:t>
      </w:r>
      <w:r w:rsidRPr="00D62D4B">
        <w:rPr>
          <w:rFonts w:cs="Arial"/>
          <w:u w:color="000000"/>
          <w:lang w:eastAsia="en-GB"/>
        </w:rPr>
        <w:t xml:space="preserve">. </w:t>
      </w:r>
      <w:r>
        <w:rPr>
          <w:rFonts w:cs="Arial"/>
          <w:u w:color="000000"/>
          <w:lang w:eastAsia="en-GB"/>
        </w:rPr>
        <w:t xml:space="preserve">This increase is in large part due to the requirement form March 2021 to report and investigate all Nosocomial </w:t>
      </w:r>
      <w:r w:rsidR="0097678C">
        <w:rPr>
          <w:rFonts w:cs="Arial"/>
          <w:u w:color="000000"/>
          <w:lang w:eastAsia="en-GB"/>
        </w:rPr>
        <w:t xml:space="preserve">COVID-19 </w:t>
      </w:r>
      <w:r>
        <w:rPr>
          <w:rFonts w:cs="Arial"/>
          <w:u w:color="000000"/>
          <w:lang w:eastAsia="en-GB"/>
        </w:rPr>
        <w:t xml:space="preserve">deaths as Serious Incidents.  During this reporting periods there have been 10 such incidents reported on StEIS. </w:t>
      </w:r>
    </w:p>
    <w:p w14:paraId="6E5B54B5" w14:textId="77777777" w:rsidR="00F81A2E" w:rsidRPr="00D62D4B" w:rsidRDefault="00F81A2E" w:rsidP="002B3AAB">
      <w:pPr>
        <w:jc w:val="both"/>
        <w:rPr>
          <w:rFonts w:cs="Arial"/>
          <w:u w:color="000000"/>
          <w:lang w:eastAsia="en-GB"/>
        </w:rPr>
      </w:pPr>
      <w:r>
        <w:rPr>
          <w:rFonts w:cs="Arial"/>
          <w:u w:color="000000"/>
          <w:lang w:eastAsia="en-GB"/>
        </w:rPr>
        <w:t xml:space="preserve">Excluding the Nosocomial Covid Deaths the </w:t>
      </w:r>
      <w:proofErr w:type="gramStart"/>
      <w:r>
        <w:rPr>
          <w:rFonts w:cs="Arial"/>
          <w:u w:color="000000"/>
          <w:lang w:eastAsia="en-GB"/>
        </w:rPr>
        <w:t>most commonly reported</w:t>
      </w:r>
      <w:proofErr w:type="gramEnd"/>
      <w:r>
        <w:rPr>
          <w:rFonts w:cs="Arial"/>
          <w:u w:color="000000"/>
          <w:lang w:eastAsia="en-GB"/>
        </w:rPr>
        <w:t xml:space="preserve"> categories are ‘delay in </w:t>
      </w:r>
      <w:r w:rsidRPr="00DC14A5">
        <w:rPr>
          <w:rFonts w:cs="Arial"/>
          <w:u w:color="000000"/>
          <w:lang w:eastAsia="en-GB"/>
        </w:rPr>
        <w:t>diagnosis’ and ‘suboptimal care’. Of the 30 investigations for 2020/21, 13 have been submitted to the CCG within agreed timeframes with extensions where required and 17 are still under investigation.</w:t>
      </w:r>
      <w:r w:rsidRPr="00D62D4B">
        <w:rPr>
          <w:rFonts w:cs="Arial"/>
          <w:u w:color="000000"/>
          <w:lang w:eastAsia="en-GB"/>
        </w:rPr>
        <w:t xml:space="preserve"> </w:t>
      </w:r>
    </w:p>
    <w:p w14:paraId="295D3F1B" w14:textId="0EF387F9" w:rsidR="00F81A2E" w:rsidRPr="00D62D4B" w:rsidRDefault="00F81A2E" w:rsidP="002B3AAB">
      <w:pPr>
        <w:jc w:val="both"/>
        <w:rPr>
          <w:rFonts w:cs="Arial"/>
          <w:highlight w:val="yellow"/>
          <w:u w:color="000000"/>
          <w:lang w:eastAsia="en-GB"/>
        </w:rPr>
      </w:pPr>
      <w:r w:rsidRPr="00D62D4B">
        <w:rPr>
          <w:rFonts w:cs="Arial"/>
          <w:u w:color="000000"/>
          <w:lang w:eastAsia="en-GB"/>
        </w:rPr>
        <w:t xml:space="preserve">Identifying and disseminating the learning arising from incidents </w:t>
      </w:r>
      <w:proofErr w:type="gramStart"/>
      <w:r w:rsidRPr="00D62D4B">
        <w:rPr>
          <w:rFonts w:cs="Arial"/>
          <w:u w:color="000000"/>
          <w:lang w:eastAsia="en-GB"/>
        </w:rPr>
        <w:t>in order to</w:t>
      </w:r>
      <w:proofErr w:type="gramEnd"/>
      <w:r w:rsidRPr="00D62D4B">
        <w:rPr>
          <w:rFonts w:cs="Arial"/>
          <w:u w:color="000000"/>
          <w:lang w:eastAsia="en-GB"/>
        </w:rPr>
        <w:t xml:space="preserve"> improve patient safety remains a key priority. </w:t>
      </w:r>
      <w:r>
        <w:rPr>
          <w:rFonts w:cs="Arial"/>
          <w:u w:color="000000"/>
          <w:lang w:eastAsia="en-GB"/>
        </w:rPr>
        <w:t xml:space="preserve">During this reporting period, in response to the number of wrong </w:t>
      </w:r>
      <w:proofErr w:type="gramStart"/>
      <w:r>
        <w:rPr>
          <w:rFonts w:cs="Arial"/>
          <w:u w:color="000000"/>
          <w:lang w:eastAsia="en-GB"/>
        </w:rPr>
        <w:t>blood</w:t>
      </w:r>
      <w:proofErr w:type="gramEnd"/>
      <w:r>
        <w:rPr>
          <w:rFonts w:cs="Arial"/>
          <w:u w:color="000000"/>
          <w:lang w:eastAsia="en-GB"/>
        </w:rPr>
        <w:t xml:space="preserve"> in tube incidents, </w:t>
      </w:r>
      <w:r>
        <w:rPr>
          <w:rFonts w:eastAsiaTheme="minorEastAsia" w:cs="Arial"/>
          <w:lang w:eastAsia="en-GB"/>
        </w:rPr>
        <w:t>p</w:t>
      </w:r>
      <w:r w:rsidRPr="008B4A10">
        <w:rPr>
          <w:rFonts w:eastAsiaTheme="minorEastAsia" w:cs="Arial"/>
          <w:lang w:eastAsia="en-GB"/>
        </w:rPr>
        <w:t>hlebotomy style trollies have been rolled out across the wards and fitted with computers and label printers to enable bedside printing and labelling.  Staff were consulted and the trollies have been name</w:t>
      </w:r>
      <w:r>
        <w:rPr>
          <w:rFonts w:eastAsiaTheme="minorEastAsia" w:cs="Arial"/>
          <w:lang w:eastAsia="en-GB"/>
        </w:rPr>
        <w:t>d</w:t>
      </w:r>
      <w:r w:rsidRPr="008B4A10">
        <w:rPr>
          <w:rFonts w:eastAsiaTheme="minorEastAsia" w:cs="Arial"/>
          <w:lang w:eastAsia="en-GB"/>
        </w:rPr>
        <w:t xml:space="preserve"> ICE trollies and the messaging around them extended to include all sampling and not just bloods. </w:t>
      </w:r>
      <w:r>
        <w:rPr>
          <w:rFonts w:eastAsiaTheme="minorEastAsia" w:cs="Arial"/>
          <w:lang w:eastAsia="en-GB"/>
        </w:rPr>
        <w:t xml:space="preserve">The number of wrong </w:t>
      </w:r>
      <w:proofErr w:type="gramStart"/>
      <w:r w:rsidR="001E043B">
        <w:rPr>
          <w:rFonts w:eastAsiaTheme="minorEastAsia" w:cs="Arial"/>
          <w:lang w:eastAsia="en-GB"/>
        </w:rPr>
        <w:t>blood</w:t>
      </w:r>
      <w:proofErr w:type="gramEnd"/>
      <w:r>
        <w:rPr>
          <w:rFonts w:eastAsiaTheme="minorEastAsia" w:cs="Arial"/>
          <w:lang w:eastAsia="en-GB"/>
        </w:rPr>
        <w:t xml:space="preserve"> in tube incidents demonstrates a steady downward trend. </w:t>
      </w:r>
      <w:r w:rsidRPr="008B4A10">
        <w:rPr>
          <w:rFonts w:eastAsiaTheme="minorEastAsia" w:cs="Arial"/>
          <w:lang w:eastAsia="en-GB"/>
        </w:rPr>
        <w:t xml:space="preserve">A Trust learning event was delivered in September 2021 with a theme of positive patient identification.  Work is now underway to convert this to an e-learning module to widen the access. </w:t>
      </w:r>
      <w:r>
        <w:rPr>
          <w:rFonts w:eastAsiaTheme="minorEastAsia" w:cs="Arial"/>
          <w:lang w:eastAsia="en-GB"/>
        </w:rPr>
        <w:t xml:space="preserve">The Medical Director has introduced regular </w:t>
      </w:r>
      <w:r w:rsidRPr="0050679D">
        <w:rPr>
          <w:rFonts w:cs="Arial"/>
        </w:rPr>
        <w:t>Sherwood Interactive Multi-Professional Learning Even</w:t>
      </w:r>
      <w:r>
        <w:rPr>
          <w:rFonts w:cs="Arial"/>
        </w:rPr>
        <w:t>t (</w:t>
      </w:r>
      <w:r>
        <w:rPr>
          <w:rFonts w:eastAsiaTheme="minorEastAsia" w:cs="Arial"/>
          <w:lang w:eastAsia="en-GB"/>
        </w:rPr>
        <w:t>SIMPLE) events to promote Trust wide MDT learning from incident investigations.</w:t>
      </w:r>
    </w:p>
    <w:p w14:paraId="3FC7B61D" w14:textId="2937DDCD" w:rsidR="00F81A2E" w:rsidRPr="00D62D4B" w:rsidRDefault="00F81A2E" w:rsidP="002B3AAB">
      <w:pPr>
        <w:jc w:val="both"/>
        <w:rPr>
          <w:rFonts w:cs="Arial"/>
          <w:u w:color="000000"/>
          <w:lang w:eastAsia="en-GB"/>
        </w:rPr>
      </w:pPr>
      <w:r w:rsidRPr="00D62D4B">
        <w:rPr>
          <w:rFonts w:cs="Arial"/>
          <w:u w:color="000000"/>
          <w:lang w:eastAsia="en-GB"/>
        </w:rPr>
        <w:t xml:space="preserve">The Trust </w:t>
      </w:r>
      <w:r>
        <w:rPr>
          <w:rFonts w:cs="Arial"/>
          <w:u w:color="000000"/>
          <w:lang w:eastAsia="en-GB"/>
        </w:rPr>
        <w:t>is currently working towards the roll out of the new</w:t>
      </w:r>
      <w:r w:rsidRPr="00D62D4B">
        <w:rPr>
          <w:rFonts w:cs="Arial"/>
          <w:u w:color="000000"/>
          <w:lang w:eastAsia="en-GB"/>
        </w:rPr>
        <w:t xml:space="preserve"> DATIX DCIQ </w:t>
      </w:r>
      <w:r w:rsidR="001E043B" w:rsidRPr="00D62D4B">
        <w:rPr>
          <w:rFonts w:cs="Arial"/>
          <w:u w:color="000000"/>
          <w:lang w:eastAsia="en-GB"/>
        </w:rPr>
        <w:t>web-based</w:t>
      </w:r>
      <w:r w:rsidRPr="00D62D4B">
        <w:rPr>
          <w:rFonts w:cs="Arial"/>
          <w:u w:color="000000"/>
          <w:lang w:eastAsia="en-GB"/>
        </w:rPr>
        <w:t xml:space="preserve"> incident reporting and risk management system.  This will include incident reporting, risk register, legal module, complaints and concerns and the mortality review tool.   The roll out is planned to take place over the next six months and the functionality will enable improved triangulation of information and data. The education of staff and the development of training in the use of Datix and the importance of incident reporting as a patient safety tool is ongoing, to raise awareness and encourage a good reporting and learning culture.</w:t>
      </w:r>
      <w:r>
        <w:rPr>
          <w:rFonts w:cs="Arial"/>
          <w:u w:color="000000"/>
          <w:lang w:eastAsia="en-GB"/>
        </w:rPr>
        <w:t xml:space="preserve"> The roll out has been delayed slightly due to the impact of the Covid -19 pandemic, the associated capacity issues and focus on patient care.</w:t>
      </w:r>
    </w:p>
    <w:p w14:paraId="4C9C086D" w14:textId="77777777" w:rsidR="00F81A2E" w:rsidRDefault="00F81A2E" w:rsidP="00F81A2E">
      <w:pPr>
        <w:jc w:val="both"/>
        <w:rPr>
          <w:rFonts w:eastAsia="Arial" w:cs="Arial"/>
          <w:b/>
          <w:bCs/>
          <w:u w:color="000000"/>
          <w:lang w:eastAsia="en-GB"/>
          <w14:textOutline w14:w="0" w14:cap="flat" w14:cmpd="sng" w14:algn="ctr">
            <w14:noFill/>
            <w14:prstDash w14:val="solid"/>
            <w14:bevel/>
          </w14:textOutline>
        </w:rPr>
      </w:pPr>
      <w:r w:rsidRPr="00D62D4B">
        <w:rPr>
          <w:rFonts w:eastAsia="Arial" w:cs="Arial"/>
          <w:b/>
          <w:bCs/>
          <w:u w:color="000000"/>
          <w:lang w:eastAsia="en-GB"/>
          <w14:textOutline w14:w="0" w14:cap="flat" w14:cmpd="sng" w14:algn="ctr">
            <w14:noFill/>
            <w14:prstDash w14:val="solid"/>
            <w14:bevel/>
          </w14:textOutline>
        </w:rPr>
        <w:t xml:space="preserve">Duty of </w:t>
      </w:r>
      <w:r>
        <w:rPr>
          <w:rFonts w:eastAsia="Arial" w:cs="Arial"/>
          <w:b/>
          <w:bCs/>
          <w:u w:color="000000"/>
          <w:lang w:eastAsia="en-GB"/>
          <w14:textOutline w14:w="0" w14:cap="flat" w14:cmpd="sng" w14:algn="ctr">
            <w14:noFill/>
            <w14:prstDash w14:val="solid"/>
            <w14:bevel/>
          </w14:textOutline>
        </w:rPr>
        <w:t>C</w:t>
      </w:r>
      <w:r w:rsidRPr="00D62D4B">
        <w:rPr>
          <w:rFonts w:eastAsia="Arial" w:cs="Arial"/>
          <w:b/>
          <w:bCs/>
          <w:u w:color="000000"/>
          <w:lang w:eastAsia="en-GB"/>
          <w14:textOutline w14:w="0" w14:cap="flat" w14:cmpd="sng" w14:algn="ctr">
            <w14:noFill/>
            <w14:prstDash w14:val="solid"/>
            <w14:bevel/>
          </w14:textOutline>
        </w:rPr>
        <w:t>andour</w:t>
      </w:r>
    </w:p>
    <w:p w14:paraId="1B526765" w14:textId="3AB5F781" w:rsidR="00F81A2E" w:rsidRPr="00D62D4B" w:rsidRDefault="00F81A2E" w:rsidP="00F81A2E">
      <w:pPr>
        <w:jc w:val="both"/>
        <w:rPr>
          <w:rFonts w:eastAsia="Arial" w:cs="Arial"/>
          <w:u w:color="000000"/>
          <w:lang w:eastAsia="en-GB"/>
          <w14:textOutline w14:w="0" w14:cap="flat" w14:cmpd="sng" w14:algn="ctr">
            <w14:noFill/>
            <w14:prstDash w14:val="solid"/>
            <w14:bevel/>
          </w14:textOutline>
        </w:rPr>
      </w:pPr>
      <w:r w:rsidRPr="00D62D4B">
        <w:rPr>
          <w:rFonts w:eastAsia="Arial" w:cs="Arial"/>
          <w:u w:color="000000"/>
          <w:lang w:eastAsia="en-GB"/>
          <w14:textOutline w14:w="0" w14:cap="flat" w14:cmpd="sng" w14:algn="ctr">
            <w14:noFill/>
            <w14:prstDash w14:val="solid"/>
            <w14:bevel/>
          </w14:textOutline>
        </w:rPr>
        <w:t xml:space="preserve">The Trust has a statutory responsibility to formally offer an apology, verbally and in writing (within ten working days), for any patient safety incident which is graded moderate, </w:t>
      </w:r>
      <w:proofErr w:type="gramStart"/>
      <w:r w:rsidRPr="00D62D4B">
        <w:rPr>
          <w:rFonts w:eastAsia="Arial" w:cs="Arial"/>
          <w:u w:color="000000"/>
          <w:lang w:eastAsia="en-GB"/>
          <w14:textOutline w14:w="0" w14:cap="flat" w14:cmpd="sng" w14:algn="ctr">
            <w14:noFill/>
            <w14:prstDash w14:val="solid"/>
            <w14:bevel/>
          </w14:textOutline>
        </w:rPr>
        <w:t>severe</w:t>
      </w:r>
      <w:proofErr w:type="gramEnd"/>
      <w:r w:rsidRPr="00D62D4B">
        <w:rPr>
          <w:rFonts w:eastAsia="Arial" w:cs="Arial"/>
          <w:u w:color="000000"/>
          <w:lang w:eastAsia="en-GB"/>
          <w14:textOutline w14:w="0" w14:cap="flat" w14:cmpd="sng" w14:algn="ctr">
            <w14:noFill/>
            <w14:prstDash w14:val="solid"/>
            <w14:bevel/>
          </w14:textOutline>
        </w:rPr>
        <w:t xml:space="preserve"> or catastrophic harm and for any Serious Incident.  </w:t>
      </w:r>
      <w:r>
        <w:rPr>
          <w:rFonts w:eastAsia="Arial" w:cs="Arial"/>
          <w:u w:color="000000"/>
          <w:lang w:eastAsia="en-GB"/>
          <w14:textOutline w14:w="0" w14:cap="flat" w14:cmpd="sng" w14:algn="ctr">
            <w14:noFill/>
            <w14:prstDash w14:val="solid"/>
            <w14:bevel/>
          </w14:textOutline>
        </w:rPr>
        <w:t xml:space="preserve">The table below </w:t>
      </w:r>
      <w:r w:rsidR="002B3AAB">
        <w:rPr>
          <w:rFonts w:eastAsia="Arial" w:cs="Arial"/>
          <w:u w:color="000000"/>
          <w:lang w:eastAsia="en-GB"/>
          <w14:textOutline w14:w="0" w14:cap="flat" w14:cmpd="sng" w14:algn="ctr">
            <w14:noFill/>
            <w14:prstDash w14:val="solid"/>
            <w14:bevel/>
          </w14:textOutline>
        </w:rPr>
        <w:t xml:space="preserve">(table 11) </w:t>
      </w:r>
      <w:r>
        <w:rPr>
          <w:rFonts w:eastAsia="Arial" w:cs="Arial"/>
          <w:u w:color="000000"/>
          <w:lang w:eastAsia="en-GB"/>
          <w14:textOutline w14:w="0" w14:cap="flat" w14:cmpd="sng" w14:algn="ctr">
            <w14:noFill/>
            <w14:prstDash w14:val="solid"/>
            <w14:bevel/>
          </w14:textOutline>
        </w:rPr>
        <w:t xml:space="preserve">details the number of </w:t>
      </w:r>
      <w:proofErr w:type="gramStart"/>
      <w:r>
        <w:rPr>
          <w:rFonts w:eastAsia="Arial" w:cs="Arial"/>
          <w:u w:color="000000"/>
          <w:lang w:eastAsia="en-GB"/>
          <w14:textOutline w14:w="0" w14:cap="flat" w14:cmpd="sng" w14:algn="ctr">
            <w14:noFill/>
            <w14:prstDash w14:val="solid"/>
            <w14:bevel/>
          </w14:textOutline>
        </w:rPr>
        <w:t>duty</w:t>
      </w:r>
      <w:proofErr w:type="gramEnd"/>
      <w:r>
        <w:rPr>
          <w:rFonts w:eastAsia="Arial" w:cs="Arial"/>
          <w:u w:color="000000"/>
          <w:lang w:eastAsia="en-GB"/>
          <w14:textOutline w14:w="0" w14:cap="flat" w14:cmpd="sng" w14:algn="ctr">
            <w14:noFill/>
            <w14:prstDash w14:val="solid"/>
            <w14:bevel/>
          </w14:textOutline>
        </w:rPr>
        <w:t xml:space="preserve"> of candour qualifying incidents:</w:t>
      </w:r>
    </w:p>
    <w:p w14:paraId="3AEB06B0" w14:textId="21E20C35" w:rsidR="00F81A2E" w:rsidRPr="002B3AAB" w:rsidRDefault="00F81A2E" w:rsidP="00F81A2E">
      <w:pPr>
        <w:jc w:val="both"/>
        <w:rPr>
          <w:rFonts w:eastAsia="Arial" w:cs="Arial"/>
          <w:bCs/>
          <w:i/>
          <w:iCs/>
          <w:u w:color="000000"/>
          <w:lang w:eastAsia="en-GB"/>
          <w14:textOutline w14:w="0" w14:cap="flat" w14:cmpd="sng" w14:algn="ctr">
            <w14:noFill/>
            <w14:prstDash w14:val="solid"/>
            <w14:bevel/>
          </w14:textOutline>
        </w:rPr>
      </w:pPr>
      <w:r w:rsidRPr="002B3AAB">
        <w:rPr>
          <w:rFonts w:eastAsia="Arial" w:cs="Arial"/>
          <w:bCs/>
          <w:i/>
          <w:iCs/>
          <w:u w:color="000000"/>
          <w:lang w:eastAsia="en-GB"/>
          <w14:textOutline w14:w="0" w14:cap="flat" w14:cmpd="sng" w14:algn="ctr">
            <w14:noFill/>
            <w14:prstDash w14:val="solid"/>
            <w14:bevel/>
          </w14:textOutline>
        </w:rPr>
        <w:t xml:space="preserve">Table </w:t>
      </w:r>
      <w:r w:rsidR="002B3AAB" w:rsidRPr="002B3AAB">
        <w:rPr>
          <w:rFonts w:eastAsia="Arial" w:cs="Arial"/>
          <w:bCs/>
          <w:i/>
          <w:iCs/>
          <w:u w:color="000000"/>
          <w:lang w:eastAsia="en-GB"/>
          <w14:textOutline w14:w="0" w14:cap="flat" w14:cmpd="sng" w14:algn="ctr">
            <w14:noFill/>
            <w14:prstDash w14:val="solid"/>
            <w14:bevel/>
          </w14:textOutline>
        </w:rPr>
        <w:t>11</w:t>
      </w:r>
    </w:p>
    <w:p w14:paraId="656C5CFC" w14:textId="77777777" w:rsidR="00F81A2E" w:rsidRDefault="00F81A2E" w:rsidP="00F81A2E">
      <w:pPr>
        <w:jc w:val="both"/>
        <w:rPr>
          <w:rFonts w:eastAsia="Arial" w:cs="Arial"/>
          <w:color w:val="7030A0"/>
          <w:u w:color="000000"/>
          <w:lang w:eastAsia="en-GB"/>
          <w14:textOutline w14:w="0" w14:cap="flat" w14:cmpd="sng" w14:algn="ctr">
            <w14:noFill/>
            <w14:prstDash w14:val="solid"/>
            <w14:bevel/>
          </w14:textOutline>
        </w:rPr>
      </w:pPr>
      <w:r w:rsidRPr="00F33937">
        <w:rPr>
          <w:noProof/>
        </w:rPr>
        <w:drawing>
          <wp:inline distT="0" distB="0" distL="0" distR="0" wp14:anchorId="04769D4B" wp14:editId="557CF407">
            <wp:extent cx="5731510" cy="772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772795"/>
                    </a:xfrm>
                    <a:prstGeom prst="rect">
                      <a:avLst/>
                    </a:prstGeom>
                    <a:noFill/>
                    <a:ln>
                      <a:noFill/>
                    </a:ln>
                  </pic:spPr>
                </pic:pic>
              </a:graphicData>
            </a:graphic>
          </wp:inline>
        </w:drawing>
      </w:r>
    </w:p>
    <w:p w14:paraId="496D62DD" w14:textId="71E4D94A" w:rsidR="00F81A2E" w:rsidRPr="00D62D4B" w:rsidRDefault="00F81A2E" w:rsidP="002B3AAB">
      <w:pPr>
        <w:jc w:val="both"/>
        <w:rPr>
          <w:rFonts w:eastAsia="Arial" w:cs="Arial"/>
          <w:color w:val="7030A0"/>
          <w:u w:color="000000"/>
          <w:lang w:eastAsia="en-GB"/>
          <w14:textOutline w14:w="0" w14:cap="flat" w14:cmpd="sng" w14:algn="ctr">
            <w14:noFill/>
            <w14:prstDash w14:val="solid"/>
            <w14:bevel/>
          </w14:textOutline>
        </w:rPr>
      </w:pPr>
      <w:r w:rsidRPr="00C84A0D">
        <w:rPr>
          <w:rFonts w:eastAsiaTheme="minorEastAsia" w:cs="Arial"/>
          <w:lang w:eastAsia="en-GB"/>
        </w:rPr>
        <w:t xml:space="preserve">During this reporting period it has been identified that three formal duty of candour letters were sent to patients/families outside of the expected ten-day time frame.  This delay occurred in </w:t>
      </w:r>
      <w:r>
        <w:rPr>
          <w:rFonts w:eastAsiaTheme="minorEastAsia" w:cs="Arial"/>
          <w:lang w:eastAsia="en-GB"/>
        </w:rPr>
        <w:t xml:space="preserve">the </w:t>
      </w:r>
      <w:r w:rsidRPr="00C84A0D">
        <w:rPr>
          <w:rFonts w:eastAsiaTheme="minorEastAsia" w:cs="Arial"/>
          <w:lang w:eastAsia="en-GB"/>
        </w:rPr>
        <w:t>W</w:t>
      </w:r>
      <w:r>
        <w:rPr>
          <w:rFonts w:eastAsiaTheme="minorEastAsia" w:cs="Arial"/>
          <w:lang w:eastAsia="en-GB"/>
        </w:rPr>
        <w:t xml:space="preserve">omen’s </w:t>
      </w:r>
      <w:r w:rsidRPr="00C84A0D">
        <w:rPr>
          <w:rFonts w:eastAsiaTheme="minorEastAsia" w:cs="Arial"/>
          <w:lang w:eastAsia="en-GB"/>
        </w:rPr>
        <w:t>&amp;</w:t>
      </w:r>
      <w:r>
        <w:rPr>
          <w:rFonts w:eastAsiaTheme="minorEastAsia" w:cs="Arial"/>
          <w:lang w:eastAsia="en-GB"/>
        </w:rPr>
        <w:t xml:space="preserve"> </w:t>
      </w:r>
      <w:r w:rsidRPr="00C84A0D">
        <w:rPr>
          <w:rFonts w:eastAsiaTheme="minorEastAsia" w:cs="Arial"/>
          <w:lang w:eastAsia="en-GB"/>
        </w:rPr>
        <w:t>C</w:t>
      </w:r>
      <w:r>
        <w:rPr>
          <w:rFonts w:eastAsiaTheme="minorEastAsia" w:cs="Arial"/>
          <w:lang w:eastAsia="en-GB"/>
        </w:rPr>
        <w:t>hildren’s</w:t>
      </w:r>
      <w:r w:rsidRPr="00C84A0D">
        <w:rPr>
          <w:rFonts w:eastAsiaTheme="minorEastAsia" w:cs="Arial"/>
          <w:lang w:eastAsia="en-GB"/>
        </w:rPr>
        <w:t>, U</w:t>
      </w:r>
      <w:r>
        <w:rPr>
          <w:rFonts w:eastAsiaTheme="minorEastAsia" w:cs="Arial"/>
          <w:lang w:eastAsia="en-GB"/>
        </w:rPr>
        <w:t xml:space="preserve">rgent and </w:t>
      </w:r>
      <w:r w:rsidRPr="00C84A0D">
        <w:rPr>
          <w:rFonts w:eastAsiaTheme="minorEastAsia" w:cs="Arial"/>
          <w:lang w:eastAsia="en-GB"/>
        </w:rPr>
        <w:t>E</w:t>
      </w:r>
      <w:r>
        <w:rPr>
          <w:rFonts w:eastAsiaTheme="minorEastAsia" w:cs="Arial"/>
          <w:lang w:eastAsia="en-GB"/>
        </w:rPr>
        <w:t xml:space="preserve">mergency </w:t>
      </w:r>
      <w:r w:rsidRPr="00C84A0D">
        <w:rPr>
          <w:rFonts w:eastAsiaTheme="minorEastAsia" w:cs="Arial"/>
          <w:lang w:eastAsia="en-GB"/>
        </w:rPr>
        <w:t>C</w:t>
      </w:r>
      <w:r>
        <w:rPr>
          <w:rFonts w:eastAsiaTheme="minorEastAsia" w:cs="Arial"/>
          <w:lang w:eastAsia="en-GB"/>
        </w:rPr>
        <w:t>are</w:t>
      </w:r>
      <w:r w:rsidRPr="00C84A0D">
        <w:rPr>
          <w:rFonts w:eastAsiaTheme="minorEastAsia" w:cs="Arial"/>
          <w:lang w:eastAsia="en-GB"/>
        </w:rPr>
        <w:t xml:space="preserve"> and Surgery Divisions being eight, one and ten days late respectively.  In all these cases verbal duty of candour had been given in a timely manner, it was the follow up letter that had been delayed.  </w:t>
      </w:r>
    </w:p>
    <w:p w14:paraId="76B809DD" w14:textId="77777777" w:rsidR="00C30F88" w:rsidRPr="00996106" w:rsidRDefault="00FD5921" w:rsidP="00BB201F">
      <w:pPr>
        <w:pStyle w:val="Heading1"/>
        <w:spacing w:before="0"/>
        <w:rPr>
          <w:color w:val="auto"/>
        </w:rPr>
      </w:pPr>
      <w:bookmarkStart w:id="23" w:name="_Toc478113202"/>
      <w:bookmarkEnd w:id="22"/>
      <w:r w:rsidRPr="00996106">
        <w:rPr>
          <w:color w:val="auto"/>
        </w:rPr>
        <w:t xml:space="preserve">Part </w:t>
      </w:r>
      <w:r w:rsidR="00264657" w:rsidRPr="00996106">
        <w:rPr>
          <w:color w:val="auto"/>
        </w:rPr>
        <w:t>3</w:t>
      </w:r>
      <w:r w:rsidR="00F97680" w:rsidRPr="00996106">
        <w:rPr>
          <w:color w:val="auto"/>
        </w:rPr>
        <w:t xml:space="preserve"> - </w:t>
      </w:r>
      <w:r w:rsidR="00691307" w:rsidRPr="00996106">
        <w:rPr>
          <w:color w:val="auto"/>
        </w:rPr>
        <w:t>Other information</w:t>
      </w:r>
      <w:bookmarkStart w:id="24" w:name="_Toc478113203"/>
      <w:bookmarkEnd w:id="23"/>
      <w:r w:rsidR="00995F7E" w:rsidRPr="00996106">
        <w:rPr>
          <w:color w:val="auto"/>
        </w:rPr>
        <w:t xml:space="preserve"> – </w:t>
      </w:r>
      <w:r w:rsidR="00F5370D">
        <w:rPr>
          <w:color w:val="auto"/>
        </w:rPr>
        <w:t>a</w:t>
      </w:r>
      <w:r w:rsidR="00995F7E" w:rsidRPr="00996106">
        <w:rPr>
          <w:color w:val="auto"/>
        </w:rPr>
        <w:t xml:space="preserve">dditional </w:t>
      </w:r>
      <w:r w:rsidR="00F5370D">
        <w:rPr>
          <w:color w:val="auto"/>
        </w:rPr>
        <w:t>q</w:t>
      </w:r>
      <w:r w:rsidR="00995F7E" w:rsidRPr="00996106">
        <w:rPr>
          <w:color w:val="auto"/>
        </w:rPr>
        <w:t xml:space="preserve">uality </w:t>
      </w:r>
      <w:r w:rsidR="00F5370D">
        <w:rPr>
          <w:color w:val="auto"/>
        </w:rPr>
        <w:t>p</w:t>
      </w:r>
      <w:r w:rsidR="00995F7E" w:rsidRPr="00996106">
        <w:rPr>
          <w:color w:val="auto"/>
        </w:rPr>
        <w:t xml:space="preserve">riorities </w:t>
      </w:r>
      <w:bookmarkStart w:id="25" w:name="_Toc478113204"/>
      <w:bookmarkEnd w:id="24"/>
    </w:p>
    <w:p w14:paraId="0D5F47EB" w14:textId="77777777" w:rsidR="00683B1D" w:rsidRDefault="00683B1D" w:rsidP="00712FF6">
      <w:pPr>
        <w:autoSpaceDE w:val="0"/>
        <w:autoSpaceDN w:val="0"/>
        <w:adjustRightInd w:val="0"/>
        <w:spacing w:after="0" w:line="240" w:lineRule="auto"/>
        <w:rPr>
          <w:rFonts w:cs="Arial"/>
        </w:rPr>
      </w:pPr>
    </w:p>
    <w:p w14:paraId="1B56B3C0" w14:textId="6000FC8D" w:rsidR="00683B1D" w:rsidRPr="004E6EFC" w:rsidRDefault="00683B1D" w:rsidP="00683B1D">
      <w:pPr>
        <w:autoSpaceDE w:val="0"/>
        <w:autoSpaceDN w:val="0"/>
        <w:adjustRightInd w:val="0"/>
        <w:spacing w:after="0" w:line="240" w:lineRule="auto"/>
        <w:rPr>
          <w:rFonts w:cs="Arial"/>
          <w:b/>
          <w:bCs/>
          <w:lang w:val="en-US"/>
        </w:rPr>
      </w:pPr>
      <w:r w:rsidRPr="004E6EFC">
        <w:rPr>
          <w:rFonts w:cs="Arial"/>
          <w:b/>
          <w:bCs/>
          <w:lang w:val="en-US"/>
        </w:rPr>
        <w:t xml:space="preserve">3.1 Safety </w:t>
      </w:r>
      <w:r w:rsidRPr="004E6EFC">
        <w:rPr>
          <w:rFonts w:cs="Arial"/>
          <w:b/>
          <w:bCs/>
        </w:rPr>
        <w:t xml:space="preserve">– </w:t>
      </w:r>
      <w:r w:rsidRPr="004E6EFC">
        <w:rPr>
          <w:rFonts w:cs="Arial"/>
          <w:b/>
          <w:bCs/>
          <w:lang w:val="en-US"/>
        </w:rPr>
        <w:t xml:space="preserve">Improving the Safety of our Patients </w:t>
      </w:r>
    </w:p>
    <w:p w14:paraId="20E5A329" w14:textId="24B131FD" w:rsidR="00953ED2" w:rsidRPr="004E6EFC" w:rsidRDefault="00953ED2" w:rsidP="005147B7">
      <w:pPr>
        <w:autoSpaceDE w:val="0"/>
        <w:autoSpaceDN w:val="0"/>
        <w:adjustRightInd w:val="0"/>
        <w:spacing w:after="0"/>
        <w:jc w:val="both"/>
        <w:rPr>
          <w:rFonts w:cs="Arial"/>
          <w:b/>
          <w:bCs/>
          <w:lang w:val="en-US"/>
        </w:rPr>
      </w:pPr>
    </w:p>
    <w:p w14:paraId="101657F8" w14:textId="57BF5ECF" w:rsidR="005147B7" w:rsidRPr="004E6EFC" w:rsidRDefault="005147B7" w:rsidP="005147B7">
      <w:pPr>
        <w:jc w:val="both"/>
        <w:rPr>
          <w:rFonts w:eastAsia="Arial" w:cs="Arial"/>
          <w:lang w:eastAsia="en-GB"/>
          <w14:textOutline w14:w="0" w14:cap="flat" w14:cmpd="sng" w14:algn="ctr">
            <w14:noFill/>
            <w14:prstDash w14:val="solid"/>
            <w14:bevel/>
          </w14:textOutline>
        </w:rPr>
      </w:pPr>
      <w:r w:rsidRPr="004E6EFC">
        <w:rPr>
          <w:rFonts w:eastAsia="Arial" w:cs="Arial"/>
          <w:lang w:eastAsia="en-GB"/>
          <w14:textOutline w14:w="0" w14:cap="flat" w14:cmpd="sng" w14:algn="ctr">
            <w14:noFill/>
            <w14:prstDash w14:val="solid"/>
            <w14:bevel/>
          </w14:textOutline>
        </w:rPr>
        <w:t xml:space="preserve">The NHS Patient Safety Strategy (NHSPSS) was launched in July 2019 under the title </w:t>
      </w:r>
      <w:r w:rsidRPr="004E6EFC">
        <w:rPr>
          <w:rFonts w:eastAsia="Arial" w:cs="Arial"/>
          <w:rtl/>
          <w:lang w:val="ar-SA" w:eastAsia="en-GB"/>
          <w14:textOutline w14:w="0" w14:cap="flat" w14:cmpd="sng" w14:algn="ctr">
            <w14:noFill/>
            <w14:prstDash w14:val="solid"/>
            <w14:bevel/>
          </w14:textOutline>
        </w:rPr>
        <w:t>“</w:t>
      </w:r>
      <w:r w:rsidRPr="004E6EFC">
        <w:rPr>
          <w:rFonts w:eastAsia="Arial" w:cs="Arial"/>
          <w:lang w:eastAsia="en-GB"/>
          <w14:textOutline w14:w="0" w14:cap="flat" w14:cmpd="sng" w14:algn="ctr">
            <w14:noFill/>
            <w14:prstDash w14:val="solid"/>
            <w14:bevel/>
          </w14:textOutline>
        </w:rPr>
        <w:t>Safer culture, safer systems, safer patients.” This strategy sits alongside the NHS Long Term Plan and the associated implementation framework. The document outlines the NHS</w:t>
      </w:r>
      <w:r w:rsidRPr="004E6EFC">
        <w:rPr>
          <w:rFonts w:eastAsia="Arial" w:cs="Arial"/>
          <w:rtl/>
          <w:lang w:eastAsia="en-GB"/>
          <w14:textOutline w14:w="0" w14:cap="flat" w14:cmpd="sng" w14:algn="ctr">
            <w14:noFill/>
            <w14:prstDash w14:val="solid"/>
            <w14:bevel/>
          </w14:textOutline>
        </w:rPr>
        <w:t>’</w:t>
      </w:r>
      <w:r w:rsidRPr="004E6EFC">
        <w:rPr>
          <w:rFonts w:eastAsia="Arial" w:cs="Arial"/>
          <w:lang w:eastAsia="en-GB"/>
          <w14:textOutline w14:w="0" w14:cap="flat" w14:cmpd="sng" w14:algn="ctr">
            <w14:noFill/>
            <w14:prstDash w14:val="solid"/>
            <w14:bevel/>
          </w14:textOutline>
        </w:rPr>
        <w:t xml:space="preserve">s safety vision; to continuously improve patient safety. To do this the NHS will build on two foundations: a patient safety culture and a patient safety system. </w:t>
      </w:r>
    </w:p>
    <w:p w14:paraId="44397C04" w14:textId="77777777" w:rsidR="005147B7" w:rsidRPr="004E6EFC" w:rsidRDefault="005147B7" w:rsidP="005147B7">
      <w:pPr>
        <w:jc w:val="both"/>
        <w:rPr>
          <w:rFonts w:eastAsia="Arial" w:cs="Arial"/>
          <w:lang w:eastAsia="en-GB"/>
          <w14:textOutline w14:w="0" w14:cap="flat" w14:cmpd="sng" w14:algn="ctr">
            <w14:noFill/>
            <w14:prstDash w14:val="solid"/>
            <w14:bevel/>
          </w14:textOutline>
        </w:rPr>
      </w:pPr>
      <w:r w:rsidRPr="004E6EFC">
        <w:rPr>
          <w:rFonts w:eastAsia="Arial" w:cs="Arial"/>
          <w:lang w:eastAsia="en-GB"/>
          <w14:textOutline w14:w="0" w14:cap="flat" w14:cmpd="sng" w14:algn="ctr">
            <w14:noFill/>
            <w14:prstDash w14:val="solid"/>
            <w14:bevel/>
          </w14:textOutline>
        </w:rPr>
        <w:t xml:space="preserve">Three strategic aims will support the development of both foundations: </w:t>
      </w:r>
    </w:p>
    <w:p w14:paraId="6C5784C2" w14:textId="77777777" w:rsidR="005147B7" w:rsidRPr="006E6EAC" w:rsidRDefault="005147B7" w:rsidP="00784AF0">
      <w:pPr>
        <w:pStyle w:val="ListParagraph"/>
        <w:numPr>
          <w:ilvl w:val="0"/>
          <w:numId w:val="102"/>
        </w:numPr>
        <w:jc w:val="both"/>
        <w:rPr>
          <w:rFonts w:eastAsia="Arial Unicode MS" w:cs="Arial Unicode MS"/>
          <w:lang w:val="en-US" w:eastAsia="en-GB"/>
        </w:rPr>
      </w:pPr>
      <w:r w:rsidRPr="006E6EAC">
        <w:rPr>
          <w:rFonts w:cs="Arial Unicode MS"/>
          <w:lang w:eastAsia="en-GB"/>
        </w:rPr>
        <w:t xml:space="preserve">improving understanding of safety by drawing intelligence from multiple sources of patient safety information (Insight) </w:t>
      </w:r>
    </w:p>
    <w:p w14:paraId="748D0879" w14:textId="77777777" w:rsidR="005147B7" w:rsidRPr="006E6EAC" w:rsidRDefault="005147B7" w:rsidP="00784AF0">
      <w:pPr>
        <w:pStyle w:val="ListParagraph"/>
        <w:numPr>
          <w:ilvl w:val="0"/>
          <w:numId w:val="102"/>
        </w:numPr>
        <w:jc w:val="both"/>
        <w:rPr>
          <w:rFonts w:cs="Arial Unicode MS"/>
          <w:lang w:eastAsia="en-GB"/>
        </w:rPr>
      </w:pPr>
      <w:r w:rsidRPr="006E6EAC">
        <w:rPr>
          <w:rFonts w:cs="Arial Unicode MS"/>
          <w:lang w:eastAsia="en-GB"/>
        </w:rPr>
        <w:t xml:space="preserve">equipping patients, staff and partners with the skills and opportunities to improve patient safety throughout the whole system (Involvement) </w:t>
      </w:r>
    </w:p>
    <w:p w14:paraId="2EEC0ED0" w14:textId="2242CC9D" w:rsidR="005147B7" w:rsidRPr="006E6EAC" w:rsidRDefault="005147B7" w:rsidP="00784AF0">
      <w:pPr>
        <w:pStyle w:val="ListParagraph"/>
        <w:numPr>
          <w:ilvl w:val="0"/>
          <w:numId w:val="102"/>
        </w:numPr>
        <w:jc w:val="both"/>
        <w:rPr>
          <w:rFonts w:cs="Arial Unicode MS"/>
          <w:lang w:eastAsia="en-GB"/>
        </w:rPr>
      </w:pPr>
      <w:r w:rsidRPr="006E6EAC">
        <w:rPr>
          <w:rFonts w:cs="Arial Unicode MS"/>
          <w:lang w:eastAsia="en-GB"/>
        </w:rPr>
        <w:t xml:space="preserve">designing and supporting programmes that deliver effective and sustainable change in the most important areas (Improvement). </w:t>
      </w:r>
    </w:p>
    <w:p w14:paraId="31011BA1" w14:textId="77777777" w:rsidR="005147B7" w:rsidRPr="004E6EFC" w:rsidRDefault="005147B7" w:rsidP="005147B7">
      <w:pPr>
        <w:jc w:val="both"/>
        <w:rPr>
          <w:rFonts w:eastAsia="Arial" w:cs="Arial"/>
          <w:b/>
          <w:bCs/>
          <w:color w:val="000000" w:themeColor="text1"/>
          <w:lang w:eastAsia="en-GB"/>
          <w14:textOutline w14:w="0" w14:cap="flat" w14:cmpd="sng" w14:algn="ctr">
            <w14:noFill/>
            <w14:prstDash w14:val="solid"/>
            <w14:bevel/>
          </w14:textOutline>
        </w:rPr>
      </w:pPr>
      <w:r w:rsidRPr="004E6EFC">
        <w:rPr>
          <w:rFonts w:eastAsia="Arial" w:cs="Arial"/>
          <w:b/>
          <w:bCs/>
          <w:color w:val="000000" w:themeColor="text1"/>
          <w:lang w:eastAsia="en-GB"/>
          <w14:textOutline w14:w="0" w14:cap="flat" w14:cmpd="sng" w14:algn="ctr">
            <w14:noFill/>
            <w14:prstDash w14:val="solid"/>
            <w14:bevel/>
          </w14:textOutline>
        </w:rPr>
        <w:t>Patient safety culture</w:t>
      </w:r>
    </w:p>
    <w:p w14:paraId="609A596A" w14:textId="0C1F2374"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 xml:space="preserve">At </w:t>
      </w:r>
      <w:r w:rsidR="0034099A">
        <w:rPr>
          <w:rFonts w:eastAsia="Arial" w:cs="Arial"/>
          <w:color w:val="000000" w:themeColor="text1"/>
          <w:lang w:eastAsia="en-GB"/>
          <w14:textOutline w14:w="0" w14:cap="flat" w14:cmpd="sng" w14:algn="ctr">
            <w14:noFill/>
            <w14:prstDash w14:val="solid"/>
            <w14:bevel/>
          </w14:textOutline>
        </w:rPr>
        <w:t>SFHT</w:t>
      </w:r>
      <w:r w:rsidRPr="004E6EFC">
        <w:rPr>
          <w:rFonts w:eastAsia="Arial" w:cs="Arial"/>
          <w:color w:val="000000" w:themeColor="text1"/>
          <w:lang w:eastAsia="en-GB"/>
          <w14:textOutline w14:w="0" w14:cap="flat" w14:cmpd="sng" w14:algn="ctr">
            <w14:noFill/>
            <w14:prstDash w14:val="solid"/>
            <w14:bevel/>
          </w14:textOutline>
        </w:rPr>
        <w:t>, patient safety culture has been identified as an organisational priority</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 xml:space="preserve"> and work continues to support and progress this agenda.  This is demonstrated by continued investment in 2022 to fund an evidence</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based safety attitude questionnaire to build on the work highlighted within this section.</w:t>
      </w:r>
    </w:p>
    <w:p w14:paraId="1C652D39" w14:textId="77777777" w:rsidR="005147B7" w:rsidRPr="004E6EFC" w:rsidRDefault="005147B7" w:rsidP="005147B7">
      <w:pPr>
        <w:jc w:val="both"/>
        <w:rPr>
          <w:rFonts w:eastAsia="Arial" w:cs="Arial"/>
          <w:b/>
          <w:bCs/>
          <w:color w:val="000000" w:themeColor="text1"/>
          <w:lang w:val="en-US" w:eastAsia="en-GB"/>
          <w14:textOutline w14:w="0" w14:cap="flat" w14:cmpd="sng" w14:algn="ctr">
            <w14:noFill/>
            <w14:prstDash w14:val="solid"/>
            <w14:bevel/>
          </w14:textOutline>
        </w:rPr>
      </w:pPr>
      <w:r w:rsidRPr="004E6EFC">
        <w:rPr>
          <w:rFonts w:eastAsia="Arial" w:cs="Arial"/>
          <w:b/>
          <w:bCs/>
          <w:color w:val="000000" w:themeColor="text1"/>
          <w:lang w:eastAsia="en-GB"/>
          <w14:textOutline w14:w="0" w14:cap="flat" w14:cmpd="sng" w14:algn="ctr">
            <w14:noFill/>
            <w14:prstDash w14:val="solid"/>
            <w14:bevel/>
          </w14:textOutline>
        </w:rPr>
        <w:t>PASCAL patient safety culture surveys undertaken 2016 - 2022</w:t>
      </w:r>
    </w:p>
    <w:p w14:paraId="7084A4E4" w14:textId="36B85A7F"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PASCAL are a global leader in developing evidence</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based safety attitude questionnaires that measure performance against key indicators of safety culture.  These have been used at S</w:t>
      </w:r>
      <w:r w:rsidR="006E6EAC">
        <w:rPr>
          <w:rFonts w:eastAsia="Arial" w:cs="Arial"/>
          <w:color w:val="000000" w:themeColor="text1"/>
          <w:lang w:eastAsia="en-GB"/>
          <w14:textOutline w14:w="0" w14:cap="flat" w14:cmpd="sng" w14:algn="ctr">
            <w14:noFill/>
            <w14:prstDash w14:val="solid"/>
            <w14:bevel/>
          </w14:textOutline>
        </w:rPr>
        <w:t>FHT</w:t>
      </w:r>
      <w:r w:rsidRPr="004E6EFC">
        <w:rPr>
          <w:rFonts w:eastAsia="Arial" w:cs="Arial"/>
          <w:color w:val="000000" w:themeColor="text1"/>
          <w:lang w:eastAsia="en-GB"/>
          <w14:textOutline w14:w="0" w14:cap="flat" w14:cmpd="sng" w14:algn="ctr">
            <w14:noFill/>
            <w14:prstDash w14:val="solid"/>
            <w14:bevel/>
          </w14:textOutline>
        </w:rPr>
        <w:t xml:space="preserve"> since 2016.</w:t>
      </w:r>
    </w:p>
    <w:p w14:paraId="2BB6C015" w14:textId="1A269F04"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To date, over 2</w:t>
      </w:r>
      <w:r w:rsidR="00AC4C7D">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 xml:space="preserve">000 clinical and non-clinical staff have had the opportunity to complete a survey involving evidence-based domains that directly influence patient safety (teamwork, job satisfaction, working conditions, response to errors etc.).  This has been followed up by 1-1 sessions to share the results with staff, and to build on the response and identify any actions needing to be undertaken. This process has facilitated </w:t>
      </w:r>
      <w:r w:rsidRPr="004E6EFC">
        <w:rPr>
          <w:rFonts w:eastAsia="Arial" w:cs="Arial"/>
          <w:color w:val="000000" w:themeColor="text1"/>
          <w:rtl/>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safe</w:t>
      </w:r>
      <w:r w:rsidRPr="004E6EFC">
        <w:rPr>
          <w:rFonts w:eastAsia="Arial" w:cs="Arial"/>
          <w:color w:val="000000" w:themeColor="text1"/>
          <w:rtl/>
          <w:lang w:eastAsia="en-GB"/>
          <w14:textOutline w14:w="0" w14:cap="flat" w14:cmpd="sng" w14:algn="ctr">
            <w14:noFill/>
            <w14:prstDash w14:val="solid"/>
            <w14:bevel/>
          </w14:textOutline>
        </w:rPr>
        <w:t xml:space="preserve">’ </w:t>
      </w:r>
      <w:r w:rsidRPr="004E6EFC">
        <w:rPr>
          <w:rFonts w:eastAsia="Arial" w:cs="Arial"/>
          <w:color w:val="000000" w:themeColor="text1"/>
          <w:lang w:eastAsia="en-GB"/>
          <w14:textOutline w14:w="0" w14:cap="flat" w14:cmpd="sng" w14:algn="ctr">
            <w14:noFill/>
            <w14:prstDash w14:val="solid"/>
            <w14:bevel/>
          </w14:textOutline>
        </w:rPr>
        <w:t xml:space="preserve">opportunities for staff to share their experiences of delivering care, in often difficult circumstances. These have previously been delivered via </w:t>
      </w:r>
      <w:r w:rsidRPr="004E6EFC">
        <w:rPr>
          <w:rFonts w:eastAsia="Arial" w:cs="Arial"/>
          <w:color w:val="000000" w:themeColor="text1"/>
          <w:rtl/>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kitchen table’</w:t>
      </w:r>
      <w:r w:rsidRPr="004E6EFC">
        <w:rPr>
          <w:rFonts w:eastAsia="Arial" w:cs="Arial"/>
          <w:color w:val="000000" w:themeColor="text1"/>
          <w:rtl/>
          <w:lang w:eastAsia="en-GB"/>
          <w14:textOutline w14:w="0" w14:cap="flat" w14:cmpd="sng" w14:algn="ctr">
            <w14:noFill/>
            <w14:prstDash w14:val="solid"/>
            <w14:bevel/>
          </w14:textOutline>
        </w:rPr>
        <w:t xml:space="preserve"> </w:t>
      </w:r>
      <w:r w:rsidRPr="004E6EFC">
        <w:rPr>
          <w:rFonts w:eastAsia="Arial" w:cs="Arial"/>
          <w:color w:val="000000" w:themeColor="text1"/>
          <w:lang w:eastAsia="en-GB"/>
          <w14:textOutline w14:w="0" w14:cap="flat" w14:cmpd="sng" w14:algn="ctr">
            <w14:noFill/>
            <w14:prstDash w14:val="solid"/>
            <w14:bevel/>
          </w14:textOutline>
        </w:rPr>
        <w:t xml:space="preserve">events delivered in local areas, however, there has been limited opportunities to share outputs directly at service level during 2020-2022 due to Covid challenges and the restriction on ward visits. Nevertheless, all outputs from the programme have been shared with </w:t>
      </w:r>
      <w:r w:rsidR="006E6EAC" w:rsidRPr="004E6EFC">
        <w:rPr>
          <w:rFonts w:eastAsia="Arial" w:cs="Arial"/>
          <w:color w:val="000000" w:themeColor="text1"/>
          <w:lang w:eastAsia="en-GB"/>
          <w14:textOutline w14:w="0" w14:cap="flat" w14:cmpd="sng" w14:algn="ctr">
            <w14:noFill/>
            <w14:prstDash w14:val="solid"/>
            <w14:bevel/>
          </w14:textOutline>
        </w:rPr>
        <w:t xml:space="preserve">colleagues </w:t>
      </w:r>
      <w:r w:rsidR="006E6EAC">
        <w:rPr>
          <w:rFonts w:eastAsia="Arial" w:cs="Arial"/>
          <w:color w:val="000000" w:themeColor="text1"/>
          <w:lang w:eastAsia="en-GB"/>
          <w14:textOutline w14:w="0" w14:cap="flat" w14:cmpd="sng" w14:algn="ctr">
            <w14:noFill/>
            <w14:prstDash w14:val="solid"/>
            <w14:bevel/>
          </w14:textOutline>
        </w:rPr>
        <w:t>who</w:t>
      </w:r>
      <w:r w:rsidRPr="004E6EFC">
        <w:rPr>
          <w:rFonts w:eastAsia="Arial" w:cs="Arial"/>
          <w:color w:val="000000" w:themeColor="text1"/>
          <w:lang w:eastAsia="en-GB"/>
          <w14:textOutline w14:w="0" w14:cap="flat" w14:cmpd="sng" w14:algn="ctr">
            <w14:noFill/>
            <w14:prstDash w14:val="solid"/>
            <w14:bevel/>
          </w14:textOutline>
        </w:rPr>
        <w:t xml:space="preserve"> can influence decisions </w:t>
      </w:r>
      <w:r w:rsidR="00903CFC" w:rsidRPr="004E6EFC">
        <w:rPr>
          <w:rFonts w:eastAsia="Arial" w:cs="Arial"/>
          <w:color w:val="000000" w:themeColor="text1"/>
          <w:lang w:eastAsia="en-GB"/>
          <w14:textOutline w14:w="0" w14:cap="flat" w14:cmpd="sng" w14:algn="ctr">
            <w14:noFill/>
            <w14:prstDash w14:val="solid"/>
            <w14:bevel/>
          </w14:textOutline>
        </w:rPr>
        <w:t>and progress</w:t>
      </w:r>
      <w:r w:rsidRPr="004E6EFC">
        <w:rPr>
          <w:rFonts w:eastAsia="Arial" w:cs="Arial"/>
          <w:color w:val="000000" w:themeColor="text1"/>
          <w:lang w:eastAsia="en-GB"/>
          <w14:textOutline w14:w="0" w14:cap="flat" w14:cmpd="sng" w14:algn="ctr">
            <w14:noFill/>
            <w14:prstDash w14:val="solid"/>
            <w14:bevel/>
          </w14:textOutline>
        </w:rPr>
        <w:t xml:space="preserve"> actions, for example, local and senior managers. The Trust executive team is committed to this work and to providing input and support to help it to achieve its goals.</w:t>
      </w:r>
    </w:p>
    <w:p w14:paraId="1CF3A5D8" w14:textId="7EFCE196"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 xml:space="preserve">As an output of this work, the following illustrations demonstrate the results of the patient safety culture surveys from 2016, when the survey was first deployed, to 2020 </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when the contract with PASCAL ended</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w:t>
      </w:r>
    </w:p>
    <w:p w14:paraId="4A2E1C7F" w14:textId="77777777"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Over the 4 years, key finding/themes have been identified:</w:t>
      </w:r>
    </w:p>
    <w:p w14:paraId="6608037C" w14:textId="162340B5" w:rsidR="005147B7" w:rsidRPr="004E6EFC" w:rsidRDefault="005147B7" w:rsidP="00784AF0">
      <w:pPr>
        <w:pStyle w:val="ListParagraph"/>
        <w:numPr>
          <w:ilvl w:val="0"/>
          <w:numId w:val="59"/>
        </w:numPr>
        <w:contextualSpacing/>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Support staff in administrative roles, on average, score less well than clinical colleagues. This is being taken forward by the Trust in 2022 with its ‘</w:t>
      </w:r>
      <w:r w:rsidR="00903CFC">
        <w:rPr>
          <w:rFonts w:eastAsia="Arial" w:cs="Arial"/>
          <w:color w:val="000000" w:themeColor="text1"/>
          <w:lang w:eastAsia="en-GB"/>
          <w14:textOutline w14:w="0" w14:cap="flat" w14:cmpd="sng" w14:algn="ctr">
            <w14:noFill/>
            <w14:prstDash w14:val="solid"/>
            <w14:bevel/>
          </w14:textOutline>
        </w:rPr>
        <w:t>P</w:t>
      </w:r>
      <w:r w:rsidRPr="004E6EFC">
        <w:rPr>
          <w:rFonts w:eastAsia="Arial" w:cs="Arial"/>
          <w:color w:val="000000" w:themeColor="text1"/>
          <w:lang w:eastAsia="en-GB"/>
          <w14:textOutline w14:w="0" w14:cap="flat" w14:cmpd="sng" w14:algn="ctr">
            <w14:noFill/>
            <w14:prstDash w14:val="solid"/>
            <w14:bevel/>
          </w14:textOutline>
        </w:rPr>
        <w:t xml:space="preserve">roud2bAdmin’ programme of work. </w:t>
      </w:r>
    </w:p>
    <w:p w14:paraId="5C7A9399" w14:textId="6176213D" w:rsidR="005147B7" w:rsidRPr="004E6EFC" w:rsidRDefault="005147B7" w:rsidP="00784AF0">
      <w:pPr>
        <w:pStyle w:val="ListParagraph"/>
        <w:numPr>
          <w:ilvl w:val="0"/>
          <w:numId w:val="59"/>
        </w:numPr>
        <w:contextualSpacing/>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 xml:space="preserve">There </w:t>
      </w:r>
      <w:r w:rsidR="0034099A">
        <w:rPr>
          <w:rFonts w:eastAsia="Arial" w:cs="Arial"/>
          <w:color w:val="000000" w:themeColor="text1"/>
          <w:lang w:eastAsia="en-GB"/>
          <w14:textOutline w14:w="0" w14:cap="flat" w14:cmpd="sng" w14:algn="ctr">
            <w14:noFill/>
            <w14:prstDash w14:val="solid"/>
            <w14:bevel/>
          </w14:textOutline>
        </w:rPr>
        <w:t>are</w:t>
      </w:r>
      <w:r w:rsidRPr="004E6EFC">
        <w:rPr>
          <w:rFonts w:eastAsia="Arial" w:cs="Arial"/>
          <w:color w:val="000000" w:themeColor="text1"/>
          <w:lang w:eastAsia="en-GB"/>
          <w14:textOutline w14:w="0" w14:cap="flat" w14:cmpd="sng" w14:algn="ctr">
            <w14:noFill/>
            <w14:prstDash w14:val="solid"/>
            <w14:bevel/>
          </w14:textOutline>
        </w:rPr>
        <w:t xml:space="preserve"> more positive perceptions of Senior Leaders across all staff groups over the </w:t>
      </w:r>
      <w:r w:rsidR="00586650">
        <w:rPr>
          <w:rFonts w:eastAsia="Arial" w:cs="Arial"/>
          <w:color w:val="000000" w:themeColor="text1"/>
          <w:lang w:eastAsia="en-GB"/>
          <w14:textOutline w14:w="0" w14:cap="flat" w14:cmpd="sng" w14:algn="ctr">
            <w14:noFill/>
            <w14:prstDash w14:val="solid"/>
            <w14:bevel/>
          </w14:textOutline>
        </w:rPr>
        <w:t>four</w:t>
      </w:r>
      <w:r w:rsidR="00586650" w:rsidRPr="004E6EFC">
        <w:rPr>
          <w:rFonts w:eastAsia="Arial" w:cs="Arial"/>
          <w:color w:val="000000" w:themeColor="text1"/>
          <w:lang w:eastAsia="en-GB"/>
          <w14:textOutline w14:w="0" w14:cap="flat" w14:cmpd="sng" w14:algn="ctr">
            <w14:noFill/>
            <w14:prstDash w14:val="solid"/>
            <w14:bevel/>
          </w14:textOutline>
        </w:rPr>
        <w:t>-year</w:t>
      </w:r>
      <w:r w:rsidRPr="004E6EFC">
        <w:rPr>
          <w:rFonts w:eastAsia="Arial" w:cs="Arial"/>
          <w:color w:val="000000" w:themeColor="text1"/>
          <w:lang w:eastAsia="en-GB"/>
          <w14:textOutline w14:w="0" w14:cap="flat" w14:cmpd="sng" w14:algn="ctr">
            <w14:noFill/>
            <w14:prstDash w14:val="solid"/>
            <w14:bevel/>
          </w14:textOutline>
        </w:rPr>
        <w:t xml:space="preserve"> period.</w:t>
      </w:r>
    </w:p>
    <w:p w14:paraId="657D2F78" w14:textId="17D410DF" w:rsidR="005147B7" w:rsidRPr="004E6EFC" w:rsidRDefault="005147B7" w:rsidP="00784AF0">
      <w:pPr>
        <w:pStyle w:val="ListParagraph"/>
        <w:numPr>
          <w:ilvl w:val="0"/>
          <w:numId w:val="59"/>
        </w:numPr>
        <w:contextualSpacing/>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Overall, colleague’s ‘</w:t>
      </w:r>
      <w:r w:rsidRPr="004E6EFC">
        <w:rPr>
          <w:rFonts w:eastAsia="Arial" w:cs="Arial"/>
          <w:i/>
          <w:iCs/>
          <w:color w:val="000000" w:themeColor="text1"/>
          <w:lang w:eastAsia="en-GB"/>
          <w14:textOutline w14:w="0" w14:cap="flat" w14:cmpd="sng" w14:algn="ctr">
            <w14:noFill/>
            <w14:prstDash w14:val="solid"/>
            <w14:bevel/>
          </w14:textOutline>
        </w:rPr>
        <w:t>perceptions of patient safety’</w:t>
      </w:r>
      <w:r w:rsidR="0034099A">
        <w:rPr>
          <w:rFonts w:eastAsia="Arial" w:cs="Arial"/>
          <w:i/>
          <w:iCs/>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 xml:space="preserve"> have remained positive and unchanged over the </w:t>
      </w:r>
      <w:r w:rsidR="00586650" w:rsidRPr="004E6EFC">
        <w:rPr>
          <w:rFonts w:eastAsia="Arial" w:cs="Arial"/>
          <w:color w:val="000000" w:themeColor="text1"/>
          <w:lang w:eastAsia="en-GB"/>
          <w14:textOutline w14:w="0" w14:cap="flat" w14:cmpd="sng" w14:algn="ctr">
            <w14:noFill/>
            <w14:prstDash w14:val="solid"/>
            <w14:bevel/>
          </w14:textOutline>
        </w:rPr>
        <w:t>four-year</w:t>
      </w:r>
      <w:r w:rsidRPr="004E6EFC">
        <w:rPr>
          <w:rFonts w:eastAsia="Arial" w:cs="Arial"/>
          <w:color w:val="000000" w:themeColor="text1"/>
          <w:lang w:eastAsia="en-GB"/>
          <w14:textOutline w14:w="0" w14:cap="flat" w14:cmpd="sng" w14:algn="ctr">
            <w14:noFill/>
            <w14:prstDash w14:val="solid"/>
            <w14:bevel/>
          </w14:textOutline>
        </w:rPr>
        <w:t xml:space="preserve"> period</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 xml:space="preserve"> as demonstrated across all staff </w:t>
      </w:r>
      <w:r w:rsidR="00586650" w:rsidRPr="004E6EFC">
        <w:rPr>
          <w:rFonts w:eastAsia="Arial" w:cs="Arial"/>
          <w:color w:val="000000" w:themeColor="text1"/>
          <w:lang w:eastAsia="en-GB"/>
          <w14:textOutline w14:w="0" w14:cap="flat" w14:cmpd="sng" w14:algn="ctr">
            <w14:noFill/>
            <w14:prstDash w14:val="solid"/>
            <w14:bevel/>
          </w14:textOutline>
        </w:rPr>
        <w:t xml:space="preserve">groups </w:t>
      </w:r>
      <w:r w:rsidR="00586650">
        <w:rPr>
          <w:rFonts w:eastAsia="Arial" w:cs="Arial"/>
          <w:color w:val="000000" w:themeColor="text1"/>
          <w:lang w:eastAsia="en-GB"/>
          <w14:textOutline w14:w="0" w14:cap="flat" w14:cmpd="sng" w14:algn="ctr">
            <w14:noFill/>
            <w14:prstDash w14:val="solid"/>
            <w14:bevel/>
          </w14:textOutline>
        </w:rPr>
        <w:t>despite</w:t>
      </w:r>
      <w:r w:rsidRPr="004E6EFC">
        <w:rPr>
          <w:rFonts w:eastAsia="Arial" w:cs="Arial"/>
          <w:color w:val="000000" w:themeColor="text1"/>
          <w:lang w:eastAsia="en-GB"/>
          <w14:textOutline w14:w="0" w14:cap="flat" w14:cmpd="sng" w14:algn="ctr">
            <w14:noFill/>
            <w14:prstDash w14:val="solid"/>
            <w14:bevel/>
          </w14:textOutline>
        </w:rPr>
        <w:t xml:space="preserve"> pandemic challenges</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 xml:space="preserve"> </w:t>
      </w:r>
      <w:r w:rsidR="0034099A">
        <w:rPr>
          <w:rFonts w:eastAsia="Arial" w:cs="Arial"/>
          <w:color w:val="000000" w:themeColor="text1"/>
          <w:lang w:eastAsia="en-GB"/>
          <w14:textOutline w14:w="0" w14:cap="flat" w14:cmpd="sng" w14:algn="ctr">
            <w14:noFill/>
            <w14:prstDash w14:val="solid"/>
            <w14:bevel/>
          </w14:textOutline>
        </w:rPr>
        <w:t>T</w:t>
      </w:r>
      <w:r w:rsidRPr="004E6EFC">
        <w:rPr>
          <w:rFonts w:eastAsia="Arial" w:cs="Arial"/>
          <w:color w:val="000000" w:themeColor="text1"/>
          <w:lang w:eastAsia="en-GB"/>
          <w14:textOutline w14:w="0" w14:cap="flat" w14:cmpd="sng" w14:algn="ctr">
            <w14:noFill/>
            <w14:prstDash w14:val="solid"/>
            <w14:bevel/>
          </w14:textOutline>
        </w:rPr>
        <w:t xml:space="preserve">he 2020 survey </w:t>
      </w:r>
      <w:r w:rsidR="00586650" w:rsidRPr="004E6EFC">
        <w:rPr>
          <w:rFonts w:eastAsia="Arial" w:cs="Arial"/>
          <w:color w:val="000000" w:themeColor="text1"/>
          <w:lang w:eastAsia="en-GB"/>
          <w14:textOutline w14:w="0" w14:cap="flat" w14:cmpd="sng" w14:algn="ctr">
            <w14:noFill/>
            <w14:prstDash w14:val="solid"/>
            <w14:bevel/>
          </w14:textOutline>
        </w:rPr>
        <w:t>indicates a</w:t>
      </w:r>
      <w:r w:rsidRPr="004E6EFC">
        <w:rPr>
          <w:rFonts w:eastAsia="Arial" w:cs="Arial"/>
          <w:color w:val="000000" w:themeColor="text1"/>
          <w:lang w:eastAsia="en-GB"/>
          <w14:textOutline w14:w="0" w14:cap="flat" w14:cmpd="sng" w14:algn="ctr">
            <w14:noFill/>
            <w14:prstDash w14:val="solid"/>
            <w14:bevel/>
          </w14:textOutline>
        </w:rPr>
        <w:t xml:space="preserve"> difference between staff group scores in the ‘</w:t>
      </w:r>
      <w:r w:rsidRPr="004E6EFC">
        <w:rPr>
          <w:rFonts w:eastAsia="Arial" w:cs="Arial"/>
          <w:i/>
          <w:iCs/>
          <w:color w:val="000000" w:themeColor="text1"/>
          <w:lang w:eastAsia="en-GB"/>
          <w14:textOutline w14:w="0" w14:cap="flat" w14:cmpd="sng" w14:algn="ctr">
            <w14:noFill/>
            <w14:prstDash w14:val="solid"/>
            <w14:bevel/>
          </w14:textOutline>
        </w:rPr>
        <w:t xml:space="preserve">safety culture’ </w:t>
      </w:r>
      <w:r w:rsidRPr="004E6EFC">
        <w:rPr>
          <w:rFonts w:eastAsia="Arial" w:cs="Arial"/>
          <w:color w:val="000000" w:themeColor="text1"/>
          <w:lang w:eastAsia="en-GB"/>
          <w14:textOutline w14:w="0" w14:cap="flat" w14:cmpd="sng" w14:algn="ctr">
            <w14:noFill/>
            <w14:prstDash w14:val="solid"/>
            <w14:bevel/>
          </w14:textOutline>
        </w:rPr>
        <w:t>domain, with medical colleagues scoring more positively, and registered and administrative colleagues scoring less positively. This will be monitored as part of further surveys, and questionably, reflects the impact of the pandemic over 2020.</w:t>
      </w:r>
    </w:p>
    <w:p w14:paraId="36D18624" w14:textId="205F5513" w:rsidR="005147B7" w:rsidRPr="004E6EFC" w:rsidRDefault="0034099A" w:rsidP="005147B7">
      <w:pPr>
        <w:jc w:val="both"/>
        <w:rPr>
          <w:rFonts w:eastAsia="Arial" w:cs="Arial"/>
          <w:color w:val="000000" w:themeColor="text1"/>
          <w:lang w:eastAsia="en-GB"/>
          <w14:textOutline w14:w="0" w14:cap="flat" w14:cmpd="sng" w14:algn="ctr">
            <w14:noFill/>
            <w14:prstDash w14:val="solid"/>
            <w14:bevel/>
          </w14:textOutline>
        </w:rPr>
      </w:pPr>
      <w:r>
        <w:rPr>
          <w:rFonts w:eastAsia="Arial" w:cs="Arial"/>
          <w:color w:val="000000" w:themeColor="text1"/>
          <w:lang w:eastAsia="en-GB"/>
          <w14:textOutline w14:w="0" w14:cap="flat" w14:cmpd="sng" w14:algn="ctr">
            <w14:noFill/>
            <w14:prstDash w14:val="solid"/>
            <w14:bevel/>
          </w14:textOutline>
        </w:rPr>
        <w:t>SFHT</w:t>
      </w:r>
      <w:r w:rsidR="005147B7" w:rsidRPr="004E6EFC">
        <w:rPr>
          <w:rFonts w:eastAsia="Arial" w:cs="Arial"/>
          <w:color w:val="000000" w:themeColor="text1"/>
          <w:lang w:eastAsia="en-GB"/>
          <w14:textOutline w14:w="0" w14:cap="flat" w14:cmpd="sng" w14:algn="ctr">
            <w14:noFill/>
            <w14:prstDash w14:val="solid"/>
            <w14:bevel/>
          </w14:textOutline>
        </w:rPr>
        <w:t xml:space="preserve"> is currently in the process of re-commissioning a platform to deliver further safety attitude questionnaires, to continue beyond 2022.</w:t>
      </w:r>
    </w:p>
    <w:p w14:paraId="1F13E68D" w14:textId="77777777"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b/>
          <w:bCs/>
          <w:color w:val="000000" w:themeColor="text1"/>
          <w:lang w:val="de-DE" w:eastAsia="en-GB"/>
          <w14:textOutline w14:w="0" w14:cap="flat" w14:cmpd="sng" w14:algn="ctr">
            <w14:noFill/>
            <w14:prstDash w14:val="solid"/>
            <w14:bevel/>
          </w14:textOutline>
        </w:rPr>
        <w:t>Organisation-wide Schwartz Rounds</w:t>
      </w:r>
      <w:r w:rsidRPr="004E6EFC">
        <w:rPr>
          <w:rFonts w:eastAsia="Arial" w:cs="Arial"/>
          <w:color w:val="000000" w:themeColor="text1"/>
          <w:lang w:eastAsia="en-GB"/>
          <w14:textOutline w14:w="0" w14:cap="flat" w14:cmpd="sng" w14:algn="ctr">
            <w14:noFill/>
            <w14:prstDash w14:val="solid"/>
            <w14:bevel/>
          </w14:textOutline>
        </w:rPr>
        <w:t xml:space="preserve">. </w:t>
      </w:r>
    </w:p>
    <w:p w14:paraId="59807009" w14:textId="77777777"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This is an evidence-based forum for hospital staff from all backgrounds to come together to talk about the emotional and social challenges of caring for patients. The aim is to offer staff a safe environment in which to share their stories and offer support to one another.</w:t>
      </w:r>
    </w:p>
    <w:p w14:paraId="2F56E7AE" w14:textId="77777777"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 xml:space="preserve">Clinical and non-clinical staff offered positive evaluations of the Schwartz Rounds and expressed the value of having the opportunity to discuss the emotional and social impacts of their work. </w:t>
      </w:r>
    </w:p>
    <w:p w14:paraId="3402D2F5" w14:textId="09CA4CE6"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 xml:space="preserve">During the COVID-19 pandemic, the </w:t>
      </w:r>
      <w:proofErr w:type="gramStart"/>
      <w:r w:rsidR="00586650" w:rsidRPr="004E6EFC">
        <w:rPr>
          <w:rFonts w:eastAsia="Arial" w:cs="Arial"/>
          <w:color w:val="000000" w:themeColor="text1"/>
          <w:lang w:eastAsia="en-GB"/>
          <w14:textOutline w14:w="0" w14:cap="flat" w14:cmpd="sng" w14:algn="ctr">
            <w14:noFill/>
            <w14:prstDash w14:val="solid"/>
            <w14:bevel/>
          </w14:textOutline>
        </w:rPr>
        <w:t>face</w:t>
      </w:r>
      <w:r w:rsidR="00586650">
        <w:rPr>
          <w:rFonts w:eastAsia="Arial" w:cs="Arial"/>
          <w:color w:val="000000" w:themeColor="text1"/>
          <w:lang w:eastAsia="en-GB"/>
          <w14:textOutline w14:w="0" w14:cap="flat" w14:cmpd="sng" w14:algn="ctr">
            <w14:noFill/>
            <w14:prstDash w14:val="solid"/>
            <w14:bevel/>
          </w14:textOutline>
        </w:rPr>
        <w:t xml:space="preserve"> </w:t>
      </w:r>
      <w:r w:rsidR="00586650" w:rsidRPr="004E6EFC">
        <w:rPr>
          <w:rFonts w:eastAsia="Arial" w:cs="Arial"/>
          <w:color w:val="000000" w:themeColor="text1"/>
          <w:lang w:eastAsia="en-GB"/>
          <w14:textOutline w14:w="0" w14:cap="flat" w14:cmpd="sng" w14:algn="ctr">
            <w14:noFill/>
            <w14:prstDash w14:val="solid"/>
            <w14:bevel/>
          </w14:textOutline>
        </w:rPr>
        <w:t>to</w:t>
      </w:r>
      <w:r w:rsidR="00586650">
        <w:rPr>
          <w:rFonts w:eastAsia="Arial" w:cs="Arial"/>
          <w:color w:val="000000" w:themeColor="text1"/>
          <w:lang w:eastAsia="en-GB"/>
          <w14:textOutline w14:w="0" w14:cap="flat" w14:cmpd="sng" w14:algn="ctr">
            <w14:noFill/>
            <w14:prstDash w14:val="solid"/>
            <w14:bevel/>
          </w14:textOutline>
        </w:rPr>
        <w:t xml:space="preserve"> </w:t>
      </w:r>
      <w:r w:rsidR="00586650" w:rsidRPr="004E6EFC">
        <w:rPr>
          <w:rFonts w:eastAsia="Arial" w:cs="Arial"/>
          <w:color w:val="000000" w:themeColor="text1"/>
          <w:lang w:eastAsia="en-GB"/>
          <w14:textOutline w14:w="0" w14:cap="flat" w14:cmpd="sng" w14:algn="ctr">
            <w14:noFill/>
            <w14:prstDash w14:val="solid"/>
            <w14:bevel/>
          </w14:textOutline>
        </w:rPr>
        <w:t>face</w:t>
      </w:r>
      <w:proofErr w:type="gramEnd"/>
      <w:r w:rsidRPr="004E6EFC">
        <w:rPr>
          <w:rFonts w:eastAsia="Arial" w:cs="Arial"/>
          <w:color w:val="000000" w:themeColor="text1"/>
          <w:lang w:eastAsia="en-GB"/>
          <w14:textOutline w14:w="0" w14:cap="flat" w14:cmpd="sng" w14:algn="ctr">
            <w14:noFill/>
            <w14:prstDash w14:val="solid"/>
            <w14:bevel/>
          </w14:textOutline>
        </w:rPr>
        <w:t xml:space="preserve"> model for Schwartz Rounds was adapted to include virtual sessions called ‘Team Time’ which were held bi-monthly.  Topics included support for colleagues working and/or shielding at home, </w:t>
      </w:r>
      <w:r w:rsidR="00586650" w:rsidRPr="004E6EFC">
        <w:rPr>
          <w:rFonts w:eastAsia="Arial" w:cs="Arial"/>
          <w:color w:val="000000" w:themeColor="text1"/>
          <w:lang w:eastAsia="en-GB"/>
          <w14:textOutline w14:w="0" w14:cap="flat" w14:cmpd="sng" w14:algn="ctr">
            <w14:noFill/>
            <w14:prstDash w14:val="solid"/>
            <w14:bevel/>
          </w14:textOutline>
        </w:rPr>
        <w:t>and ‘</w:t>
      </w:r>
      <w:r w:rsidRPr="004E6EFC">
        <w:rPr>
          <w:rFonts w:eastAsia="Arial" w:cs="Arial"/>
          <w:color w:val="000000" w:themeColor="text1"/>
          <w:lang w:eastAsia="en-GB"/>
          <w14:textOutline w14:w="0" w14:cap="flat" w14:cmpd="sng" w14:algn="ctr">
            <w14:noFill/>
            <w14:prstDash w14:val="solid"/>
            <w14:bevel/>
          </w14:textOutline>
        </w:rPr>
        <w:t xml:space="preserve">what have we been most proud of during COVID-19?’. Face to face Schwartz Rounds were not able to be held due to social </w:t>
      </w:r>
      <w:r w:rsidR="0034099A" w:rsidRPr="004E6EFC">
        <w:rPr>
          <w:rFonts w:eastAsia="Arial" w:cs="Arial"/>
          <w:color w:val="000000" w:themeColor="text1"/>
          <w:lang w:eastAsia="en-GB"/>
          <w14:textOutline w14:w="0" w14:cap="flat" w14:cmpd="sng" w14:algn="ctr">
            <w14:noFill/>
            <w14:prstDash w14:val="solid"/>
            <w14:bevel/>
          </w14:textOutline>
        </w:rPr>
        <w:t>distancing but</w:t>
      </w:r>
      <w:r w:rsidRPr="004E6EFC">
        <w:rPr>
          <w:rFonts w:eastAsia="Arial" w:cs="Arial"/>
          <w:color w:val="000000" w:themeColor="text1"/>
          <w:lang w:eastAsia="en-GB"/>
          <w14:textOutline w14:w="0" w14:cap="flat" w14:cmpd="sng" w14:algn="ctr">
            <w14:noFill/>
            <w14:prstDash w14:val="solid"/>
            <w14:bevel/>
          </w14:textOutline>
        </w:rPr>
        <w:t xml:space="preserve"> are expected to re-</w:t>
      </w:r>
      <w:r w:rsidR="0034099A">
        <w:rPr>
          <w:rFonts w:eastAsia="Arial" w:cs="Arial"/>
          <w:color w:val="000000" w:themeColor="text1"/>
          <w:lang w:eastAsia="en-GB"/>
          <w14:textOutline w14:w="0" w14:cap="flat" w14:cmpd="sng" w14:algn="ctr">
            <w14:noFill/>
            <w14:prstDash w14:val="solid"/>
            <w14:bevel/>
          </w14:textOutline>
        </w:rPr>
        <w:t>commence</w:t>
      </w:r>
      <w:r w:rsidRPr="004E6EFC">
        <w:rPr>
          <w:rFonts w:eastAsia="Arial" w:cs="Arial"/>
          <w:color w:val="000000" w:themeColor="text1"/>
          <w:lang w:eastAsia="en-GB"/>
          <w14:textOutline w14:w="0" w14:cap="flat" w14:cmpd="sng" w14:algn="ctr">
            <w14:noFill/>
            <w14:prstDash w14:val="solid"/>
            <w14:bevel/>
          </w14:textOutline>
        </w:rPr>
        <w:t xml:space="preserve"> in 2022.</w:t>
      </w:r>
    </w:p>
    <w:p w14:paraId="6B63C530" w14:textId="77777777" w:rsidR="005147B7" w:rsidRPr="004E6EFC" w:rsidRDefault="005147B7" w:rsidP="005147B7">
      <w:pPr>
        <w:jc w:val="both"/>
        <w:rPr>
          <w:rFonts w:eastAsia="Arial" w:cs="Arial"/>
          <w:color w:val="000000" w:themeColor="text1"/>
          <w:lang w:val="en-US"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 xml:space="preserve">The following is a quote from a </w:t>
      </w:r>
      <w:proofErr w:type="gramStart"/>
      <w:r w:rsidRPr="004E6EFC">
        <w:rPr>
          <w:rFonts w:eastAsia="Arial" w:cs="Arial"/>
          <w:color w:val="000000" w:themeColor="text1"/>
          <w:lang w:eastAsia="en-GB"/>
          <w14:textOutline w14:w="0" w14:cap="flat" w14:cmpd="sng" w14:algn="ctr">
            <w14:noFill/>
            <w14:prstDash w14:val="solid"/>
            <w14:bevel/>
          </w14:textOutline>
        </w:rPr>
        <w:t>nursing colleagues</w:t>
      </w:r>
      <w:proofErr w:type="gramEnd"/>
      <w:r w:rsidRPr="004E6EFC">
        <w:rPr>
          <w:rFonts w:eastAsia="Arial" w:cs="Arial"/>
          <w:color w:val="000000" w:themeColor="text1"/>
          <w:lang w:eastAsia="en-GB"/>
          <w14:textOutline w14:w="0" w14:cap="flat" w14:cmpd="sng" w14:algn="ctr">
            <w14:noFill/>
            <w14:prstDash w14:val="solid"/>
            <w14:bevel/>
          </w14:textOutline>
        </w:rPr>
        <w:t>, following presenting her experience of re-deployment into ICCU at a Schwartz Round:</w:t>
      </w:r>
    </w:p>
    <w:p w14:paraId="6D90A783" w14:textId="2B85C368" w:rsidR="005147B7" w:rsidRPr="004E6EFC" w:rsidRDefault="005147B7" w:rsidP="005147B7">
      <w:pPr>
        <w:jc w:val="both"/>
        <w:rPr>
          <w:i/>
          <w:iCs/>
          <w:color w:val="000000" w:themeColor="text1"/>
        </w:rPr>
      </w:pPr>
      <w:r w:rsidRPr="004E6EFC">
        <w:rPr>
          <w:rFonts w:eastAsia="Arial" w:cs="Arial"/>
          <w:color w:val="000000" w:themeColor="text1"/>
          <w:lang w:eastAsia="en-GB"/>
          <w14:textOutline w14:w="0" w14:cap="flat" w14:cmpd="sng" w14:algn="ctr">
            <w14:noFill/>
            <w14:prstDash w14:val="solid"/>
            <w14:bevel/>
          </w14:textOutline>
        </w:rPr>
        <w:t>‘</w:t>
      </w:r>
      <w:r w:rsidRPr="004E6EFC">
        <w:rPr>
          <w:i/>
          <w:iCs/>
          <w:color w:val="000000" w:themeColor="text1"/>
        </w:rPr>
        <w:t>On the day of the Schwartz round, I was nervous, speaking and sharing my experience, I worried how I would hold it together, would people think I was dramatic? I manage to share my story and found it very cathartic.  Feedback from attendees was very supportive, I had a</w:t>
      </w:r>
      <w:r w:rsidR="0034099A">
        <w:rPr>
          <w:i/>
          <w:iCs/>
          <w:color w:val="000000" w:themeColor="text1"/>
        </w:rPr>
        <w:t>n</w:t>
      </w:r>
      <w:r w:rsidRPr="004E6EFC">
        <w:rPr>
          <w:i/>
          <w:iCs/>
          <w:color w:val="000000" w:themeColor="text1"/>
        </w:rPr>
        <w:t xml:space="preserve"> overwhelming sense that attendees saw me as being brave, whereas I saw it as my duty.  I walked away with a sense of pride - I made a difference to so many people’s lives, during the darkest moments of their lives’.</w:t>
      </w:r>
    </w:p>
    <w:p w14:paraId="61774E24" w14:textId="77777777"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color w:val="000000" w:themeColor="text1"/>
        </w:rPr>
        <w:t xml:space="preserve">Joint Schwartz Rounds with primary care colleagues in Mid Nottinghamshire ICP have been explored in 2021. </w:t>
      </w:r>
    </w:p>
    <w:p w14:paraId="38FD972A" w14:textId="4960F3C8"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b/>
          <w:bCs/>
          <w:color w:val="000000" w:themeColor="text1"/>
          <w:lang w:eastAsia="en-GB"/>
          <w14:textOutline w14:w="0" w14:cap="flat" w14:cmpd="sng" w14:algn="ctr">
            <w14:noFill/>
            <w14:prstDash w14:val="solid"/>
            <w14:bevel/>
          </w14:textOutline>
        </w:rPr>
        <w:t xml:space="preserve">Just </w:t>
      </w:r>
      <w:r w:rsidR="0034099A">
        <w:rPr>
          <w:rFonts w:eastAsia="Arial" w:cs="Arial"/>
          <w:b/>
          <w:bCs/>
          <w:color w:val="000000" w:themeColor="text1"/>
          <w:lang w:eastAsia="en-GB"/>
          <w14:textOutline w14:w="0" w14:cap="flat" w14:cmpd="sng" w14:algn="ctr">
            <w14:noFill/>
            <w14:prstDash w14:val="solid"/>
            <w14:bevel/>
          </w14:textOutline>
        </w:rPr>
        <w:t>C</w:t>
      </w:r>
      <w:r w:rsidRPr="004E6EFC">
        <w:rPr>
          <w:rFonts w:eastAsia="Arial" w:cs="Arial"/>
          <w:b/>
          <w:bCs/>
          <w:color w:val="000000" w:themeColor="text1"/>
          <w:lang w:eastAsia="en-GB"/>
          <w14:textOutline w14:w="0" w14:cap="flat" w14:cmpd="sng" w14:algn="ctr">
            <w14:noFill/>
            <w14:prstDash w14:val="solid"/>
            <w14:bevel/>
          </w14:textOutline>
        </w:rPr>
        <w:t xml:space="preserve">ulture, </w:t>
      </w:r>
      <w:r w:rsidR="0034099A">
        <w:rPr>
          <w:rFonts w:eastAsia="Arial" w:cs="Arial"/>
          <w:b/>
          <w:bCs/>
          <w:color w:val="000000" w:themeColor="text1"/>
          <w:lang w:eastAsia="en-GB"/>
          <w14:textOutline w14:w="0" w14:cap="flat" w14:cmpd="sng" w14:algn="ctr">
            <w14:noFill/>
            <w14:prstDash w14:val="solid"/>
            <w14:bevel/>
          </w14:textOutline>
        </w:rPr>
        <w:t>K</w:t>
      </w:r>
      <w:r w:rsidRPr="004E6EFC">
        <w:rPr>
          <w:rFonts w:eastAsia="Arial" w:cs="Arial"/>
          <w:b/>
          <w:bCs/>
          <w:color w:val="000000" w:themeColor="text1"/>
          <w:lang w:eastAsia="en-GB"/>
          <w14:textOutline w14:w="0" w14:cap="flat" w14:cmpd="sng" w14:algn="ctr">
            <w14:noFill/>
            <w14:prstDash w14:val="solid"/>
            <w14:bevel/>
          </w14:textOutline>
        </w:rPr>
        <w:t xml:space="preserve">indness and </w:t>
      </w:r>
      <w:r w:rsidR="0034099A">
        <w:rPr>
          <w:rFonts w:eastAsia="Arial" w:cs="Arial"/>
          <w:b/>
          <w:bCs/>
          <w:color w:val="000000" w:themeColor="text1"/>
          <w:lang w:eastAsia="en-GB"/>
          <w14:textOutline w14:w="0" w14:cap="flat" w14:cmpd="sng" w14:algn="ctr">
            <w14:noFill/>
            <w14:prstDash w14:val="solid"/>
            <w14:bevel/>
          </w14:textOutline>
        </w:rPr>
        <w:t>C</w:t>
      </w:r>
      <w:r w:rsidRPr="004E6EFC">
        <w:rPr>
          <w:rFonts w:eastAsia="Arial" w:cs="Arial"/>
          <w:b/>
          <w:bCs/>
          <w:color w:val="000000" w:themeColor="text1"/>
          <w:lang w:eastAsia="en-GB"/>
          <w14:textOutline w14:w="0" w14:cap="flat" w14:cmpd="sng" w14:algn="ctr">
            <w14:noFill/>
            <w14:prstDash w14:val="solid"/>
            <w14:bevel/>
          </w14:textOutline>
        </w:rPr>
        <w:t>ivility</w:t>
      </w:r>
      <w:r w:rsidRPr="004E6EFC">
        <w:rPr>
          <w:rFonts w:eastAsia="Arial" w:cs="Arial"/>
          <w:color w:val="000000" w:themeColor="text1"/>
          <w:lang w:eastAsia="en-GB"/>
          <w14:textOutline w14:w="0" w14:cap="flat" w14:cmpd="sng" w14:algn="ctr">
            <w14:noFill/>
            <w14:prstDash w14:val="solid"/>
            <w14:bevel/>
          </w14:textOutline>
        </w:rPr>
        <w:t xml:space="preserve">. </w:t>
      </w:r>
    </w:p>
    <w:p w14:paraId="739D0929" w14:textId="30F4BF2A"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 xml:space="preserve">This features prominently in the NHSPSS.  Healthcare staff operate in complex systems, with many factors influencing the likelihood of error. These factors include medical device design, volume of tasks, clarity of guidelines and policies, and behaviour of others. A </w:t>
      </w:r>
      <w:r w:rsidRPr="004E6EFC">
        <w:rPr>
          <w:rFonts w:eastAsia="Arial" w:cs="Arial"/>
          <w:color w:val="000000" w:themeColor="text1"/>
          <w:rtl/>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systems</w:t>
      </w:r>
      <w:r w:rsidRPr="004E6EFC">
        <w:rPr>
          <w:rFonts w:eastAsia="Arial" w:cs="Arial"/>
          <w:color w:val="000000" w:themeColor="text1"/>
          <w:rtl/>
          <w:lang w:eastAsia="en-GB"/>
          <w14:textOutline w14:w="0" w14:cap="flat" w14:cmpd="sng" w14:algn="ctr">
            <w14:noFill/>
            <w14:prstDash w14:val="solid"/>
            <w14:bevel/>
          </w14:textOutline>
        </w:rPr>
        <w:t xml:space="preserve">’ </w:t>
      </w:r>
      <w:r w:rsidRPr="004E6EFC">
        <w:rPr>
          <w:rFonts w:eastAsia="Arial" w:cs="Arial"/>
          <w:color w:val="000000" w:themeColor="text1"/>
          <w:lang w:eastAsia="en-GB"/>
          <w14:textOutline w14:w="0" w14:cap="flat" w14:cmpd="sng" w14:algn="ctr">
            <w14:noFill/>
            <w14:prstDash w14:val="solid"/>
            <w14:bevel/>
          </w14:textOutline>
        </w:rPr>
        <w:t xml:space="preserve">approach to error moved away from </w:t>
      </w:r>
      <w:r w:rsidRPr="004E6EFC">
        <w:rPr>
          <w:rFonts w:eastAsia="Arial" w:cs="Arial"/>
          <w:color w:val="000000" w:themeColor="text1"/>
          <w:rtl/>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blame</w:t>
      </w:r>
      <w:r w:rsidR="00586650">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rtl/>
          <w:lang w:eastAsia="en-GB"/>
          <w14:textOutline w14:w="0" w14:cap="flat" w14:cmpd="sng" w14:algn="ctr">
            <w14:noFill/>
            <w14:prstDash w14:val="solid"/>
            <w14:bevel/>
          </w14:textOutline>
        </w:rPr>
        <w:t xml:space="preserve"> </w:t>
      </w:r>
      <w:r w:rsidRPr="004E6EFC">
        <w:rPr>
          <w:rFonts w:eastAsia="Arial" w:cs="Arial"/>
          <w:color w:val="000000" w:themeColor="text1"/>
          <w:lang w:eastAsia="en-GB"/>
          <w14:textOutline w14:w="0" w14:cap="flat" w14:cmpd="sng" w14:algn="ctr">
            <w14:noFill/>
            <w14:prstDash w14:val="solid"/>
            <w14:bevel/>
          </w14:textOutline>
        </w:rPr>
        <w:t xml:space="preserve">and considers all relevant factors, meaning our pursuit of safety focuses on strategies that maximise the frequency of things going right. </w:t>
      </w:r>
    </w:p>
    <w:p w14:paraId="341B2259" w14:textId="690C4BA2" w:rsidR="005147B7" w:rsidRPr="004E6EFC" w:rsidRDefault="0034099A" w:rsidP="005147B7">
      <w:pPr>
        <w:jc w:val="both"/>
        <w:rPr>
          <w:rFonts w:eastAsia="Arial" w:cs="Arial"/>
          <w:color w:val="000000" w:themeColor="text1"/>
          <w:lang w:eastAsia="en-GB"/>
          <w14:textOutline w14:w="0" w14:cap="flat" w14:cmpd="sng" w14:algn="ctr">
            <w14:noFill/>
            <w14:prstDash w14:val="solid"/>
            <w14:bevel/>
          </w14:textOutline>
        </w:rPr>
      </w:pPr>
      <w:r>
        <w:rPr>
          <w:rFonts w:eastAsia="Arial" w:cs="Arial"/>
          <w:color w:val="000000" w:themeColor="text1"/>
          <w:lang w:eastAsia="en-GB"/>
          <w14:textOutline w14:w="0" w14:cap="flat" w14:cmpd="sng" w14:algn="ctr">
            <w14:noFill/>
            <w14:prstDash w14:val="solid"/>
            <w14:bevel/>
          </w14:textOutline>
        </w:rPr>
        <w:t>SFHT</w:t>
      </w:r>
      <w:r w:rsidR="005147B7" w:rsidRPr="004E6EFC">
        <w:rPr>
          <w:rFonts w:eastAsia="Arial" w:cs="Arial"/>
          <w:color w:val="000000" w:themeColor="text1"/>
          <w:lang w:eastAsia="en-GB"/>
          <w14:textOutline w14:w="0" w14:cap="flat" w14:cmpd="sng" w14:algn="ctr">
            <w14:noFill/>
            <w14:prstDash w14:val="solid"/>
            <w14:bevel/>
          </w14:textOutline>
        </w:rPr>
        <w:t xml:space="preserve"> has an active, and nationally acclaimed Civility offer </w:t>
      </w:r>
      <w:r w:rsidR="00586650" w:rsidRPr="004E6EFC">
        <w:rPr>
          <w:rFonts w:eastAsia="Arial" w:cs="Arial"/>
          <w:color w:val="000000" w:themeColor="text1"/>
          <w:lang w:eastAsia="en-GB"/>
          <w14:textOutline w14:w="0" w14:cap="flat" w14:cmpd="sng" w14:algn="ctr">
            <w14:noFill/>
            <w14:prstDash w14:val="solid"/>
            <w14:bevel/>
          </w14:textOutline>
        </w:rPr>
        <w:t>and continues</w:t>
      </w:r>
      <w:r w:rsidR="005147B7" w:rsidRPr="004E6EFC">
        <w:rPr>
          <w:rFonts w:eastAsia="Arial" w:cs="Arial"/>
          <w:color w:val="000000" w:themeColor="text1"/>
          <w:lang w:eastAsia="en-GB"/>
          <w14:textOutline w14:w="0" w14:cap="flat" w14:cmpd="sng" w14:algn="ctr">
            <w14:noFill/>
            <w14:prstDash w14:val="solid"/>
            <w14:bevel/>
          </w14:textOutline>
        </w:rPr>
        <w:t xml:space="preserve"> to hold national webinars on this topic, as well as in-house training and awareness. </w:t>
      </w:r>
    </w:p>
    <w:p w14:paraId="10018C7F" w14:textId="77777777" w:rsidR="005147B7" w:rsidRPr="004E6EFC" w:rsidRDefault="005147B7" w:rsidP="005147B7">
      <w:pPr>
        <w:jc w:val="both"/>
        <w:rPr>
          <w:rFonts w:eastAsia="Arial" w:cs="Arial"/>
          <w:b/>
          <w:bCs/>
          <w:color w:val="000000" w:themeColor="text1"/>
          <w:lang w:eastAsia="en-GB"/>
          <w14:textOutline w14:w="0" w14:cap="flat" w14:cmpd="sng" w14:algn="ctr">
            <w14:noFill/>
            <w14:prstDash w14:val="solid"/>
            <w14:bevel/>
          </w14:textOutline>
        </w:rPr>
      </w:pPr>
      <w:r w:rsidRPr="004E6EFC">
        <w:rPr>
          <w:rFonts w:eastAsia="Arial" w:cs="Arial"/>
          <w:b/>
          <w:bCs/>
          <w:color w:val="000000" w:themeColor="text1"/>
          <w:lang w:eastAsia="en-GB"/>
          <w14:textOutline w14:w="0" w14:cap="flat" w14:cmpd="sng" w14:algn="ctr">
            <w14:noFill/>
            <w14:prstDash w14:val="solid"/>
            <w14:bevel/>
          </w14:textOutline>
        </w:rPr>
        <w:t>Patient safety system</w:t>
      </w:r>
    </w:p>
    <w:p w14:paraId="2677A7A6" w14:textId="0146AE7D" w:rsidR="005147B7" w:rsidRPr="004E6EFC" w:rsidRDefault="005147B7" w:rsidP="005147B7">
      <w:pPr>
        <w:jc w:val="both"/>
        <w:rPr>
          <w:rFonts w:eastAsia="Arial" w:cs="Arial"/>
          <w:color w:val="000000" w:themeColor="text1"/>
          <w:lang w:eastAsia="en-GB"/>
          <w14:textOutline w14:w="0" w14:cap="flat" w14:cmpd="sng" w14:algn="ctr">
            <w14:noFill/>
            <w14:prstDash w14:val="solid"/>
            <w14:bevel/>
          </w14:textOutline>
        </w:rPr>
      </w:pPr>
      <w:r w:rsidRPr="004E6EFC">
        <w:rPr>
          <w:rFonts w:eastAsia="Arial" w:cs="Arial"/>
          <w:color w:val="000000" w:themeColor="text1"/>
          <w:lang w:eastAsia="en-GB"/>
          <w14:textOutline w14:w="0" w14:cap="flat" w14:cmpd="sng" w14:algn="ctr">
            <w14:noFill/>
            <w14:prstDash w14:val="solid"/>
            <w14:bevel/>
          </w14:textOutline>
        </w:rPr>
        <w:t xml:space="preserve">NHSPSS includes the new Patient Safety Incident Response Framework (PSIRF). This is a </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work in progress</w:t>
      </w:r>
      <w:r w:rsidR="0034099A">
        <w:rPr>
          <w:rFonts w:eastAsia="Arial" w:cs="Arial"/>
          <w:color w:val="000000" w:themeColor="text1"/>
          <w:lang w:eastAsia="en-GB"/>
          <w14:textOutline w14:w="0" w14:cap="flat" w14:cmpd="sng" w14:algn="ctr">
            <w14:noFill/>
            <w14:prstDash w14:val="solid"/>
            <w14:bevel/>
          </w14:textOutline>
        </w:rPr>
        <w:t>’</w:t>
      </w:r>
      <w:r w:rsidRPr="004E6EFC">
        <w:rPr>
          <w:rFonts w:eastAsia="Arial" w:cs="Arial"/>
          <w:color w:val="000000" w:themeColor="text1"/>
          <w:lang w:eastAsia="en-GB"/>
          <w14:textOutline w14:w="0" w14:cap="flat" w14:cmpd="sng" w14:algn="ctr">
            <w14:noFill/>
            <w14:prstDash w14:val="solid"/>
            <w14:bevel/>
          </w14:textOutline>
        </w:rPr>
        <w:t xml:space="preserve"> and will replace the 2015 Serious Incident Framework which set the expectations for when and how the NHS should investigate Serious Incidents. </w:t>
      </w:r>
      <w:r w:rsidR="00586650">
        <w:rPr>
          <w:rFonts w:eastAsia="Arial" w:cs="Arial"/>
          <w:color w:val="000000" w:themeColor="text1"/>
          <w:lang w:eastAsia="en-GB"/>
          <w14:textOutline w14:w="0" w14:cap="flat" w14:cmpd="sng" w14:algn="ctr">
            <w14:noFill/>
            <w14:prstDash w14:val="solid"/>
            <w14:bevel/>
          </w14:textOutline>
        </w:rPr>
        <w:t>C</w:t>
      </w:r>
      <w:r w:rsidRPr="004E6EFC">
        <w:rPr>
          <w:rFonts w:eastAsia="Arial" w:cs="Arial"/>
          <w:color w:val="000000" w:themeColor="text1"/>
          <w:lang w:eastAsia="en-GB"/>
          <w14:textOutline w14:w="0" w14:cap="flat" w14:cmpd="sng" w14:algn="ctr">
            <w14:noFill/>
            <w14:prstDash w14:val="solid"/>
            <w14:bevel/>
          </w14:textOutline>
        </w:rPr>
        <w:t xml:space="preserve">ompelling evidence from national reviews, patients, families, carers and staff and an engagement programme in 2018 revealed that organisations struggle to deliver </w:t>
      </w:r>
      <w:r w:rsidR="00586650">
        <w:rPr>
          <w:rFonts w:eastAsia="Arial" w:cs="Arial"/>
          <w:color w:val="000000" w:themeColor="text1"/>
          <w:lang w:eastAsia="en-GB"/>
          <w14:textOutline w14:w="0" w14:cap="flat" w14:cmpd="sng" w14:algn="ctr">
            <w14:noFill/>
            <w14:prstDash w14:val="solid"/>
            <w14:bevel/>
          </w14:textOutline>
        </w:rPr>
        <w:t xml:space="preserve">against </w:t>
      </w:r>
      <w:r w:rsidRPr="004E6EFC">
        <w:rPr>
          <w:rFonts w:eastAsia="Arial" w:cs="Arial"/>
          <w:color w:val="000000" w:themeColor="text1"/>
          <w:lang w:eastAsia="en-GB"/>
          <w14:textOutline w14:w="0" w14:cap="flat" w14:cmpd="sng" w14:algn="ctr">
            <w14:noFill/>
            <w14:prstDash w14:val="solid"/>
            <w14:bevel/>
          </w14:textOutline>
        </w:rPr>
        <w:t>the</w:t>
      </w:r>
      <w:r w:rsidR="00586650">
        <w:rPr>
          <w:rFonts w:eastAsia="Arial" w:cs="Arial"/>
          <w:color w:val="000000" w:themeColor="text1"/>
          <w:lang w:eastAsia="en-GB"/>
          <w14:textOutline w14:w="0" w14:cap="flat" w14:cmpd="sng" w14:algn="ctr">
            <w14:noFill/>
            <w14:prstDash w14:val="solid"/>
            <w14:bevel/>
          </w14:textOutline>
        </w:rPr>
        <w:t xml:space="preserve"> current framework.</w:t>
      </w:r>
      <w:r w:rsidRPr="004E6EFC">
        <w:rPr>
          <w:rFonts w:eastAsia="Arial" w:cs="Arial"/>
          <w:color w:val="000000" w:themeColor="text1"/>
          <w:lang w:eastAsia="en-GB"/>
          <w14:textOutline w14:w="0" w14:cap="flat" w14:cmpd="sng" w14:algn="ctr">
            <w14:noFill/>
            <w14:prstDash w14:val="solid"/>
            <w14:bevel/>
          </w14:textOutline>
        </w:rPr>
        <w:t xml:space="preserve"> </w:t>
      </w:r>
    </w:p>
    <w:p w14:paraId="57675808" w14:textId="027F6D7F" w:rsidR="005147B7" w:rsidRPr="004E6EFC" w:rsidRDefault="005147B7" w:rsidP="005147B7">
      <w:pPr>
        <w:pStyle w:val="NormalWeb"/>
        <w:spacing w:before="0" w:beforeAutospacing="0" w:after="225" w:afterAutospacing="0" w:line="276" w:lineRule="auto"/>
        <w:jc w:val="both"/>
        <w:textAlignment w:val="baseline"/>
        <w:rPr>
          <w:rFonts w:ascii="Arial" w:hAnsi="Arial" w:cs="Arial"/>
          <w:color w:val="000000" w:themeColor="text1"/>
          <w:sz w:val="22"/>
          <w:szCs w:val="22"/>
        </w:rPr>
      </w:pPr>
      <w:r w:rsidRPr="004E6EFC">
        <w:rPr>
          <w:rFonts w:ascii="Arial" w:eastAsia="Arial" w:hAnsi="Arial" w:cs="Arial"/>
          <w:color w:val="000000" w:themeColor="text1"/>
          <w:sz w:val="22"/>
          <w:szCs w:val="22"/>
          <w14:textOutline w14:w="0" w14:cap="flat" w14:cmpd="sng" w14:algn="ctr">
            <w14:noFill/>
            <w14:prstDash w14:val="solid"/>
            <w14:bevel/>
          </w14:textOutline>
        </w:rPr>
        <w:t xml:space="preserve">The national aim that Trusts would be ready to implement PSIRF by April 2022 has been significantly delayed by </w:t>
      </w:r>
      <w:r w:rsidR="00AC4C7D" w:rsidRPr="004E6EFC">
        <w:rPr>
          <w:rFonts w:ascii="Arial" w:eastAsia="Arial" w:hAnsi="Arial" w:cs="Arial"/>
          <w:color w:val="000000" w:themeColor="text1"/>
          <w:sz w:val="22"/>
          <w:szCs w:val="22"/>
          <w14:textOutline w14:w="0" w14:cap="flat" w14:cmpd="sng" w14:algn="ctr">
            <w14:noFill/>
            <w14:prstDash w14:val="solid"/>
            <w14:bevel/>
          </w14:textOutline>
        </w:rPr>
        <w:t>the pandemic</w:t>
      </w:r>
      <w:r w:rsidRPr="004E6EFC">
        <w:rPr>
          <w:rFonts w:ascii="Arial" w:eastAsia="Arial" w:hAnsi="Arial" w:cs="Arial"/>
          <w:color w:val="000000" w:themeColor="text1"/>
          <w:sz w:val="22"/>
          <w:szCs w:val="22"/>
          <w14:textOutline w14:w="0" w14:cap="flat" w14:cmpd="sng" w14:algn="ctr">
            <w14:noFill/>
            <w14:prstDash w14:val="solid"/>
            <w14:bevel/>
          </w14:textOutline>
        </w:rPr>
        <w:t xml:space="preserve"> and </w:t>
      </w:r>
      <w:r w:rsidRPr="004E6EFC">
        <w:rPr>
          <w:rFonts w:ascii="Arial" w:hAnsi="Arial" w:cs="Arial"/>
          <w:color w:val="000000" w:themeColor="text1"/>
          <w:sz w:val="22"/>
          <w:szCs w:val="22"/>
        </w:rPr>
        <w:t xml:space="preserve">organisations continue to respond to ongoing challenges associated with COVID-19, and those associated with the restoration of services. NHSE now expect preparation for implementation to be a gradual process that will commence in Spring 2022 with further details about the approach to be shared with Trusts in due course.  </w:t>
      </w:r>
    </w:p>
    <w:p w14:paraId="32A904BF" w14:textId="6A0217A3" w:rsidR="005147B7" w:rsidRPr="004E6EFC" w:rsidRDefault="005147B7" w:rsidP="005147B7">
      <w:pPr>
        <w:pStyle w:val="NormalWeb"/>
        <w:spacing w:before="0" w:beforeAutospacing="0" w:after="225" w:afterAutospacing="0" w:line="276" w:lineRule="auto"/>
        <w:jc w:val="both"/>
        <w:textAlignment w:val="baseline"/>
        <w:rPr>
          <w:rFonts w:ascii="Arial" w:hAnsi="Arial" w:cs="Arial"/>
          <w:color w:val="000000" w:themeColor="text1"/>
          <w:sz w:val="22"/>
          <w:szCs w:val="22"/>
        </w:rPr>
      </w:pPr>
      <w:r w:rsidRPr="004E6EFC">
        <w:rPr>
          <w:rFonts w:ascii="Arial" w:hAnsi="Arial" w:cs="Arial"/>
          <w:color w:val="000000" w:themeColor="text1"/>
          <w:sz w:val="22"/>
          <w:szCs w:val="22"/>
        </w:rPr>
        <w:t>Whilst we continue to work to the existing SI framework</w:t>
      </w:r>
      <w:r w:rsidR="0034099A">
        <w:rPr>
          <w:rFonts w:ascii="Arial" w:hAnsi="Arial" w:cs="Arial"/>
          <w:color w:val="000000" w:themeColor="text1"/>
          <w:sz w:val="22"/>
          <w:szCs w:val="22"/>
        </w:rPr>
        <w:t>,</w:t>
      </w:r>
      <w:r w:rsidRPr="004E6EFC">
        <w:rPr>
          <w:rFonts w:ascii="Arial" w:hAnsi="Arial" w:cs="Arial"/>
          <w:color w:val="000000" w:themeColor="text1"/>
          <w:sz w:val="22"/>
          <w:szCs w:val="22"/>
        </w:rPr>
        <w:t xml:space="preserve"> reductions in time for clinical staff to conduct investigations due to frontline clinical duties has also stretched our capacity to conduct investigations. There is very little dedicated time for these activities in job plans. </w:t>
      </w:r>
      <w:proofErr w:type="gramStart"/>
      <w:r w:rsidRPr="004E6EFC">
        <w:rPr>
          <w:rFonts w:ascii="Arial" w:hAnsi="Arial" w:cs="Arial"/>
          <w:color w:val="000000" w:themeColor="text1"/>
          <w:sz w:val="22"/>
          <w:szCs w:val="22"/>
        </w:rPr>
        <w:t>A number of</w:t>
      </w:r>
      <w:proofErr w:type="gramEnd"/>
      <w:r w:rsidRPr="004E6EFC">
        <w:rPr>
          <w:rFonts w:ascii="Arial" w:hAnsi="Arial" w:cs="Arial"/>
          <w:color w:val="000000" w:themeColor="text1"/>
          <w:sz w:val="22"/>
          <w:szCs w:val="22"/>
        </w:rPr>
        <w:t xml:space="preserve"> proposals have been made to centralise these </w:t>
      </w:r>
      <w:r w:rsidR="00586650" w:rsidRPr="004E6EFC">
        <w:rPr>
          <w:rFonts w:ascii="Arial" w:hAnsi="Arial" w:cs="Arial"/>
          <w:color w:val="000000" w:themeColor="text1"/>
          <w:sz w:val="22"/>
          <w:szCs w:val="22"/>
        </w:rPr>
        <w:t>investigations,</w:t>
      </w:r>
      <w:r w:rsidRPr="004E6EFC">
        <w:rPr>
          <w:rFonts w:ascii="Arial" w:hAnsi="Arial" w:cs="Arial"/>
          <w:color w:val="000000" w:themeColor="text1"/>
          <w:sz w:val="22"/>
          <w:szCs w:val="22"/>
        </w:rPr>
        <w:t xml:space="preserve"> but exec</w:t>
      </w:r>
      <w:r w:rsidR="0034099A">
        <w:rPr>
          <w:rFonts w:ascii="Arial" w:hAnsi="Arial" w:cs="Arial"/>
          <w:color w:val="000000" w:themeColor="text1"/>
          <w:sz w:val="22"/>
          <w:szCs w:val="22"/>
        </w:rPr>
        <w:t>utives</w:t>
      </w:r>
      <w:r w:rsidRPr="004E6EFC">
        <w:rPr>
          <w:rFonts w:ascii="Arial" w:hAnsi="Arial" w:cs="Arial"/>
          <w:color w:val="000000" w:themeColor="text1"/>
          <w:sz w:val="22"/>
          <w:szCs w:val="22"/>
        </w:rPr>
        <w:t xml:space="preserve"> are keen that they remain with</w:t>
      </w:r>
      <w:r w:rsidR="00586650">
        <w:rPr>
          <w:rFonts w:ascii="Arial" w:hAnsi="Arial" w:cs="Arial"/>
          <w:color w:val="000000" w:themeColor="text1"/>
          <w:sz w:val="22"/>
          <w:szCs w:val="22"/>
        </w:rPr>
        <w:t>in</w:t>
      </w:r>
      <w:r w:rsidRPr="004E6EFC">
        <w:rPr>
          <w:rFonts w:ascii="Arial" w:hAnsi="Arial" w:cs="Arial"/>
          <w:color w:val="000000" w:themeColor="text1"/>
          <w:sz w:val="22"/>
          <w:szCs w:val="22"/>
        </w:rPr>
        <w:t xml:space="preserve"> Divisions. We continue to work on a resolution to this.</w:t>
      </w:r>
    </w:p>
    <w:p w14:paraId="1927E510" w14:textId="5A532C41" w:rsidR="005147B7" w:rsidRPr="004E6EFC" w:rsidRDefault="005147B7" w:rsidP="005147B7">
      <w:pPr>
        <w:pStyle w:val="NormalWeb"/>
        <w:spacing w:before="0" w:beforeAutospacing="0" w:after="225" w:afterAutospacing="0" w:line="276" w:lineRule="auto"/>
        <w:jc w:val="both"/>
        <w:textAlignment w:val="baseline"/>
        <w:rPr>
          <w:rFonts w:ascii="Arial" w:hAnsi="Arial" w:cs="Arial"/>
          <w:color w:val="000000" w:themeColor="text1"/>
          <w:sz w:val="22"/>
          <w:szCs w:val="22"/>
        </w:rPr>
      </w:pPr>
      <w:r w:rsidRPr="004E6EFC">
        <w:rPr>
          <w:rFonts w:ascii="Arial" w:hAnsi="Arial" w:cs="Arial"/>
          <w:color w:val="000000" w:themeColor="text1"/>
          <w:sz w:val="22"/>
          <w:szCs w:val="22"/>
        </w:rPr>
        <w:t xml:space="preserve">The first two modules of the Patient Safety Syllabus have been </w:t>
      </w:r>
      <w:r w:rsidR="0034099A">
        <w:rPr>
          <w:rFonts w:ascii="Arial" w:hAnsi="Arial" w:cs="Arial"/>
          <w:color w:val="000000" w:themeColor="text1"/>
          <w:sz w:val="22"/>
          <w:szCs w:val="22"/>
        </w:rPr>
        <w:t>published</w:t>
      </w:r>
      <w:r w:rsidR="00586650">
        <w:rPr>
          <w:rFonts w:ascii="Arial" w:hAnsi="Arial" w:cs="Arial"/>
          <w:color w:val="000000" w:themeColor="text1"/>
          <w:sz w:val="22"/>
          <w:szCs w:val="22"/>
        </w:rPr>
        <w:t xml:space="preserve"> </w:t>
      </w:r>
      <w:r w:rsidRPr="004E6EFC">
        <w:rPr>
          <w:rFonts w:ascii="Arial" w:hAnsi="Arial" w:cs="Arial"/>
          <w:color w:val="000000" w:themeColor="text1"/>
          <w:sz w:val="22"/>
          <w:szCs w:val="22"/>
        </w:rPr>
        <w:t xml:space="preserve">by NHSE. Key components of these are the importance of Human Factors and Systems Thinking. Level 1 is intended to be appropriate for all staff (although not mandatory at this stage). Higher levels of training will be more </w:t>
      </w:r>
      <w:r w:rsidR="00586650" w:rsidRPr="004E6EFC">
        <w:rPr>
          <w:rFonts w:ascii="Arial" w:hAnsi="Arial" w:cs="Arial"/>
          <w:color w:val="000000" w:themeColor="text1"/>
          <w:sz w:val="22"/>
          <w:szCs w:val="22"/>
        </w:rPr>
        <w:t>targeted,</w:t>
      </w:r>
      <w:r w:rsidRPr="004E6EFC">
        <w:rPr>
          <w:rFonts w:ascii="Arial" w:hAnsi="Arial" w:cs="Arial"/>
          <w:color w:val="000000" w:themeColor="text1"/>
          <w:sz w:val="22"/>
          <w:szCs w:val="22"/>
        </w:rPr>
        <w:t xml:space="preserve"> and we have recommended level 2 training is undertaken by current members of the Patient Safety Committee initially</w:t>
      </w:r>
      <w:r w:rsidR="00586650">
        <w:rPr>
          <w:rFonts w:ascii="Arial" w:hAnsi="Arial" w:cs="Arial"/>
          <w:color w:val="000000" w:themeColor="text1"/>
          <w:sz w:val="22"/>
          <w:szCs w:val="22"/>
        </w:rPr>
        <w:t>. W</w:t>
      </w:r>
      <w:r w:rsidRPr="004E6EFC">
        <w:rPr>
          <w:rFonts w:ascii="Arial" w:hAnsi="Arial" w:cs="Arial"/>
          <w:color w:val="000000" w:themeColor="text1"/>
          <w:sz w:val="22"/>
          <w:szCs w:val="22"/>
        </w:rPr>
        <w:t>e anticipate that level 3 training will be appropriate for these colleagues</w:t>
      </w:r>
      <w:r w:rsidR="00586650">
        <w:rPr>
          <w:rFonts w:ascii="Arial" w:hAnsi="Arial" w:cs="Arial"/>
          <w:color w:val="000000" w:themeColor="text1"/>
          <w:sz w:val="22"/>
          <w:szCs w:val="22"/>
        </w:rPr>
        <w:t>,</w:t>
      </w:r>
      <w:r w:rsidRPr="004E6EFC">
        <w:rPr>
          <w:rFonts w:ascii="Arial" w:hAnsi="Arial" w:cs="Arial"/>
          <w:color w:val="000000" w:themeColor="text1"/>
          <w:sz w:val="22"/>
          <w:szCs w:val="22"/>
        </w:rPr>
        <w:t xml:space="preserve"> when it </w:t>
      </w:r>
      <w:r w:rsidR="00586650">
        <w:rPr>
          <w:rFonts w:ascii="Arial" w:hAnsi="Arial" w:cs="Arial"/>
          <w:color w:val="000000" w:themeColor="text1"/>
          <w:sz w:val="22"/>
          <w:szCs w:val="22"/>
        </w:rPr>
        <w:t>becomes</w:t>
      </w:r>
      <w:r w:rsidRPr="004E6EFC">
        <w:rPr>
          <w:rFonts w:ascii="Arial" w:hAnsi="Arial" w:cs="Arial"/>
          <w:color w:val="000000" w:themeColor="text1"/>
          <w:sz w:val="22"/>
          <w:szCs w:val="22"/>
        </w:rPr>
        <w:t xml:space="preserve"> available</w:t>
      </w:r>
      <w:r w:rsidR="00586650">
        <w:rPr>
          <w:rFonts w:ascii="Arial" w:hAnsi="Arial" w:cs="Arial"/>
          <w:color w:val="000000" w:themeColor="text1"/>
          <w:sz w:val="22"/>
          <w:szCs w:val="22"/>
        </w:rPr>
        <w:t>,</w:t>
      </w:r>
      <w:r w:rsidRPr="004E6EFC">
        <w:rPr>
          <w:rFonts w:ascii="Arial" w:hAnsi="Arial" w:cs="Arial"/>
          <w:color w:val="000000" w:themeColor="text1"/>
          <w:sz w:val="22"/>
          <w:szCs w:val="22"/>
        </w:rPr>
        <w:t xml:space="preserve"> as they form </w:t>
      </w:r>
      <w:proofErr w:type="gramStart"/>
      <w:r w:rsidRPr="004E6EFC">
        <w:rPr>
          <w:rFonts w:ascii="Arial" w:hAnsi="Arial" w:cs="Arial"/>
          <w:color w:val="000000" w:themeColor="text1"/>
          <w:sz w:val="22"/>
          <w:szCs w:val="22"/>
        </w:rPr>
        <w:t>the majority of</w:t>
      </w:r>
      <w:proofErr w:type="gramEnd"/>
      <w:r w:rsidRPr="004E6EFC">
        <w:rPr>
          <w:rFonts w:ascii="Arial" w:hAnsi="Arial" w:cs="Arial"/>
          <w:color w:val="000000" w:themeColor="text1"/>
          <w:sz w:val="22"/>
          <w:szCs w:val="22"/>
        </w:rPr>
        <w:t xml:space="preserve"> those roles previously identified as the Patient Safety Academy. We may also recommend that those with a wider range of roles should receive this training </w:t>
      </w:r>
      <w:r w:rsidR="00586650">
        <w:rPr>
          <w:rFonts w:ascii="Arial" w:hAnsi="Arial" w:cs="Arial"/>
          <w:color w:val="000000" w:themeColor="text1"/>
          <w:sz w:val="22"/>
          <w:szCs w:val="22"/>
        </w:rPr>
        <w:t xml:space="preserve">examples including </w:t>
      </w:r>
      <w:r w:rsidRPr="004E6EFC">
        <w:rPr>
          <w:rFonts w:ascii="Arial" w:hAnsi="Arial" w:cs="Arial"/>
          <w:color w:val="000000" w:themeColor="text1"/>
          <w:sz w:val="22"/>
          <w:szCs w:val="22"/>
        </w:rPr>
        <w:t>Governance leads</w:t>
      </w:r>
      <w:r w:rsidR="00586650">
        <w:rPr>
          <w:rFonts w:ascii="Arial" w:hAnsi="Arial" w:cs="Arial"/>
          <w:color w:val="000000" w:themeColor="text1"/>
          <w:sz w:val="22"/>
          <w:szCs w:val="22"/>
        </w:rPr>
        <w:t xml:space="preserve"> </w:t>
      </w:r>
      <w:r w:rsidR="000E2D3A">
        <w:rPr>
          <w:rFonts w:ascii="Arial" w:hAnsi="Arial" w:cs="Arial"/>
          <w:color w:val="000000" w:themeColor="text1"/>
          <w:sz w:val="22"/>
          <w:szCs w:val="22"/>
        </w:rPr>
        <w:t xml:space="preserve">and </w:t>
      </w:r>
      <w:r w:rsidR="000E2D3A" w:rsidRPr="004E6EFC">
        <w:rPr>
          <w:rFonts w:ascii="Arial" w:hAnsi="Arial" w:cs="Arial"/>
          <w:color w:val="000000" w:themeColor="text1"/>
          <w:sz w:val="22"/>
          <w:szCs w:val="22"/>
        </w:rPr>
        <w:t>Clinical</w:t>
      </w:r>
      <w:r w:rsidRPr="004E6EFC">
        <w:rPr>
          <w:rFonts w:ascii="Arial" w:hAnsi="Arial" w:cs="Arial"/>
          <w:color w:val="000000" w:themeColor="text1"/>
          <w:sz w:val="22"/>
          <w:szCs w:val="22"/>
        </w:rPr>
        <w:t xml:space="preserve"> chairs</w:t>
      </w:r>
      <w:r w:rsidR="00586650">
        <w:rPr>
          <w:rFonts w:ascii="Arial" w:hAnsi="Arial" w:cs="Arial"/>
          <w:color w:val="000000" w:themeColor="text1"/>
          <w:sz w:val="22"/>
          <w:szCs w:val="22"/>
        </w:rPr>
        <w:t xml:space="preserve">. However, </w:t>
      </w:r>
      <w:r w:rsidR="000E2D3A">
        <w:rPr>
          <w:rFonts w:ascii="Arial" w:hAnsi="Arial" w:cs="Arial"/>
          <w:color w:val="000000" w:themeColor="text1"/>
          <w:sz w:val="22"/>
          <w:szCs w:val="22"/>
        </w:rPr>
        <w:t xml:space="preserve">this </w:t>
      </w:r>
      <w:r w:rsidR="000E2D3A" w:rsidRPr="004E6EFC">
        <w:rPr>
          <w:rFonts w:ascii="Arial" w:hAnsi="Arial" w:cs="Arial"/>
          <w:color w:val="000000" w:themeColor="text1"/>
          <w:sz w:val="22"/>
          <w:szCs w:val="22"/>
        </w:rPr>
        <w:t>may</w:t>
      </w:r>
      <w:r w:rsidRPr="004E6EFC">
        <w:rPr>
          <w:rFonts w:ascii="Arial" w:hAnsi="Arial" w:cs="Arial"/>
          <w:color w:val="000000" w:themeColor="text1"/>
          <w:sz w:val="22"/>
          <w:szCs w:val="22"/>
        </w:rPr>
        <w:t xml:space="preserve"> be limited by availability at the national level. We have included this in our return of the learning needs survey to NHSE.         </w:t>
      </w:r>
    </w:p>
    <w:p w14:paraId="3C9C8B55" w14:textId="76103D95" w:rsidR="005147B7" w:rsidRPr="004E6EFC" w:rsidRDefault="005147B7" w:rsidP="00F61CD0">
      <w:pPr>
        <w:pStyle w:val="NormalWeb"/>
        <w:spacing w:before="0" w:beforeAutospacing="0" w:after="225" w:afterAutospacing="0" w:line="276" w:lineRule="auto"/>
        <w:jc w:val="both"/>
        <w:textAlignment w:val="baseline"/>
        <w:rPr>
          <w:rFonts w:ascii="Arial" w:hAnsi="Arial" w:cs="Arial"/>
          <w:color w:val="000000" w:themeColor="text1"/>
          <w:sz w:val="22"/>
          <w:szCs w:val="22"/>
        </w:rPr>
      </w:pPr>
      <w:r w:rsidRPr="004E6EFC">
        <w:rPr>
          <w:rFonts w:ascii="Arial" w:hAnsi="Arial" w:cs="Arial"/>
          <w:color w:val="000000" w:themeColor="text1"/>
          <w:sz w:val="22"/>
          <w:szCs w:val="22"/>
        </w:rPr>
        <w:t>Locally, redeployment of key Governance staff has delayed development of our local Investigation Training Programme which incorporates Human Factors and Systems Thinking approaches. However</w:t>
      </w:r>
      <w:r w:rsidR="00586650">
        <w:rPr>
          <w:rFonts w:ascii="Arial" w:hAnsi="Arial" w:cs="Arial"/>
          <w:color w:val="000000" w:themeColor="text1"/>
          <w:sz w:val="22"/>
          <w:szCs w:val="22"/>
        </w:rPr>
        <w:t>,</w:t>
      </w:r>
      <w:r w:rsidRPr="004E6EFC">
        <w:rPr>
          <w:rFonts w:ascii="Arial" w:hAnsi="Arial" w:cs="Arial"/>
          <w:color w:val="000000" w:themeColor="text1"/>
          <w:sz w:val="22"/>
          <w:szCs w:val="22"/>
        </w:rPr>
        <w:t xml:space="preserve"> a further 30 members of staff have undertaken our investigation training. We are also able to report that a</w:t>
      </w:r>
      <w:r w:rsidR="001E043B">
        <w:rPr>
          <w:rFonts w:ascii="Arial" w:hAnsi="Arial" w:cs="Arial"/>
          <w:color w:val="000000" w:themeColor="text1"/>
          <w:sz w:val="22"/>
          <w:szCs w:val="22"/>
        </w:rPr>
        <w:t xml:space="preserve"> </w:t>
      </w:r>
      <w:r w:rsidR="000E2D3A" w:rsidRPr="004E6EFC">
        <w:rPr>
          <w:rFonts w:ascii="Arial" w:hAnsi="Arial" w:cs="Arial"/>
          <w:color w:val="000000" w:themeColor="text1"/>
          <w:sz w:val="22"/>
          <w:szCs w:val="22"/>
        </w:rPr>
        <w:t>member of staff</w:t>
      </w:r>
      <w:r w:rsidRPr="004E6EFC">
        <w:rPr>
          <w:rFonts w:ascii="Arial" w:hAnsi="Arial" w:cs="Arial"/>
          <w:color w:val="000000" w:themeColor="text1"/>
          <w:sz w:val="22"/>
          <w:szCs w:val="22"/>
        </w:rPr>
        <w:t xml:space="preserve"> </w:t>
      </w:r>
      <w:proofErr w:type="gramStart"/>
      <w:r w:rsidRPr="004E6EFC">
        <w:rPr>
          <w:rFonts w:ascii="Arial" w:hAnsi="Arial" w:cs="Arial"/>
          <w:color w:val="000000" w:themeColor="text1"/>
          <w:sz w:val="22"/>
          <w:szCs w:val="22"/>
        </w:rPr>
        <w:t>have</w:t>
      </w:r>
      <w:proofErr w:type="gramEnd"/>
      <w:r w:rsidRPr="004E6EFC">
        <w:rPr>
          <w:rFonts w:ascii="Arial" w:hAnsi="Arial" w:cs="Arial"/>
          <w:color w:val="000000" w:themeColor="text1"/>
          <w:sz w:val="22"/>
          <w:szCs w:val="22"/>
        </w:rPr>
        <w:t xml:space="preserve"> signed up for the HSIB Investigation Training. It is likely that in the future all training of this sort will have to be provided by an accredited supplier and the local Patient Safety Specialists Steering group has begun preliminary discussion about standardising this across </w:t>
      </w:r>
      <w:r w:rsidR="00586650">
        <w:rPr>
          <w:rFonts w:ascii="Arial" w:hAnsi="Arial" w:cs="Arial"/>
          <w:color w:val="000000" w:themeColor="text1"/>
          <w:sz w:val="22"/>
          <w:szCs w:val="22"/>
        </w:rPr>
        <w:t>the Nottinghamshire ICS.</w:t>
      </w:r>
      <w:r w:rsidRPr="004E6EFC">
        <w:rPr>
          <w:rFonts w:ascii="Arial" w:hAnsi="Arial" w:cs="Arial"/>
          <w:color w:val="000000" w:themeColor="text1"/>
          <w:sz w:val="22"/>
          <w:szCs w:val="22"/>
        </w:rPr>
        <w:t xml:space="preserve"> </w:t>
      </w:r>
    </w:p>
    <w:p w14:paraId="5C9A07A1" w14:textId="1988A4F0" w:rsidR="005147B7" w:rsidRPr="004E6EFC" w:rsidRDefault="005147B7" w:rsidP="005147B7">
      <w:pPr>
        <w:spacing w:after="0"/>
        <w:contextualSpacing/>
        <w:jc w:val="both"/>
        <w:rPr>
          <w:rFonts w:cs="Arial"/>
          <w:bCs/>
          <w:color w:val="000000" w:themeColor="text1"/>
        </w:rPr>
      </w:pPr>
      <w:r w:rsidRPr="004E6EFC">
        <w:rPr>
          <w:rFonts w:cs="Arial"/>
          <w:color w:val="000000" w:themeColor="text1"/>
          <w:bdr w:val="none" w:sz="0" w:space="0" w:color="auto" w:frame="1"/>
        </w:rPr>
        <w:t xml:space="preserve">A stand-alone Human Factors training package </w:t>
      </w:r>
      <w:r w:rsidR="001E043B">
        <w:rPr>
          <w:rFonts w:cs="Arial"/>
          <w:color w:val="000000" w:themeColor="text1"/>
          <w:bdr w:val="none" w:sz="0" w:space="0" w:color="auto" w:frame="1"/>
        </w:rPr>
        <w:t>w</w:t>
      </w:r>
      <w:r w:rsidR="001E043B" w:rsidRPr="004E6EFC">
        <w:rPr>
          <w:rFonts w:cs="Arial"/>
          <w:color w:val="000000" w:themeColor="text1"/>
          <w:bdr w:val="none" w:sz="0" w:space="0" w:color="auto" w:frame="1"/>
        </w:rPr>
        <w:t>as developed</w:t>
      </w:r>
      <w:r w:rsidRPr="004E6EFC">
        <w:rPr>
          <w:rFonts w:cs="Arial"/>
          <w:color w:val="000000" w:themeColor="text1"/>
          <w:bdr w:val="none" w:sz="0" w:space="0" w:color="auto" w:frame="1"/>
        </w:rPr>
        <w:t xml:space="preserve"> in </w:t>
      </w:r>
      <w:r w:rsidR="004957F2" w:rsidRPr="004E6EFC">
        <w:rPr>
          <w:rFonts w:cs="Arial"/>
          <w:color w:val="000000" w:themeColor="text1"/>
          <w:bdr w:val="none" w:sz="0" w:space="0" w:color="auto" w:frame="1"/>
        </w:rPr>
        <w:t>2021 and</w:t>
      </w:r>
      <w:r w:rsidRPr="004E6EFC">
        <w:rPr>
          <w:rFonts w:cs="Arial"/>
          <w:color w:val="000000" w:themeColor="text1"/>
          <w:bdr w:val="none" w:sz="0" w:space="0" w:color="auto" w:frame="1"/>
        </w:rPr>
        <w:t xml:space="preserve"> is offered as part of the Quality Improvement training. </w:t>
      </w:r>
      <w:r w:rsidRPr="004E6EFC">
        <w:rPr>
          <w:rFonts w:cs="Arial"/>
          <w:bCs/>
          <w:color w:val="000000" w:themeColor="text1"/>
        </w:rPr>
        <w:t xml:space="preserve">The Human Factors training is evaluated in terms of number of attendees, increase in knowledge and understanding of the topic, and further work in 2022 will extend this into the application of this learning. </w:t>
      </w:r>
    </w:p>
    <w:p w14:paraId="1C239DD5" w14:textId="77777777" w:rsidR="005147B7" w:rsidRPr="004E6EFC" w:rsidRDefault="005147B7" w:rsidP="005147B7">
      <w:pPr>
        <w:spacing w:after="0"/>
        <w:contextualSpacing/>
        <w:jc w:val="both"/>
        <w:rPr>
          <w:rFonts w:cs="Arial"/>
          <w:bCs/>
          <w:color w:val="000000" w:themeColor="text1"/>
        </w:rPr>
      </w:pPr>
    </w:p>
    <w:p w14:paraId="1D6AAEE6" w14:textId="7539ED45" w:rsidR="005147B7" w:rsidRPr="004E6EFC" w:rsidRDefault="0034099A" w:rsidP="005147B7">
      <w:pPr>
        <w:spacing w:after="0"/>
        <w:contextualSpacing/>
        <w:jc w:val="both"/>
        <w:rPr>
          <w:rFonts w:cs="Arial"/>
          <w:color w:val="000000" w:themeColor="text1"/>
          <w:bdr w:val="none" w:sz="0" w:space="0" w:color="auto" w:frame="1"/>
        </w:rPr>
      </w:pPr>
      <w:r>
        <w:rPr>
          <w:rFonts w:cs="Arial"/>
          <w:color w:val="000000" w:themeColor="text1"/>
          <w:bdr w:val="none" w:sz="0" w:space="0" w:color="auto" w:frame="1"/>
        </w:rPr>
        <w:t>SFHT</w:t>
      </w:r>
      <w:r w:rsidR="005147B7" w:rsidRPr="004E6EFC">
        <w:rPr>
          <w:rFonts w:cs="Arial"/>
          <w:color w:val="000000" w:themeColor="text1"/>
          <w:bdr w:val="none" w:sz="0" w:space="0" w:color="auto" w:frame="1"/>
        </w:rPr>
        <w:t xml:space="preserve"> </w:t>
      </w:r>
      <w:r w:rsidR="00F14F33">
        <w:rPr>
          <w:rFonts w:cs="Arial"/>
          <w:color w:val="000000" w:themeColor="text1"/>
          <w:bdr w:val="none" w:sz="0" w:space="0" w:color="auto" w:frame="1"/>
        </w:rPr>
        <w:t>has been selected to contribute to</w:t>
      </w:r>
      <w:r w:rsidR="005147B7" w:rsidRPr="004E6EFC">
        <w:rPr>
          <w:rFonts w:cs="Arial"/>
          <w:color w:val="000000" w:themeColor="text1"/>
          <w:bdr w:val="none" w:sz="0" w:space="0" w:color="auto" w:frame="1"/>
        </w:rPr>
        <w:t xml:space="preserve"> a national working group supporting</w:t>
      </w:r>
      <w:r>
        <w:rPr>
          <w:rFonts w:cs="Arial"/>
          <w:color w:val="000000" w:themeColor="text1"/>
          <w:bdr w:val="none" w:sz="0" w:space="0" w:color="auto" w:frame="1"/>
        </w:rPr>
        <w:t>,</w:t>
      </w:r>
      <w:r w:rsidR="005147B7" w:rsidRPr="004E6EFC">
        <w:rPr>
          <w:rFonts w:cs="Arial"/>
          <w:color w:val="000000" w:themeColor="text1"/>
          <w:bdr w:val="none" w:sz="0" w:space="0" w:color="auto" w:frame="1"/>
        </w:rPr>
        <w:t xml:space="preserve"> the introduction of Patient Safety Partners as part of involving patients in their own safety</w:t>
      </w:r>
      <w:r w:rsidR="00CC2CAA">
        <w:rPr>
          <w:rFonts w:cs="Arial"/>
          <w:color w:val="000000" w:themeColor="text1"/>
          <w:bdr w:val="none" w:sz="0" w:space="0" w:color="auto" w:frame="1"/>
        </w:rPr>
        <w:t xml:space="preserve">.  This is </w:t>
      </w:r>
      <w:r w:rsidR="002C577C">
        <w:rPr>
          <w:rFonts w:cs="Arial"/>
          <w:color w:val="000000" w:themeColor="text1"/>
          <w:bdr w:val="none" w:sz="0" w:space="0" w:color="auto" w:frame="1"/>
        </w:rPr>
        <w:t>a</w:t>
      </w:r>
      <w:r w:rsidR="005147B7" w:rsidRPr="004E6EFC">
        <w:rPr>
          <w:rFonts w:cs="Arial"/>
          <w:color w:val="000000" w:themeColor="text1"/>
          <w:bdr w:val="none" w:sz="0" w:space="0" w:color="auto" w:frame="1"/>
        </w:rPr>
        <w:t xml:space="preserve"> significant component of the Patient Safety Policy. This </w:t>
      </w:r>
      <w:r w:rsidR="00ED51C0">
        <w:rPr>
          <w:rFonts w:cs="Arial"/>
          <w:color w:val="000000" w:themeColor="text1"/>
          <w:bdr w:val="none" w:sz="0" w:space="0" w:color="auto" w:frame="1"/>
        </w:rPr>
        <w:t xml:space="preserve">will </w:t>
      </w:r>
      <w:r w:rsidR="00586650">
        <w:rPr>
          <w:rFonts w:cs="Arial"/>
          <w:color w:val="000000" w:themeColor="text1"/>
          <w:bdr w:val="none" w:sz="0" w:space="0" w:color="auto" w:frame="1"/>
        </w:rPr>
        <w:t xml:space="preserve">formalise </w:t>
      </w:r>
      <w:r w:rsidR="00586650" w:rsidRPr="004E6EFC">
        <w:rPr>
          <w:rFonts w:cs="Arial"/>
          <w:color w:val="000000" w:themeColor="text1"/>
          <w:bdr w:val="none" w:sz="0" w:space="0" w:color="auto" w:frame="1"/>
        </w:rPr>
        <w:t>previous</w:t>
      </w:r>
      <w:r w:rsidR="005147B7" w:rsidRPr="004E6EFC">
        <w:rPr>
          <w:rFonts w:cs="Arial"/>
          <w:color w:val="000000" w:themeColor="text1"/>
          <w:bdr w:val="none" w:sz="0" w:space="0" w:color="auto" w:frame="1"/>
        </w:rPr>
        <w:t xml:space="preserve"> patient involvement roles used to recruit Improvement Partners to inform our work in the context of existing Public/ Patient involvement arrangements (</w:t>
      </w:r>
      <w:r w:rsidR="00E34275" w:rsidRPr="004E6EFC">
        <w:rPr>
          <w:rFonts w:cs="Arial"/>
          <w:color w:val="000000" w:themeColor="text1"/>
          <w:bdr w:val="none" w:sz="0" w:space="0" w:color="auto" w:frame="1"/>
        </w:rPr>
        <w:t>e.g.,</w:t>
      </w:r>
      <w:r w:rsidR="005147B7" w:rsidRPr="004E6EFC">
        <w:rPr>
          <w:rFonts w:cs="Arial"/>
          <w:color w:val="000000" w:themeColor="text1"/>
          <w:bdr w:val="none" w:sz="0" w:space="0" w:color="auto" w:frame="1"/>
        </w:rPr>
        <w:t xml:space="preserve"> Patient Representatives, Patient Governors) </w:t>
      </w:r>
    </w:p>
    <w:p w14:paraId="20C48213" w14:textId="77777777" w:rsidR="005147B7" w:rsidRPr="004E6EFC" w:rsidRDefault="005147B7" w:rsidP="005147B7">
      <w:pPr>
        <w:autoSpaceDE w:val="0"/>
        <w:autoSpaceDN w:val="0"/>
        <w:adjustRightInd w:val="0"/>
        <w:spacing w:after="0"/>
        <w:jc w:val="both"/>
        <w:rPr>
          <w:rFonts w:cs="Arial"/>
          <w:b/>
          <w:color w:val="000000" w:themeColor="text1"/>
        </w:rPr>
      </w:pPr>
    </w:p>
    <w:p w14:paraId="0FEC0DF1" w14:textId="7370EC62" w:rsidR="005147B7" w:rsidRDefault="005147B7" w:rsidP="00F61CD0">
      <w:pPr>
        <w:autoSpaceDE w:val="0"/>
        <w:autoSpaceDN w:val="0"/>
        <w:adjustRightInd w:val="0"/>
        <w:spacing w:after="0"/>
        <w:jc w:val="both"/>
        <w:rPr>
          <w:rFonts w:cs="Arial"/>
          <w:b/>
          <w:color w:val="000000" w:themeColor="text1"/>
        </w:rPr>
      </w:pPr>
      <w:r w:rsidRPr="004E6EFC">
        <w:rPr>
          <w:rFonts w:cs="Arial"/>
          <w:b/>
          <w:color w:val="000000" w:themeColor="text1"/>
        </w:rPr>
        <w:t>Aims for 2022/23</w:t>
      </w:r>
    </w:p>
    <w:p w14:paraId="4E295939" w14:textId="77777777" w:rsidR="002B3AAB" w:rsidRPr="004E6EFC" w:rsidRDefault="002B3AAB" w:rsidP="00F61CD0">
      <w:pPr>
        <w:autoSpaceDE w:val="0"/>
        <w:autoSpaceDN w:val="0"/>
        <w:adjustRightInd w:val="0"/>
        <w:spacing w:after="0"/>
        <w:jc w:val="both"/>
        <w:rPr>
          <w:rFonts w:cs="Arial"/>
          <w:b/>
          <w:color w:val="000000" w:themeColor="text1"/>
        </w:rPr>
      </w:pPr>
    </w:p>
    <w:p w14:paraId="6DDF8A2D" w14:textId="5D7E5CCD" w:rsidR="005147B7" w:rsidRPr="008708B3" w:rsidRDefault="005147B7" w:rsidP="00784AF0">
      <w:pPr>
        <w:pStyle w:val="ListParagraph"/>
        <w:numPr>
          <w:ilvl w:val="0"/>
          <w:numId w:val="93"/>
        </w:numPr>
        <w:jc w:val="both"/>
        <w:rPr>
          <w:color w:val="000000" w:themeColor="text1"/>
        </w:rPr>
      </w:pPr>
      <w:r w:rsidRPr="008708B3">
        <w:rPr>
          <w:color w:val="000000" w:themeColor="text1"/>
        </w:rPr>
        <w:t xml:space="preserve">To re-commission a Trust-wide Safety Attitudes Questionnaire </w:t>
      </w:r>
      <w:r w:rsidR="00386F63" w:rsidRPr="008708B3">
        <w:rPr>
          <w:color w:val="000000" w:themeColor="text1"/>
        </w:rPr>
        <w:t>and</w:t>
      </w:r>
      <w:r w:rsidRPr="008708B3">
        <w:rPr>
          <w:color w:val="000000" w:themeColor="text1"/>
        </w:rPr>
        <w:t xml:space="preserve"> build on the baseline established by PASCAL</w:t>
      </w:r>
    </w:p>
    <w:p w14:paraId="33C4BFF5" w14:textId="77777777" w:rsidR="005147B7" w:rsidRPr="008708B3" w:rsidRDefault="005147B7" w:rsidP="00784AF0">
      <w:pPr>
        <w:pStyle w:val="ListParagraph"/>
        <w:numPr>
          <w:ilvl w:val="0"/>
          <w:numId w:val="93"/>
        </w:numPr>
        <w:jc w:val="both"/>
        <w:rPr>
          <w:color w:val="000000" w:themeColor="text1"/>
        </w:rPr>
      </w:pPr>
      <w:r w:rsidRPr="008708B3">
        <w:rPr>
          <w:color w:val="000000" w:themeColor="text1"/>
        </w:rPr>
        <w:t>To optimise colleague psychological safety by developing a standardised platform and approach for any colleague to access psychological support following human-facing incidents at work</w:t>
      </w:r>
    </w:p>
    <w:p w14:paraId="1E04EB27" w14:textId="11590B37" w:rsidR="005147B7" w:rsidRPr="008708B3" w:rsidRDefault="005147B7" w:rsidP="00784AF0">
      <w:pPr>
        <w:pStyle w:val="ListParagraph"/>
        <w:numPr>
          <w:ilvl w:val="0"/>
          <w:numId w:val="93"/>
        </w:numPr>
        <w:jc w:val="both"/>
        <w:rPr>
          <w:color w:val="000000" w:themeColor="text1"/>
        </w:rPr>
      </w:pPr>
      <w:r w:rsidRPr="008708B3">
        <w:rPr>
          <w:color w:val="000000" w:themeColor="text1"/>
        </w:rPr>
        <w:t xml:space="preserve">Continue preparations for PSIRF </w:t>
      </w:r>
      <w:r w:rsidR="00386F63">
        <w:rPr>
          <w:color w:val="000000" w:themeColor="text1"/>
        </w:rPr>
        <w:t xml:space="preserve">implementation, </w:t>
      </w:r>
      <w:r w:rsidRPr="008708B3">
        <w:rPr>
          <w:color w:val="000000" w:themeColor="text1"/>
        </w:rPr>
        <w:t>including patient safety syllabus education and Human factors training. Strong links between Governance and Service Improvement are essential to this work.</w:t>
      </w:r>
    </w:p>
    <w:p w14:paraId="3CD7856F" w14:textId="200FF960" w:rsidR="00953ED2" w:rsidRPr="008708B3" w:rsidRDefault="005147B7" w:rsidP="00784AF0">
      <w:pPr>
        <w:pStyle w:val="ListParagraph"/>
        <w:numPr>
          <w:ilvl w:val="0"/>
          <w:numId w:val="93"/>
        </w:numPr>
        <w:jc w:val="both"/>
        <w:rPr>
          <w:color w:val="000000" w:themeColor="text1"/>
        </w:rPr>
      </w:pPr>
      <w:r w:rsidRPr="008708B3">
        <w:rPr>
          <w:color w:val="000000" w:themeColor="text1"/>
        </w:rPr>
        <w:t>To ensure that service users are actively engaged within all key safety meetings at SFH</w:t>
      </w:r>
      <w:r w:rsidR="00386F63">
        <w:rPr>
          <w:color w:val="000000" w:themeColor="text1"/>
        </w:rPr>
        <w:t>T</w:t>
      </w:r>
    </w:p>
    <w:p w14:paraId="683A9B1F" w14:textId="77777777" w:rsidR="007B37EC" w:rsidRPr="00886584" w:rsidRDefault="007B37EC" w:rsidP="00683B1D">
      <w:pPr>
        <w:autoSpaceDE w:val="0"/>
        <w:autoSpaceDN w:val="0"/>
        <w:adjustRightInd w:val="0"/>
        <w:spacing w:after="0" w:line="240" w:lineRule="auto"/>
        <w:rPr>
          <w:rFonts w:cs="Arial"/>
          <w:b/>
          <w:bCs/>
          <w:lang w:val="en-US"/>
        </w:rPr>
      </w:pPr>
    </w:p>
    <w:p w14:paraId="52AE06A6" w14:textId="77777777" w:rsidR="001D7152" w:rsidRPr="009123FB" w:rsidRDefault="002F4C60" w:rsidP="009123FB">
      <w:pPr>
        <w:spacing w:after="0" w:line="240" w:lineRule="auto"/>
        <w:jc w:val="both"/>
        <w:rPr>
          <w:b/>
          <w:sz w:val="24"/>
          <w:szCs w:val="24"/>
        </w:rPr>
      </w:pPr>
      <w:bookmarkStart w:id="26" w:name="_Hlk104470707"/>
      <w:r w:rsidRPr="009123FB">
        <w:rPr>
          <w:b/>
          <w:sz w:val="24"/>
          <w:szCs w:val="24"/>
        </w:rPr>
        <w:t xml:space="preserve">3.2 Safety – </w:t>
      </w:r>
      <w:r w:rsidR="00AD581B" w:rsidRPr="009123FB">
        <w:rPr>
          <w:b/>
          <w:sz w:val="24"/>
          <w:szCs w:val="24"/>
        </w:rPr>
        <w:t>r</w:t>
      </w:r>
      <w:r w:rsidRPr="009123FB">
        <w:rPr>
          <w:b/>
          <w:sz w:val="24"/>
          <w:szCs w:val="24"/>
        </w:rPr>
        <w:t>educing</w:t>
      </w:r>
      <w:r w:rsidR="001D7152" w:rsidRPr="009123FB">
        <w:rPr>
          <w:b/>
          <w:sz w:val="24"/>
          <w:szCs w:val="24"/>
        </w:rPr>
        <w:t xml:space="preserve"> </w:t>
      </w:r>
      <w:r w:rsidR="00AD581B" w:rsidRPr="009123FB">
        <w:rPr>
          <w:b/>
          <w:sz w:val="24"/>
          <w:szCs w:val="24"/>
        </w:rPr>
        <w:t>h</w:t>
      </w:r>
      <w:r w:rsidR="001D7152" w:rsidRPr="009123FB">
        <w:rPr>
          <w:b/>
          <w:sz w:val="24"/>
          <w:szCs w:val="24"/>
        </w:rPr>
        <w:t xml:space="preserve">arm from </w:t>
      </w:r>
      <w:r w:rsidR="00AD581B" w:rsidRPr="009123FB">
        <w:rPr>
          <w:b/>
          <w:sz w:val="24"/>
          <w:szCs w:val="24"/>
        </w:rPr>
        <w:t>f</w:t>
      </w:r>
      <w:r w:rsidR="001D7152" w:rsidRPr="009123FB">
        <w:rPr>
          <w:b/>
          <w:sz w:val="24"/>
          <w:szCs w:val="24"/>
        </w:rPr>
        <w:t xml:space="preserve">alls </w:t>
      </w:r>
    </w:p>
    <w:p w14:paraId="7941E2BF" w14:textId="69B26A8F" w:rsidR="00886584" w:rsidRDefault="00886584" w:rsidP="009123FB">
      <w:pPr>
        <w:autoSpaceDE w:val="0"/>
        <w:autoSpaceDN w:val="0"/>
        <w:adjustRightInd w:val="0"/>
        <w:spacing w:after="0" w:line="240" w:lineRule="auto"/>
        <w:jc w:val="both"/>
        <w:rPr>
          <w:rFonts w:cs="Arial"/>
          <w:b/>
        </w:rPr>
      </w:pPr>
    </w:p>
    <w:p w14:paraId="1BA46627" w14:textId="77777777" w:rsidR="009A7658" w:rsidRPr="002B3AAB" w:rsidRDefault="009A7658" w:rsidP="009A7658">
      <w:pPr>
        <w:autoSpaceDE w:val="0"/>
        <w:autoSpaceDN w:val="0"/>
        <w:adjustRightInd w:val="0"/>
        <w:spacing w:after="0" w:line="240" w:lineRule="auto"/>
        <w:jc w:val="both"/>
        <w:rPr>
          <w:rFonts w:cs="Arial"/>
          <w:b/>
        </w:rPr>
      </w:pPr>
      <w:r w:rsidRPr="002B3AAB">
        <w:rPr>
          <w:rFonts w:cs="Arial"/>
          <w:b/>
        </w:rPr>
        <w:t>Aims for 2020/21</w:t>
      </w:r>
    </w:p>
    <w:p w14:paraId="0CEFB705" w14:textId="77777777" w:rsidR="009A7658" w:rsidRPr="009123FB" w:rsidRDefault="009A7658" w:rsidP="009A7658">
      <w:pPr>
        <w:autoSpaceDE w:val="0"/>
        <w:autoSpaceDN w:val="0"/>
        <w:adjustRightInd w:val="0"/>
        <w:spacing w:after="0" w:line="240" w:lineRule="auto"/>
        <w:jc w:val="both"/>
        <w:rPr>
          <w:rFonts w:cs="Arial"/>
          <w:b/>
        </w:rPr>
      </w:pPr>
    </w:p>
    <w:p w14:paraId="6B9F3274" w14:textId="77134D16" w:rsidR="009A7658" w:rsidRPr="00FF76D7" w:rsidRDefault="009A7658" w:rsidP="00784AF0">
      <w:pPr>
        <w:numPr>
          <w:ilvl w:val="0"/>
          <w:numId w:val="106"/>
        </w:numPr>
        <w:spacing w:line="240" w:lineRule="auto"/>
        <w:contextualSpacing/>
        <w:jc w:val="both"/>
        <w:rPr>
          <w:rFonts w:cs="Arial"/>
        </w:rPr>
      </w:pPr>
      <w:r w:rsidRPr="00FF76D7">
        <w:rPr>
          <w:rFonts w:cs="Arial"/>
        </w:rPr>
        <w:t xml:space="preserve">Month on month decrease of in-patient falls in line with RCP </w:t>
      </w:r>
      <w:r>
        <w:rPr>
          <w:rFonts w:cs="Arial"/>
        </w:rPr>
        <w:t>ambition</w:t>
      </w:r>
      <w:r w:rsidRPr="00FF76D7">
        <w:rPr>
          <w:rFonts w:cs="Arial"/>
        </w:rPr>
        <w:t xml:space="preserve"> of 6.63 per 1,000 bed days</w:t>
      </w:r>
    </w:p>
    <w:p w14:paraId="555F89A5" w14:textId="77777777" w:rsidR="009A7658" w:rsidRPr="00FF76D7" w:rsidRDefault="009A7658" w:rsidP="00784AF0">
      <w:pPr>
        <w:numPr>
          <w:ilvl w:val="0"/>
          <w:numId w:val="106"/>
        </w:numPr>
        <w:spacing w:line="240" w:lineRule="auto"/>
        <w:contextualSpacing/>
        <w:jc w:val="both"/>
        <w:rPr>
          <w:rFonts w:cs="Arial"/>
        </w:rPr>
      </w:pPr>
      <w:r w:rsidRPr="00FF76D7">
        <w:rPr>
          <w:rFonts w:cs="Arial"/>
        </w:rPr>
        <w:t>Reduce deconditioning and mitigate risk of falls and harm from falls</w:t>
      </w:r>
    </w:p>
    <w:p w14:paraId="4D30625F" w14:textId="543AB1C6" w:rsidR="009A7658" w:rsidRDefault="009A7658" w:rsidP="00784AF0">
      <w:pPr>
        <w:numPr>
          <w:ilvl w:val="0"/>
          <w:numId w:val="106"/>
        </w:numPr>
        <w:spacing w:line="240" w:lineRule="auto"/>
        <w:contextualSpacing/>
        <w:jc w:val="both"/>
        <w:rPr>
          <w:rFonts w:cs="Arial"/>
        </w:rPr>
      </w:pPr>
      <w:r w:rsidRPr="00FF76D7">
        <w:rPr>
          <w:rFonts w:cs="Arial"/>
        </w:rPr>
        <w:t xml:space="preserve">Increase community involvement and networking </w:t>
      </w:r>
    </w:p>
    <w:p w14:paraId="6AC2DBE8" w14:textId="77777777" w:rsidR="009A7658" w:rsidRPr="00E71C7D" w:rsidRDefault="009A7658" w:rsidP="00903CFC">
      <w:pPr>
        <w:spacing w:line="240" w:lineRule="auto"/>
        <w:ind w:left="720"/>
        <w:contextualSpacing/>
        <w:jc w:val="both"/>
        <w:rPr>
          <w:rFonts w:cs="Arial"/>
        </w:rPr>
      </w:pPr>
    </w:p>
    <w:p w14:paraId="3C2BEA0D" w14:textId="77777777" w:rsidR="009A7658" w:rsidRPr="00903CFC" w:rsidRDefault="009A7658" w:rsidP="009A7658">
      <w:pPr>
        <w:spacing w:line="240" w:lineRule="auto"/>
        <w:jc w:val="both"/>
        <w:rPr>
          <w:rFonts w:cs="Arial"/>
          <w:bCs/>
        </w:rPr>
      </w:pPr>
      <w:r w:rsidRPr="00903CFC">
        <w:rPr>
          <w:rFonts w:cs="Arial"/>
          <w:bCs/>
        </w:rPr>
        <w:t xml:space="preserve">Performance against this target </w:t>
      </w:r>
    </w:p>
    <w:p w14:paraId="7BBED214" w14:textId="2DB054C1" w:rsidR="009A7658" w:rsidRPr="009123FB" w:rsidRDefault="009A7658" w:rsidP="009A7658">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9123FB">
        <w:rPr>
          <w:rFonts w:eastAsia="Arial" w:cs="Arial"/>
          <w:u w:color="000000"/>
          <w:bdr w:val="nil"/>
          <w:lang w:val="en-US" w:eastAsia="en-GB"/>
          <w14:textOutline w14:w="0" w14:cap="flat" w14:cmpd="sng" w14:algn="ctr">
            <w14:noFill/>
            <w14:prstDash w14:val="solid"/>
            <w14:bevel/>
          </w14:textOutline>
        </w:rPr>
        <w:t xml:space="preserve">Reducing harm from falls is identified as a quality priority in line with the Quality Strategy. Our </w:t>
      </w:r>
      <w:r>
        <w:rPr>
          <w:rFonts w:eastAsia="Arial" w:cs="Arial"/>
          <w:u w:color="000000"/>
          <w:bdr w:val="nil"/>
          <w:lang w:val="en-US" w:eastAsia="en-GB"/>
          <w14:textOutline w14:w="0" w14:cap="flat" w14:cmpd="sng" w14:algn="ctr">
            <w14:noFill/>
            <w14:prstDash w14:val="solid"/>
            <w14:bevel/>
          </w14:textOutline>
        </w:rPr>
        <w:t>ambition</w:t>
      </w:r>
      <w:r w:rsidRPr="009123FB">
        <w:rPr>
          <w:rFonts w:eastAsia="Arial" w:cs="Arial"/>
          <w:u w:color="000000"/>
          <w:bdr w:val="nil"/>
          <w:lang w:val="en-US" w:eastAsia="en-GB"/>
          <w14:textOutline w14:w="0" w14:cap="flat" w14:cmpd="sng" w14:algn="ctr">
            <w14:noFill/>
            <w14:prstDash w14:val="solid"/>
            <w14:bevel/>
          </w14:textOutline>
        </w:rPr>
        <w:t xml:space="preserve"> as a Trust is to be below the Royal College of Physicians </w:t>
      </w:r>
      <w:r w:rsidR="00F665C1">
        <w:rPr>
          <w:rFonts w:eastAsia="Arial" w:cs="Arial"/>
          <w:u w:color="000000"/>
          <w:bdr w:val="nil"/>
          <w:lang w:val="en-US" w:eastAsia="en-GB"/>
          <w14:textOutline w14:w="0" w14:cap="flat" w14:cmpd="sng" w14:algn="ctr">
            <w14:noFill/>
            <w14:prstDash w14:val="solid"/>
            <w14:bevel/>
          </w14:textOutline>
        </w:rPr>
        <w:t>ambition for</w:t>
      </w:r>
      <w:r w:rsidRPr="009123FB">
        <w:rPr>
          <w:rFonts w:eastAsia="Arial" w:cs="Arial"/>
          <w:u w:color="000000"/>
          <w:bdr w:val="nil"/>
          <w:lang w:val="en-US" w:eastAsia="en-GB"/>
          <w14:textOutline w14:w="0" w14:cap="flat" w14:cmpd="sng" w14:algn="ctr">
            <w14:noFill/>
            <w14:prstDash w14:val="solid"/>
            <w14:bevel/>
          </w14:textOutline>
        </w:rPr>
        <w:t xml:space="preserve"> falls per 1</w:t>
      </w:r>
      <w:r w:rsidR="00AC4C7D">
        <w:rPr>
          <w:rFonts w:eastAsia="Arial" w:cs="Arial"/>
          <w:u w:color="000000"/>
          <w:bdr w:val="nil"/>
          <w:lang w:val="en-US" w:eastAsia="en-GB"/>
          <w14:textOutline w14:w="0" w14:cap="flat" w14:cmpd="sng" w14:algn="ctr">
            <w14:noFill/>
            <w14:prstDash w14:val="solid"/>
            <w14:bevel/>
          </w14:textOutline>
        </w:rPr>
        <w:t>,</w:t>
      </w:r>
      <w:r w:rsidRPr="009123FB">
        <w:rPr>
          <w:rFonts w:eastAsia="Arial" w:cs="Arial"/>
          <w:u w:color="000000"/>
          <w:bdr w:val="nil"/>
          <w:lang w:val="en-US" w:eastAsia="en-GB"/>
          <w14:textOutline w14:w="0" w14:cap="flat" w14:cmpd="sng" w14:algn="ctr">
            <w14:noFill/>
            <w14:prstDash w14:val="solid"/>
            <w14:bevel/>
          </w14:textOutline>
        </w:rPr>
        <w:t xml:space="preserve">000 </w:t>
      </w:r>
      <w:r w:rsidR="00AC4C7D">
        <w:rPr>
          <w:rFonts w:eastAsia="Arial" w:cs="Arial"/>
          <w:u w:color="000000"/>
          <w:bdr w:val="nil"/>
          <w:lang w:val="en-US" w:eastAsia="en-GB"/>
          <w14:textOutline w14:w="0" w14:cap="flat" w14:cmpd="sng" w14:algn="ctr">
            <w14:noFill/>
            <w14:prstDash w14:val="solid"/>
            <w14:bevel/>
          </w14:textOutline>
        </w:rPr>
        <w:t>O</w:t>
      </w:r>
      <w:r w:rsidR="00AC4C7D" w:rsidRPr="009123FB">
        <w:rPr>
          <w:rFonts w:eastAsia="Arial" w:cs="Arial"/>
          <w:u w:color="000000"/>
          <w:bdr w:val="nil"/>
          <w:lang w:val="en-US" w:eastAsia="en-GB"/>
          <w14:textOutline w14:w="0" w14:cap="flat" w14:cmpd="sng" w14:algn="ctr">
            <w14:noFill/>
            <w14:prstDash w14:val="solid"/>
            <w14:bevel/>
          </w14:textOutline>
        </w:rPr>
        <w:t xml:space="preserve">ccupied </w:t>
      </w:r>
      <w:r w:rsidR="00AC4C7D">
        <w:rPr>
          <w:rFonts w:eastAsia="Arial" w:cs="Arial"/>
          <w:u w:color="000000"/>
          <w:bdr w:val="nil"/>
          <w:lang w:val="en-US" w:eastAsia="en-GB"/>
          <w14:textOutline w14:w="0" w14:cap="flat" w14:cmpd="sng" w14:algn="ctr">
            <w14:noFill/>
            <w14:prstDash w14:val="solid"/>
            <w14:bevel/>
          </w14:textOutline>
        </w:rPr>
        <w:t>B</w:t>
      </w:r>
      <w:r w:rsidR="00AC4C7D" w:rsidRPr="009123FB">
        <w:rPr>
          <w:rFonts w:eastAsia="Arial" w:cs="Arial"/>
          <w:u w:color="000000"/>
          <w:bdr w:val="nil"/>
          <w:lang w:val="en-US" w:eastAsia="en-GB"/>
          <w14:textOutline w14:w="0" w14:cap="flat" w14:cmpd="sng" w14:algn="ctr">
            <w14:noFill/>
            <w14:prstDash w14:val="solid"/>
            <w14:bevel/>
          </w14:textOutline>
        </w:rPr>
        <w:t xml:space="preserve">ed </w:t>
      </w:r>
      <w:r w:rsidR="00AC4C7D">
        <w:rPr>
          <w:rFonts w:eastAsia="Arial" w:cs="Arial"/>
          <w:u w:color="000000"/>
          <w:bdr w:val="nil"/>
          <w:lang w:val="en-US" w:eastAsia="en-GB"/>
          <w14:textOutline w14:w="0" w14:cap="flat" w14:cmpd="sng" w14:algn="ctr">
            <w14:noFill/>
            <w14:prstDash w14:val="solid"/>
            <w14:bevel/>
          </w14:textOutline>
        </w:rPr>
        <w:t>D</w:t>
      </w:r>
      <w:r w:rsidR="00AC4C7D" w:rsidRPr="009123FB">
        <w:rPr>
          <w:rFonts w:eastAsia="Arial" w:cs="Arial"/>
          <w:u w:color="000000"/>
          <w:bdr w:val="nil"/>
          <w:lang w:val="en-US" w:eastAsia="en-GB"/>
          <w14:textOutline w14:w="0" w14:cap="flat" w14:cmpd="sng" w14:algn="ctr">
            <w14:noFill/>
            <w14:prstDash w14:val="solid"/>
            <w14:bevel/>
          </w14:textOutline>
        </w:rPr>
        <w:t xml:space="preserve">ays </w:t>
      </w:r>
      <w:r w:rsidRPr="009123FB">
        <w:rPr>
          <w:rFonts w:eastAsia="Arial" w:cs="Arial"/>
          <w:u w:color="000000"/>
          <w:bdr w:val="nil"/>
          <w:lang w:val="en-US" w:eastAsia="en-GB"/>
          <w14:textOutline w14:w="0" w14:cap="flat" w14:cmpd="sng" w14:algn="ctr">
            <w14:noFill/>
            <w14:prstDash w14:val="solid"/>
            <w14:bevel/>
          </w14:textOutline>
        </w:rPr>
        <w:t>(OBDs).</w:t>
      </w:r>
    </w:p>
    <w:p w14:paraId="628E55E7" w14:textId="756B5AB4" w:rsidR="009A7658" w:rsidRPr="009123FB" w:rsidRDefault="009A7658" w:rsidP="009A7658">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sidRPr="009123FB">
        <w:rPr>
          <w:rFonts w:eastAsia="Arial" w:cs="Arial"/>
          <w:u w:color="000000"/>
          <w:bdr w:val="nil"/>
          <w:lang w:val="en-US" w:eastAsia="en-GB"/>
          <w14:textOutline w14:w="0" w14:cap="flat" w14:cmpd="sng" w14:algn="ctr">
            <w14:noFill/>
            <w14:prstDash w14:val="solid"/>
            <w14:bevel/>
          </w14:textOutline>
        </w:rPr>
        <w:t xml:space="preserve">The graph below </w:t>
      </w:r>
      <w:r>
        <w:rPr>
          <w:rFonts w:eastAsia="Arial" w:cs="Arial"/>
          <w:u w:color="000000"/>
          <w:bdr w:val="nil"/>
          <w:lang w:val="en-US" w:eastAsia="en-GB"/>
          <w14:textOutline w14:w="0" w14:cap="flat" w14:cmpd="sng" w14:algn="ctr">
            <w14:noFill/>
            <w14:prstDash w14:val="solid"/>
            <w14:bevel/>
          </w14:textOutline>
        </w:rPr>
        <w:t>(graph 1</w:t>
      </w:r>
      <w:r w:rsidR="00732BC7">
        <w:rPr>
          <w:rFonts w:eastAsia="Arial" w:cs="Arial"/>
          <w:u w:color="000000"/>
          <w:bdr w:val="nil"/>
          <w:lang w:val="en-US" w:eastAsia="en-GB"/>
          <w14:textOutline w14:w="0" w14:cap="flat" w14:cmpd="sng" w14:algn="ctr">
            <w14:noFill/>
            <w14:prstDash w14:val="solid"/>
            <w14:bevel/>
          </w14:textOutline>
        </w:rPr>
        <w:t>8</w:t>
      </w:r>
      <w:r>
        <w:rPr>
          <w:rFonts w:eastAsia="Arial" w:cs="Arial"/>
          <w:u w:color="000000"/>
          <w:bdr w:val="nil"/>
          <w:lang w:val="en-US" w:eastAsia="en-GB"/>
          <w14:textOutline w14:w="0" w14:cap="flat" w14:cmpd="sng" w14:algn="ctr">
            <w14:noFill/>
            <w14:prstDash w14:val="solid"/>
            <w14:bevel/>
          </w14:textOutline>
        </w:rPr>
        <w:t xml:space="preserve">) </w:t>
      </w:r>
      <w:r w:rsidRPr="009123FB">
        <w:rPr>
          <w:rFonts w:eastAsia="Arial" w:cs="Arial"/>
          <w:u w:color="000000"/>
          <w:bdr w:val="nil"/>
          <w:lang w:val="en-US" w:eastAsia="en-GB"/>
          <w14:textOutline w14:w="0" w14:cap="flat" w14:cmpd="sng" w14:algn="ctr">
            <w14:noFill/>
            <w14:prstDash w14:val="solid"/>
            <w14:bevel/>
          </w14:textOutline>
        </w:rPr>
        <w:t>demonstrates the percentage of falls calculated by 1</w:t>
      </w:r>
      <w:r w:rsidR="00335B75">
        <w:rPr>
          <w:rFonts w:eastAsia="Arial" w:cs="Arial"/>
          <w:u w:color="000000"/>
          <w:bdr w:val="nil"/>
          <w:lang w:val="en-US" w:eastAsia="en-GB"/>
          <w14:textOutline w14:w="0" w14:cap="flat" w14:cmpd="sng" w14:algn="ctr">
            <w14:noFill/>
            <w14:prstDash w14:val="solid"/>
            <w14:bevel/>
          </w14:textOutline>
        </w:rPr>
        <w:t>,</w:t>
      </w:r>
      <w:r w:rsidRPr="009123FB">
        <w:rPr>
          <w:rFonts w:eastAsia="Arial" w:cs="Arial"/>
          <w:u w:color="000000"/>
          <w:bdr w:val="nil"/>
          <w:lang w:val="en-US" w:eastAsia="en-GB"/>
          <w14:textOutline w14:w="0" w14:cap="flat" w14:cmpd="sng" w14:algn="ctr">
            <w14:noFill/>
            <w14:prstDash w14:val="solid"/>
            <w14:bevel/>
          </w14:textOutline>
        </w:rPr>
        <w:t xml:space="preserve">000 Occupied </w:t>
      </w:r>
      <w:r w:rsidR="00335B75">
        <w:rPr>
          <w:rFonts w:eastAsia="Arial" w:cs="Arial"/>
          <w:u w:color="000000"/>
          <w:bdr w:val="nil"/>
          <w:lang w:val="en-US" w:eastAsia="en-GB"/>
          <w14:textOutline w14:w="0" w14:cap="flat" w14:cmpd="sng" w14:algn="ctr">
            <w14:noFill/>
            <w14:prstDash w14:val="solid"/>
            <w14:bevel/>
          </w14:textOutline>
        </w:rPr>
        <w:t>B</w:t>
      </w:r>
      <w:r w:rsidR="00335B75" w:rsidRPr="009123FB">
        <w:rPr>
          <w:rFonts w:eastAsia="Arial" w:cs="Arial"/>
          <w:u w:color="000000"/>
          <w:bdr w:val="nil"/>
          <w:lang w:val="en-US" w:eastAsia="en-GB"/>
          <w14:textOutline w14:w="0" w14:cap="flat" w14:cmpd="sng" w14:algn="ctr">
            <w14:noFill/>
            <w14:prstDash w14:val="solid"/>
            <w14:bevel/>
          </w14:textOutline>
        </w:rPr>
        <w:t xml:space="preserve">ed </w:t>
      </w:r>
      <w:r w:rsidR="00335B75">
        <w:rPr>
          <w:rFonts w:eastAsia="Arial" w:cs="Arial"/>
          <w:u w:color="000000"/>
          <w:bdr w:val="nil"/>
          <w:lang w:val="en-US" w:eastAsia="en-GB"/>
          <w14:textOutline w14:w="0" w14:cap="flat" w14:cmpd="sng" w14:algn="ctr">
            <w14:noFill/>
            <w14:prstDash w14:val="solid"/>
            <w14:bevel/>
          </w14:textOutline>
        </w:rPr>
        <w:t>D</w:t>
      </w:r>
      <w:r w:rsidR="00335B75" w:rsidRPr="009123FB">
        <w:rPr>
          <w:rFonts w:eastAsia="Arial" w:cs="Arial"/>
          <w:u w:color="000000"/>
          <w:bdr w:val="nil"/>
          <w:lang w:val="en-US" w:eastAsia="en-GB"/>
          <w14:textOutline w14:w="0" w14:cap="flat" w14:cmpd="sng" w14:algn="ctr">
            <w14:noFill/>
            <w14:prstDash w14:val="solid"/>
            <w14:bevel/>
          </w14:textOutline>
        </w:rPr>
        <w:t xml:space="preserve">ays </w:t>
      </w:r>
      <w:r w:rsidRPr="009123FB">
        <w:rPr>
          <w:rFonts w:eastAsia="Arial" w:cs="Arial"/>
          <w:u w:color="000000"/>
          <w:bdr w:val="nil"/>
          <w:lang w:val="en-US" w:eastAsia="en-GB"/>
          <w14:textOutline w14:w="0" w14:cap="flat" w14:cmpd="sng" w14:algn="ctr">
            <w14:noFill/>
            <w14:prstDash w14:val="solid"/>
            <w14:bevel/>
          </w14:textOutline>
        </w:rPr>
        <w:t>(OBDs) as per the National Audit of Inpatient Falls (2015) criteria.</w:t>
      </w:r>
      <w:r w:rsidRPr="009123FB">
        <w:rPr>
          <w:rFonts w:eastAsia="Arial" w:cs="Arial"/>
          <w:u w:color="000000"/>
          <w:bdr w:val="nil"/>
          <w:lang w:eastAsia="en-GB"/>
          <w14:textOutline w14:w="0" w14:cap="flat" w14:cmpd="sng" w14:algn="ctr">
            <w14:noFill/>
            <w14:prstDash w14:val="solid"/>
            <w14:bevel/>
          </w14:textOutline>
        </w:rPr>
        <w:t xml:space="preserve">  </w:t>
      </w:r>
      <w:r w:rsidRPr="009123FB">
        <w:rPr>
          <w:rFonts w:eastAsia="Arial" w:cs="Arial"/>
          <w:u w:color="000000"/>
          <w:bdr w:val="nil"/>
          <w:lang w:val="en-US" w:eastAsia="en-GB"/>
          <w14:textOutline w14:w="0" w14:cap="flat" w14:cmpd="sng" w14:algn="ctr">
            <w14:noFill/>
            <w14:prstDash w14:val="solid"/>
            <w14:bevel/>
          </w14:textOutline>
        </w:rPr>
        <w:t>Currently, the Trust performance for the end of March 202</w:t>
      </w:r>
      <w:r w:rsidR="00F665C1">
        <w:rPr>
          <w:rFonts w:eastAsia="Arial" w:cs="Arial"/>
          <w:u w:color="000000"/>
          <w:bdr w:val="nil"/>
          <w:lang w:val="en-US" w:eastAsia="en-GB"/>
          <w14:textOutline w14:w="0" w14:cap="flat" w14:cmpd="sng" w14:algn="ctr">
            <w14:noFill/>
            <w14:prstDash w14:val="solid"/>
            <w14:bevel/>
          </w14:textOutline>
        </w:rPr>
        <w:t>2</w:t>
      </w:r>
      <w:r w:rsidRPr="009123FB">
        <w:rPr>
          <w:rFonts w:eastAsia="Arial" w:cs="Arial"/>
          <w:u w:color="000000"/>
          <w:bdr w:val="nil"/>
          <w:lang w:val="en-US" w:eastAsia="en-GB"/>
          <w14:textOutline w14:w="0" w14:cap="flat" w14:cmpd="sng" w14:algn="ctr">
            <w14:noFill/>
            <w14:prstDash w14:val="solid"/>
            <w14:bevel/>
          </w14:textOutline>
        </w:rPr>
        <w:t xml:space="preserve"> indicates falls / per 1</w:t>
      </w:r>
      <w:r w:rsidR="00335B75">
        <w:rPr>
          <w:rFonts w:eastAsia="Arial" w:cs="Arial"/>
          <w:u w:color="000000"/>
          <w:bdr w:val="nil"/>
          <w:lang w:val="en-US" w:eastAsia="en-GB"/>
          <w14:textOutline w14:w="0" w14:cap="flat" w14:cmpd="sng" w14:algn="ctr">
            <w14:noFill/>
            <w14:prstDash w14:val="solid"/>
            <w14:bevel/>
          </w14:textOutline>
        </w:rPr>
        <w:t>,</w:t>
      </w:r>
      <w:r w:rsidRPr="009123FB">
        <w:rPr>
          <w:rFonts w:eastAsia="Arial" w:cs="Arial"/>
          <w:u w:color="000000"/>
          <w:bdr w:val="nil"/>
          <w:lang w:val="en-US" w:eastAsia="en-GB"/>
          <w14:textOutline w14:w="0" w14:cap="flat" w14:cmpd="sng" w14:algn="ctr">
            <w14:noFill/>
            <w14:prstDash w14:val="solid"/>
            <w14:bevel/>
          </w14:textOutline>
        </w:rPr>
        <w:t xml:space="preserve">000 OBDs </w:t>
      </w:r>
      <w:r w:rsidR="00F665C1">
        <w:rPr>
          <w:rFonts w:eastAsia="Arial" w:cs="Arial"/>
          <w:u w:color="000000"/>
          <w:bdr w:val="nil"/>
          <w:lang w:val="en-US" w:eastAsia="en-GB"/>
          <w14:textOutline w14:w="0" w14:cap="flat" w14:cmpd="sng" w14:algn="ctr">
            <w14:noFill/>
            <w14:prstDash w14:val="solid"/>
            <w14:bevel/>
          </w14:textOutline>
        </w:rPr>
        <w:t>exceeds</w:t>
      </w:r>
      <w:r w:rsidRPr="009123FB">
        <w:rPr>
          <w:rFonts w:eastAsia="Arial" w:cs="Arial"/>
          <w:u w:color="000000"/>
          <w:bdr w:val="nil"/>
          <w:lang w:val="en-US" w:eastAsia="en-GB"/>
          <w14:textOutline w14:w="0" w14:cap="flat" w14:cmpd="sng" w14:algn="ctr">
            <w14:noFill/>
            <w14:prstDash w14:val="solid"/>
            <w14:bevel/>
          </w14:textOutline>
        </w:rPr>
        <w:t xml:space="preserve"> t</w:t>
      </w:r>
      <w:r w:rsidR="00F665C1">
        <w:rPr>
          <w:rFonts w:eastAsia="Arial" w:cs="Arial"/>
          <w:u w:color="000000"/>
          <w:bdr w:val="nil"/>
          <w:lang w:val="en-US" w:eastAsia="en-GB"/>
          <w14:textOutline w14:w="0" w14:cap="flat" w14:cmpd="sng" w14:algn="ctr">
            <w14:noFill/>
            <w14:prstDash w14:val="solid"/>
            <w14:bevel/>
          </w14:textOutline>
        </w:rPr>
        <w:t>he</w:t>
      </w:r>
      <w:r w:rsidRPr="009123FB">
        <w:rPr>
          <w:rFonts w:eastAsia="Arial" w:cs="Arial"/>
          <w:u w:color="000000"/>
          <w:bdr w:val="nil"/>
          <w:lang w:val="en-US" w:eastAsia="en-GB"/>
          <w14:textOutline w14:w="0" w14:cap="flat" w14:cmpd="sng" w14:algn="ctr">
            <w14:noFill/>
            <w14:prstDash w14:val="solid"/>
            <w14:bevel/>
          </w14:textOutline>
        </w:rPr>
        <w:t xml:space="preserve"> published standard. Whilst the Trust has been below this for a period of months, this increased during each wave of COVID-19.  This is </w:t>
      </w:r>
      <w:r w:rsidR="00F665C1">
        <w:rPr>
          <w:rFonts w:eastAsia="Arial" w:cs="Arial"/>
          <w:u w:color="000000"/>
          <w:bdr w:val="nil"/>
          <w:lang w:val="en-US" w:eastAsia="en-GB"/>
          <w14:textOutline w14:w="0" w14:cap="flat" w14:cmpd="sng" w14:algn="ctr">
            <w14:noFill/>
            <w14:prstDash w14:val="solid"/>
            <w14:bevel/>
          </w14:textOutline>
        </w:rPr>
        <w:t>reflected in</w:t>
      </w:r>
      <w:r w:rsidRPr="009123FB">
        <w:rPr>
          <w:rFonts w:eastAsia="Arial" w:cs="Arial"/>
          <w:u w:color="000000"/>
          <w:bdr w:val="nil"/>
          <w:lang w:val="en-US" w:eastAsia="en-GB"/>
          <w14:textOutline w14:w="0" w14:cap="flat" w14:cmpd="sng" w14:algn="ctr">
            <w14:noFill/>
            <w14:prstDash w14:val="solid"/>
            <w14:bevel/>
          </w14:textOutline>
        </w:rPr>
        <w:t xml:space="preserve"> national data reported via networking with neighboring Trusts.</w:t>
      </w:r>
    </w:p>
    <w:p w14:paraId="09827CE0" w14:textId="7E49DB4C" w:rsidR="009A7658" w:rsidRPr="00732BC7" w:rsidRDefault="009A7658" w:rsidP="009A7658">
      <w:pPr>
        <w:pBdr>
          <w:top w:val="nil"/>
          <w:left w:val="nil"/>
          <w:bottom w:val="nil"/>
          <w:right w:val="nil"/>
          <w:between w:val="nil"/>
          <w:bar w:val="nil"/>
        </w:pBdr>
        <w:spacing w:line="240" w:lineRule="auto"/>
        <w:jc w:val="both"/>
        <w:rPr>
          <w:rFonts w:eastAsia="Arial" w:cs="Arial"/>
          <w:i/>
          <w:u w:color="000000"/>
          <w:bdr w:val="nil"/>
          <w:lang w:eastAsia="en-GB"/>
          <w14:textOutline w14:w="0" w14:cap="flat" w14:cmpd="sng" w14:algn="ctr">
            <w14:noFill/>
            <w14:prstDash w14:val="solid"/>
            <w14:bevel/>
          </w14:textOutline>
        </w:rPr>
      </w:pPr>
      <w:r w:rsidRPr="00732BC7">
        <w:rPr>
          <w:rFonts w:eastAsia="Arial" w:cs="Arial"/>
          <w:i/>
          <w:u w:color="000000"/>
          <w:bdr w:val="nil"/>
          <w:lang w:val="fr-FR" w:eastAsia="en-GB"/>
          <w14:textOutline w14:w="0" w14:cap="flat" w14:cmpd="sng" w14:algn="ctr">
            <w14:noFill/>
            <w14:prstDash w14:val="solid"/>
            <w14:bevel/>
          </w14:textOutline>
        </w:rPr>
        <w:t xml:space="preserve">Graph </w:t>
      </w:r>
      <w:r w:rsidR="00732BC7" w:rsidRPr="00732BC7">
        <w:rPr>
          <w:rFonts w:eastAsia="Arial" w:cs="Arial"/>
          <w:i/>
          <w:u w:color="000000"/>
          <w:bdr w:val="nil"/>
          <w:lang w:val="fr-FR" w:eastAsia="en-GB"/>
          <w14:textOutline w14:w="0" w14:cap="flat" w14:cmpd="sng" w14:algn="ctr">
            <w14:noFill/>
            <w14:prstDash w14:val="solid"/>
            <w14:bevel/>
          </w14:textOutline>
        </w:rPr>
        <w:t>1</w:t>
      </w:r>
      <w:r w:rsidR="00732BC7">
        <w:rPr>
          <w:rFonts w:eastAsia="Arial" w:cs="Arial"/>
          <w:i/>
          <w:u w:color="000000"/>
          <w:bdr w:val="nil"/>
          <w:lang w:val="fr-FR" w:eastAsia="en-GB"/>
          <w14:textOutline w14:w="0" w14:cap="flat" w14:cmpd="sng" w14:algn="ctr">
            <w14:noFill/>
            <w14:prstDash w14:val="solid"/>
            <w14:bevel/>
          </w14:textOutline>
        </w:rPr>
        <w:t>8</w:t>
      </w:r>
    </w:p>
    <w:p w14:paraId="6DFD5DD0" w14:textId="4673385F" w:rsidR="009A7658" w:rsidRPr="00202D59" w:rsidRDefault="009A7658" w:rsidP="00C82F79">
      <w:pPr>
        <w:jc w:val="center"/>
        <w:rPr>
          <w:rFonts w:cs="Arial"/>
          <w:b/>
        </w:rPr>
      </w:pPr>
      <w:r w:rsidRPr="009A7658">
        <w:rPr>
          <w:noProof/>
        </w:rPr>
        <w:t xml:space="preserve"> </w:t>
      </w:r>
      <w:r w:rsidRPr="009A7658">
        <w:rPr>
          <w:rFonts w:cs="Arial"/>
          <w:b/>
          <w:noProof/>
        </w:rPr>
        <w:drawing>
          <wp:inline distT="0" distB="0" distL="0" distR="0" wp14:anchorId="5BFE1557" wp14:editId="3D858605">
            <wp:extent cx="4613441" cy="2666731"/>
            <wp:effectExtent l="0" t="0" r="0" b="635"/>
            <wp:docPr id="45" name="Picture 5">
              <a:extLst xmlns:a="http://schemas.openxmlformats.org/drawingml/2006/main">
                <a:ext uri="{FF2B5EF4-FFF2-40B4-BE49-F238E27FC236}">
                  <a16:creationId xmlns:a16="http://schemas.microsoft.com/office/drawing/2014/main" id="{63B6AE9D-52A4-4222-9D42-10C82F1D2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3B6AE9D-52A4-4222-9D42-10C82F1D2768}"/>
                        </a:ext>
                      </a:extLst>
                    </pic:cNvPr>
                    <pic:cNvPicPr>
                      <a:picLocks noChangeAspect="1"/>
                    </pic:cNvPicPr>
                  </pic:nvPicPr>
                  <pic:blipFill>
                    <a:blip r:embed="rId49"/>
                    <a:stretch>
                      <a:fillRect/>
                    </a:stretch>
                  </pic:blipFill>
                  <pic:spPr>
                    <a:xfrm>
                      <a:off x="0" y="0"/>
                      <a:ext cx="4613441" cy="2666731"/>
                    </a:xfrm>
                    <a:prstGeom prst="rect">
                      <a:avLst/>
                    </a:prstGeom>
                  </pic:spPr>
                </pic:pic>
              </a:graphicData>
            </a:graphic>
          </wp:inline>
        </w:drawing>
      </w:r>
    </w:p>
    <w:p w14:paraId="2C04D67F" w14:textId="77777777" w:rsidR="009A7658" w:rsidRPr="00732BC7" w:rsidRDefault="009A7658" w:rsidP="009A7658">
      <w:pPr>
        <w:spacing w:line="240" w:lineRule="auto"/>
        <w:jc w:val="both"/>
        <w:rPr>
          <w:rFonts w:cs="Arial"/>
          <w:b/>
        </w:rPr>
      </w:pPr>
      <w:r w:rsidRPr="00732BC7">
        <w:rPr>
          <w:rFonts w:cs="Arial"/>
          <w:b/>
        </w:rPr>
        <w:t>How was this achieved?</w:t>
      </w:r>
    </w:p>
    <w:p w14:paraId="50A58932" w14:textId="19B2AAE5" w:rsidR="009A7658" w:rsidRPr="00FF76D7" w:rsidRDefault="009A7658" w:rsidP="009A7658">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FF76D7">
        <w:rPr>
          <w:rFonts w:eastAsia="Arial Unicode MS" w:cs="Arial Unicode MS"/>
          <w:u w:color="000000"/>
          <w:bdr w:val="nil"/>
          <w:lang w:val="en-US" w:eastAsia="en-GB"/>
          <w14:textOutline w14:w="0" w14:cap="flat" w14:cmpd="sng" w14:algn="ctr">
            <w14:noFill/>
            <w14:prstDash w14:val="solid"/>
            <w14:bevel/>
          </w14:textOutline>
        </w:rPr>
        <w:t>Falls mitigation and improvement is guided by recommendations contained in the Trust</w:t>
      </w:r>
      <w:r w:rsidRPr="00FF76D7">
        <w:rPr>
          <w:rFonts w:eastAsia="Arial Unicode MS" w:cs="Arial Unicode MS"/>
          <w:u w:color="000000"/>
          <w:bdr w:val="nil"/>
          <w:rtl/>
          <w:lang w:eastAsia="en-GB"/>
          <w14:textOutline w14:w="0" w14:cap="flat" w14:cmpd="sng" w14:algn="ctr">
            <w14:noFill/>
            <w14:prstDash w14:val="solid"/>
            <w14:bevel/>
          </w14:textOutline>
        </w:rPr>
        <w:t>’</w:t>
      </w:r>
      <w:r w:rsidRPr="00FF76D7">
        <w:rPr>
          <w:rFonts w:eastAsia="Arial Unicode MS" w:cs="Arial Unicode MS"/>
          <w:u w:color="000000"/>
          <w:bdr w:val="nil"/>
          <w:lang w:val="en-US" w:eastAsia="en-GB"/>
          <w14:textOutline w14:w="0" w14:cap="flat" w14:cmpd="sng" w14:algn="ctr">
            <w14:noFill/>
            <w14:prstDash w14:val="solid"/>
            <w14:bevel/>
          </w14:textOutline>
        </w:rPr>
        <w:t>s 2018/21 Multi-Disciplinary Falls Prevention and Post Fall Strategy</w:t>
      </w:r>
      <w:r w:rsidRPr="00FF76D7">
        <w:rPr>
          <w:rFonts w:eastAsia="Arial Unicode MS" w:cs="Arial Unicode MS"/>
          <w:u w:color="000000"/>
          <w:bdr w:val="nil"/>
          <w:lang w:eastAsia="en-GB"/>
          <w14:textOutline w14:w="0" w14:cap="flat" w14:cmpd="sng" w14:algn="ctr">
            <w14:noFill/>
            <w14:prstDash w14:val="solid"/>
            <w14:bevel/>
          </w14:textOutline>
        </w:rPr>
        <w:t> in</w:t>
      </w:r>
      <w:r w:rsidRPr="00FF76D7">
        <w:rPr>
          <w:rFonts w:eastAsia="Arial Unicode MS" w:cs="Arial Unicode MS"/>
          <w:u w:color="000000"/>
          <w:bdr w:val="nil"/>
          <w:lang w:val="en-US" w:eastAsia="en-GB"/>
          <w14:textOutline w14:w="0" w14:cap="flat" w14:cmpd="sng" w14:algn="ctr">
            <w14:noFill/>
            <w14:prstDash w14:val="solid"/>
            <w14:bevel/>
          </w14:textOutline>
        </w:rPr>
        <w:t xml:space="preserve"> conjunction with Falls and Mobility Group Meetings.</w:t>
      </w:r>
      <w:r w:rsidRPr="00FF76D7">
        <w:rPr>
          <w:rFonts w:eastAsia="Arial Unicode MS" w:cs="Arial Unicode MS"/>
          <w:u w:color="000000"/>
          <w:bdr w:val="nil"/>
          <w:lang w:eastAsia="en-GB"/>
          <w14:textOutline w14:w="0" w14:cap="flat" w14:cmpd="sng" w14:algn="ctr">
            <w14:noFill/>
            <w14:prstDash w14:val="solid"/>
            <w14:bevel/>
          </w14:textOutline>
        </w:rPr>
        <w:t> </w:t>
      </w:r>
      <w:r w:rsidRPr="00FF76D7">
        <w:rPr>
          <w:rFonts w:eastAsia="Arial Unicode MS" w:cs="Arial Unicode MS"/>
          <w:u w:color="000000"/>
          <w:bdr w:val="nil"/>
          <w:lang w:val="en-US" w:eastAsia="en-GB"/>
          <w14:textOutline w14:w="0" w14:cap="flat" w14:cmpd="sng" w14:algn="ctr">
            <w14:noFill/>
            <w14:prstDash w14:val="solid"/>
            <w14:bevel/>
          </w14:textOutline>
        </w:rPr>
        <w:t>The strategy outlines best practice approaches for mitigating falls in the hospital including implementing standard falls prevention strategies and identifying falls risks.</w:t>
      </w:r>
    </w:p>
    <w:p w14:paraId="798D32CE" w14:textId="3C616C41" w:rsidR="009A7658" w:rsidRDefault="009A7658" w:rsidP="009A7658">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sidRPr="00FF76D7">
        <w:rPr>
          <w:rFonts w:eastAsia="Arial" w:cs="Arial"/>
          <w:u w:color="000000"/>
          <w:bdr w:val="nil"/>
          <w:lang w:val="en-US" w:eastAsia="en-GB"/>
          <w14:textOutline w14:w="0" w14:cap="flat" w14:cmpd="sng" w14:algn="ctr">
            <w14:noFill/>
            <w14:prstDash w14:val="solid"/>
            <w14:bevel/>
          </w14:textOutline>
        </w:rPr>
        <w:t xml:space="preserve">The risk of patient falls occurring can never be entirely removed. </w:t>
      </w:r>
      <w:proofErr w:type="gramStart"/>
      <w:r w:rsidRPr="00FF76D7">
        <w:rPr>
          <w:rFonts w:eastAsia="Arial" w:cs="Arial"/>
          <w:u w:color="000000"/>
          <w:bdr w:val="nil"/>
          <w:lang w:val="en-US" w:eastAsia="en-GB"/>
          <w14:textOutline w14:w="0" w14:cap="flat" w14:cmpd="sng" w14:algn="ctr">
            <w14:noFill/>
            <w14:prstDash w14:val="solid"/>
            <w14:bevel/>
          </w14:textOutline>
        </w:rPr>
        <w:t>In order to</w:t>
      </w:r>
      <w:proofErr w:type="gramEnd"/>
      <w:r w:rsidRPr="00FF76D7">
        <w:rPr>
          <w:rFonts w:eastAsia="Arial" w:cs="Arial"/>
          <w:u w:color="000000"/>
          <w:bdr w:val="nil"/>
          <w:lang w:val="en-US" w:eastAsia="en-GB"/>
          <w14:textOutline w14:w="0" w14:cap="flat" w14:cmpd="sng" w14:algn="ctr">
            <w14:noFill/>
            <w14:prstDash w14:val="solid"/>
            <w14:bevel/>
          </w14:textOutline>
        </w:rPr>
        <w:t xml:space="preserve"> achieve successful rehabilitation some patients who are recovering from an acute illness may go through a period of increased risk of falls, as they are encouraged to regain their independence and autonomy. It is important to note that immobility of patients may cause deconditioning</w:t>
      </w:r>
      <w:r w:rsidR="007A4721">
        <w:rPr>
          <w:rFonts w:eastAsia="Arial" w:cs="Arial"/>
          <w:u w:color="000000"/>
          <w:bdr w:val="nil"/>
          <w:lang w:val="en-US" w:eastAsia="en-GB"/>
          <w14:textOutline w14:w="0" w14:cap="flat" w14:cmpd="sng" w14:algn="ctr">
            <w14:noFill/>
            <w14:prstDash w14:val="solid"/>
            <w14:bevel/>
          </w14:textOutline>
        </w:rPr>
        <w:t xml:space="preserve"> and a further increase in the risk of falling</w:t>
      </w:r>
      <w:r w:rsidRPr="00FF76D7">
        <w:rPr>
          <w:rFonts w:eastAsia="Arial" w:cs="Arial"/>
          <w:u w:color="000000"/>
          <w:bdr w:val="nil"/>
          <w:lang w:val="en-US" w:eastAsia="en-GB"/>
          <w14:textOutline w14:w="0" w14:cap="flat" w14:cmpd="sng" w14:algn="ctr">
            <w14:noFill/>
            <w14:prstDash w14:val="solid"/>
            <w14:bevel/>
          </w14:textOutline>
        </w:rPr>
        <w:t>.</w:t>
      </w:r>
    </w:p>
    <w:p w14:paraId="63260290" w14:textId="32E52CC5" w:rsidR="00C82F79" w:rsidRDefault="00C82F79" w:rsidP="009A7658">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Pr>
          <w:rFonts w:eastAsia="Arial" w:cs="Arial"/>
          <w:u w:color="000000"/>
          <w:bdr w:val="nil"/>
          <w:lang w:val="en-US" w:eastAsia="en-GB"/>
          <w14:textOutline w14:w="0" w14:cap="flat" w14:cmpd="sng" w14:algn="ctr">
            <w14:noFill/>
            <w14:prstDash w14:val="solid"/>
            <w14:bevel/>
          </w14:textOutline>
        </w:rPr>
        <w:t xml:space="preserve">We have seen an increase in the complexity of acute admissions.  People attend with acquired deconditioning due to reduce mobility during the pandemic.  </w:t>
      </w:r>
      <w:r w:rsidR="009B2ACC">
        <w:rPr>
          <w:rFonts w:eastAsia="Arial" w:cs="Arial"/>
          <w:u w:color="000000"/>
          <w:bdr w:val="nil"/>
          <w:lang w:val="en-US" w:eastAsia="en-GB"/>
          <w14:textOutline w14:w="0" w14:cap="flat" w14:cmpd="sng" w14:algn="ctr">
            <w14:noFill/>
            <w14:prstDash w14:val="solid"/>
            <w14:bevel/>
          </w14:textOutline>
        </w:rPr>
        <w:t>If during admission mobility is further reduced, t</w:t>
      </w:r>
      <w:r>
        <w:rPr>
          <w:rFonts w:eastAsia="Arial" w:cs="Arial"/>
          <w:u w:color="000000"/>
          <w:bdr w:val="nil"/>
          <w:lang w:val="en-US" w:eastAsia="en-GB"/>
          <w14:textOutline w14:w="0" w14:cap="flat" w14:cmpd="sng" w14:algn="ctr">
            <w14:noFill/>
            <w14:prstDash w14:val="solid"/>
            <w14:bevel/>
          </w14:textOutline>
        </w:rPr>
        <w:t>he combined effect is an increased length of stay and during this time, increased risk of falling</w:t>
      </w:r>
      <w:r w:rsidR="00A47641">
        <w:rPr>
          <w:rFonts w:eastAsia="Arial" w:cs="Arial"/>
          <w:u w:color="000000"/>
          <w:bdr w:val="nil"/>
          <w:lang w:val="en-US" w:eastAsia="en-GB"/>
          <w14:textOutline w14:w="0" w14:cap="flat" w14:cmpd="sng" w14:algn="ctr">
            <w14:noFill/>
            <w14:prstDash w14:val="solid"/>
            <w14:bevel/>
          </w14:textOutline>
        </w:rPr>
        <w:t xml:space="preserve"> (graph </w:t>
      </w:r>
      <w:r w:rsidR="00732BC7">
        <w:rPr>
          <w:rFonts w:eastAsia="Arial" w:cs="Arial"/>
          <w:u w:color="000000"/>
          <w:bdr w:val="nil"/>
          <w:lang w:val="en-US" w:eastAsia="en-GB"/>
          <w14:textOutline w14:w="0" w14:cap="flat" w14:cmpd="sng" w14:algn="ctr">
            <w14:noFill/>
            <w14:prstDash w14:val="solid"/>
            <w14:bevel/>
          </w14:textOutline>
        </w:rPr>
        <w:t>19</w:t>
      </w:r>
      <w:r w:rsidR="00A47641">
        <w:rPr>
          <w:rFonts w:eastAsia="Arial" w:cs="Arial"/>
          <w:u w:color="000000"/>
          <w:bdr w:val="nil"/>
          <w:lang w:val="en-US" w:eastAsia="en-GB"/>
          <w14:textOutline w14:w="0" w14:cap="flat" w14:cmpd="sng" w14:algn="ctr">
            <w14:noFill/>
            <w14:prstDash w14:val="solid"/>
            <w14:bevel/>
          </w14:textOutline>
        </w:rPr>
        <w:t>)</w:t>
      </w:r>
      <w:r>
        <w:rPr>
          <w:rFonts w:eastAsia="Arial" w:cs="Arial"/>
          <w:u w:color="000000"/>
          <w:bdr w:val="nil"/>
          <w:lang w:val="en-US" w:eastAsia="en-GB"/>
          <w14:textOutline w14:w="0" w14:cap="flat" w14:cmpd="sng" w14:algn="ctr">
            <w14:noFill/>
            <w14:prstDash w14:val="solid"/>
            <w14:bevel/>
          </w14:textOutline>
        </w:rPr>
        <w:t>.</w:t>
      </w:r>
      <w:r w:rsidR="00A47641">
        <w:rPr>
          <w:rFonts w:eastAsia="Arial" w:cs="Arial"/>
          <w:u w:color="000000"/>
          <w:bdr w:val="nil"/>
          <w:lang w:val="en-US" w:eastAsia="en-GB"/>
          <w14:textOutline w14:w="0" w14:cap="flat" w14:cmpd="sng" w14:algn="ctr">
            <w14:noFill/>
            <w14:prstDash w14:val="solid"/>
            <w14:bevel/>
          </w14:textOutline>
        </w:rPr>
        <w:t xml:space="preserve"> </w:t>
      </w:r>
    </w:p>
    <w:p w14:paraId="1CF33F29" w14:textId="62A9CE81" w:rsidR="00732BC7" w:rsidRPr="00732BC7" w:rsidRDefault="00732BC7" w:rsidP="009A7658">
      <w:pPr>
        <w:pBdr>
          <w:top w:val="nil"/>
          <w:left w:val="nil"/>
          <w:bottom w:val="nil"/>
          <w:right w:val="nil"/>
          <w:between w:val="nil"/>
          <w:bar w:val="nil"/>
        </w:pBdr>
        <w:spacing w:line="240" w:lineRule="auto"/>
        <w:jc w:val="both"/>
        <w:rPr>
          <w:rFonts w:eastAsia="Arial" w:cs="Arial"/>
          <w:i/>
          <w:iCs/>
          <w:u w:color="000000"/>
          <w:bdr w:val="nil"/>
          <w:lang w:val="en-US" w:eastAsia="en-GB"/>
          <w14:textOutline w14:w="0" w14:cap="flat" w14:cmpd="sng" w14:algn="ctr">
            <w14:noFill/>
            <w14:prstDash w14:val="solid"/>
            <w14:bevel/>
          </w14:textOutline>
        </w:rPr>
      </w:pPr>
      <w:r w:rsidRPr="00732BC7">
        <w:rPr>
          <w:rFonts w:eastAsia="Arial" w:cs="Arial"/>
          <w:i/>
          <w:iCs/>
          <w:u w:color="000000"/>
          <w:bdr w:val="nil"/>
          <w:lang w:val="en-US" w:eastAsia="en-GB"/>
          <w14:textOutline w14:w="0" w14:cap="flat" w14:cmpd="sng" w14:algn="ctr">
            <w14:noFill/>
            <w14:prstDash w14:val="solid"/>
            <w14:bevel/>
          </w14:textOutline>
        </w:rPr>
        <w:t>Graph 19</w:t>
      </w:r>
    </w:p>
    <w:p w14:paraId="3E8A7CDA" w14:textId="10C93509" w:rsidR="00A47641" w:rsidRDefault="00A47641" w:rsidP="00A47641">
      <w:pPr>
        <w:pBdr>
          <w:top w:val="nil"/>
          <w:left w:val="nil"/>
          <w:bottom w:val="nil"/>
          <w:right w:val="nil"/>
          <w:between w:val="nil"/>
          <w:bar w:val="nil"/>
        </w:pBdr>
        <w:spacing w:line="240" w:lineRule="auto"/>
        <w:jc w:val="center"/>
        <w:rPr>
          <w:rFonts w:eastAsia="Arial" w:cs="Arial"/>
          <w:u w:color="000000"/>
          <w:bdr w:val="nil"/>
          <w:lang w:val="en-US" w:eastAsia="en-GB"/>
          <w14:textOutline w14:w="0" w14:cap="flat" w14:cmpd="sng" w14:algn="ctr">
            <w14:noFill/>
            <w14:prstDash w14:val="solid"/>
            <w14:bevel/>
          </w14:textOutline>
        </w:rPr>
      </w:pPr>
      <w:r>
        <w:rPr>
          <w:noProof/>
        </w:rPr>
        <w:drawing>
          <wp:inline distT="0" distB="0" distL="0" distR="0" wp14:anchorId="4C02EF86" wp14:editId="6A3002B4">
            <wp:extent cx="4572000" cy="2108200"/>
            <wp:effectExtent l="0" t="0" r="0" b="6350"/>
            <wp:docPr id="51" name="Chart 51">
              <a:extLst xmlns:a="http://schemas.openxmlformats.org/drawingml/2006/main">
                <a:ext uri="{FF2B5EF4-FFF2-40B4-BE49-F238E27FC236}">
                  <a16:creationId xmlns:a16="http://schemas.microsoft.com/office/drawing/2014/main" id="{8CC9C570-4279-444D-93B2-1AC057E3C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0455D7" w14:textId="77777777" w:rsidR="00A47641" w:rsidRDefault="00A47641" w:rsidP="00A47641">
      <w:pPr>
        <w:pBdr>
          <w:top w:val="nil"/>
          <w:left w:val="nil"/>
          <w:bottom w:val="nil"/>
          <w:right w:val="nil"/>
          <w:between w:val="nil"/>
          <w:bar w:val="nil"/>
        </w:pBdr>
        <w:spacing w:line="240" w:lineRule="auto"/>
        <w:jc w:val="center"/>
        <w:rPr>
          <w:rFonts w:eastAsia="Arial" w:cs="Arial"/>
          <w:u w:color="000000"/>
          <w:bdr w:val="nil"/>
          <w:lang w:val="en-US" w:eastAsia="en-GB"/>
          <w14:textOutline w14:w="0" w14:cap="flat" w14:cmpd="sng" w14:algn="ctr">
            <w14:noFill/>
            <w14:prstDash w14:val="solid"/>
            <w14:bevel/>
          </w14:textOutline>
        </w:rPr>
      </w:pPr>
    </w:p>
    <w:p w14:paraId="01BF16E9" w14:textId="70640F8B" w:rsidR="009B2ACC" w:rsidRPr="00FF76D7" w:rsidRDefault="009B2ACC" w:rsidP="009A7658">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Pr>
          <w:rFonts w:eastAsia="Arial" w:cs="Arial"/>
          <w:u w:color="000000"/>
          <w:bdr w:val="nil"/>
          <w:lang w:val="en-US" w:eastAsia="en-GB"/>
          <w14:textOutline w14:w="0" w14:cap="flat" w14:cmpd="sng" w14:algn="ctr">
            <w14:noFill/>
            <w14:prstDash w14:val="solid"/>
            <w14:bevel/>
          </w14:textOutline>
        </w:rPr>
        <w:t xml:space="preserve">Whilst we have not seen the desired falling </w:t>
      </w:r>
      <w:r w:rsidR="00903CFC">
        <w:rPr>
          <w:rFonts w:eastAsia="Arial" w:cs="Arial"/>
          <w:u w:color="000000"/>
          <w:bdr w:val="nil"/>
          <w:lang w:val="en-US" w:eastAsia="en-GB"/>
          <w14:textOutline w14:w="0" w14:cap="flat" w14:cmpd="sng" w14:algn="ctr">
            <w14:noFill/>
            <w14:prstDash w14:val="solid"/>
            <w14:bevel/>
          </w14:textOutline>
        </w:rPr>
        <w:t>trend, we</w:t>
      </w:r>
      <w:r>
        <w:rPr>
          <w:rFonts w:eastAsia="Arial" w:cs="Arial"/>
          <w:u w:color="000000"/>
          <w:bdr w:val="nil"/>
          <w:lang w:val="en-US" w:eastAsia="en-GB"/>
          <w14:textOutline w14:w="0" w14:cap="flat" w14:cmpd="sng" w14:algn="ctr">
            <w14:noFill/>
            <w14:prstDash w14:val="solid"/>
            <w14:bevel/>
          </w14:textOutline>
        </w:rPr>
        <w:t xml:space="preserve"> have seen improvements in mobility.  We have developed a community of practice internally with colleagues focused on enhanced patient observation and people living with dementia.  Externally we have introduced a wider community of practice which involves colleagues working in social care, community practice primary care and other acute providers.  This work is attempting to connect care of people at increased risk of falling to mitigate risks </w:t>
      </w:r>
      <w:r w:rsidR="00903CFC">
        <w:rPr>
          <w:rFonts w:eastAsia="Arial" w:cs="Arial"/>
          <w:u w:color="000000"/>
          <w:bdr w:val="nil"/>
          <w:lang w:val="en-US" w:eastAsia="en-GB"/>
          <w14:textOutline w14:w="0" w14:cap="flat" w14:cmpd="sng" w14:algn="ctr">
            <w14:noFill/>
            <w14:prstDash w14:val="solid"/>
            <w14:bevel/>
          </w14:textOutline>
        </w:rPr>
        <w:t>across</w:t>
      </w:r>
      <w:r>
        <w:rPr>
          <w:rFonts w:eastAsia="Arial" w:cs="Arial"/>
          <w:u w:color="000000"/>
          <w:bdr w:val="nil"/>
          <w:lang w:val="en-US" w:eastAsia="en-GB"/>
          <w14:textOutline w14:w="0" w14:cap="flat" w14:cmpd="sng" w14:algn="ctr">
            <w14:noFill/>
            <w14:prstDash w14:val="solid"/>
            <w14:bevel/>
          </w14:textOutline>
        </w:rPr>
        <w:t xml:space="preserve"> the whole health community </w:t>
      </w:r>
      <w:r w:rsidR="00903CFC">
        <w:rPr>
          <w:rFonts w:eastAsia="Arial" w:cs="Arial"/>
          <w:u w:color="000000"/>
          <w:bdr w:val="nil"/>
          <w:lang w:val="en-US" w:eastAsia="en-GB"/>
          <w14:textOutline w14:w="0" w14:cap="flat" w14:cmpd="sng" w14:algn="ctr">
            <w14:noFill/>
            <w14:prstDash w14:val="solid"/>
            <w14:bevel/>
          </w14:textOutline>
        </w:rPr>
        <w:t>does not address</w:t>
      </w:r>
      <w:r>
        <w:rPr>
          <w:rFonts w:eastAsia="Arial" w:cs="Arial"/>
          <w:u w:color="000000"/>
          <w:bdr w:val="nil"/>
          <w:lang w:val="en-US" w:eastAsia="en-GB"/>
          <w14:textOutline w14:w="0" w14:cap="flat" w14:cmpd="sng" w14:algn="ctr">
            <w14:noFill/>
            <w14:prstDash w14:val="solid"/>
            <w14:bevel/>
          </w14:textOutline>
        </w:rPr>
        <w:t xml:space="preserve"> issues in acute services in isolation.</w:t>
      </w:r>
    </w:p>
    <w:p w14:paraId="38E2FB67" w14:textId="77777777" w:rsidR="009A7658" w:rsidRPr="00903CFC" w:rsidRDefault="009A7658" w:rsidP="009A7658">
      <w:pPr>
        <w:spacing w:after="0" w:line="240" w:lineRule="auto"/>
        <w:jc w:val="both"/>
        <w:rPr>
          <w:rFonts w:eastAsia="Arial" w:cs="Arial"/>
          <w:bCs/>
          <w:u w:color="000000"/>
          <w:lang w:val="en-US" w:eastAsia="en-GB"/>
          <w14:textOutline w14:w="0" w14:cap="flat" w14:cmpd="sng" w14:algn="ctr">
            <w14:noFill/>
            <w14:prstDash w14:val="solid"/>
            <w14:bevel/>
          </w14:textOutline>
        </w:rPr>
      </w:pPr>
      <w:r w:rsidRPr="00903CFC">
        <w:rPr>
          <w:rFonts w:eastAsia="Arial" w:cs="Arial"/>
          <w:bCs/>
          <w:u w:color="000000"/>
          <w:lang w:val="en-US" w:eastAsia="en-GB"/>
          <w14:textOutline w14:w="0" w14:cap="flat" w14:cmpd="sng" w14:algn="ctr">
            <w14:noFill/>
            <w14:prstDash w14:val="solid"/>
            <w14:bevel/>
          </w14:textOutline>
        </w:rPr>
        <w:t>Continue to promote and monitor mobility to reduce deconditioning and improve functional outcomes and falls mitigation</w:t>
      </w:r>
    </w:p>
    <w:p w14:paraId="76D36DEA" w14:textId="77777777" w:rsidR="009A7658" w:rsidRPr="00FF76D7" w:rsidRDefault="009A7658" w:rsidP="009A7658">
      <w:pPr>
        <w:spacing w:after="0" w:line="240" w:lineRule="auto"/>
        <w:jc w:val="both"/>
        <w:rPr>
          <w:rFonts w:eastAsia="Arial" w:cs="Arial"/>
          <w:b/>
          <w:u w:color="000000"/>
          <w:lang w:val="en-US" w:eastAsia="en-GB"/>
          <w14:textOutline w14:w="0" w14:cap="flat" w14:cmpd="sng" w14:algn="ctr">
            <w14:noFill/>
            <w14:prstDash w14:val="solid"/>
            <w14:bevel/>
          </w14:textOutline>
        </w:rPr>
      </w:pPr>
    </w:p>
    <w:p w14:paraId="71EC7296" w14:textId="77777777" w:rsidR="00B93F39" w:rsidRPr="00903CFC" w:rsidRDefault="00B93F39" w:rsidP="00784AF0">
      <w:pPr>
        <w:numPr>
          <w:ilvl w:val="0"/>
          <w:numId w:val="107"/>
        </w:numPr>
        <w:spacing w:after="0" w:line="240" w:lineRule="auto"/>
        <w:ind w:left="714" w:hanging="357"/>
        <w:jc w:val="both"/>
        <w:rPr>
          <w:rFonts w:eastAsia="Arial" w:cs="Arial"/>
          <w:b/>
          <w:u w:color="000000"/>
          <w:lang w:val="en-US" w:eastAsia="en-GB"/>
          <w14:textOutline w14:w="0" w14:cap="flat" w14:cmpd="sng" w14:algn="ctr">
            <w14:noFill/>
            <w14:prstDash w14:val="solid"/>
            <w14:bevel/>
          </w14:textOutline>
        </w:rPr>
      </w:pPr>
      <w:r>
        <w:rPr>
          <w:rFonts w:eastAsia="Arial" w:cs="Arial"/>
          <w:u w:color="000000"/>
          <w:lang w:val="en-US" w:eastAsia="en-GB"/>
          <w14:textOutline w14:w="0" w14:cap="flat" w14:cmpd="sng" w14:algn="ctr">
            <w14:noFill/>
            <w14:prstDash w14:val="solid"/>
            <w14:bevel/>
          </w14:textOutline>
        </w:rPr>
        <w:t>Completion of chief nurse clinical fellow project</w:t>
      </w:r>
    </w:p>
    <w:p w14:paraId="282C9F7F" w14:textId="465CD1E1" w:rsidR="009A7658" w:rsidRPr="00FF76D7" w:rsidRDefault="009A7658" w:rsidP="00784AF0">
      <w:pPr>
        <w:numPr>
          <w:ilvl w:val="0"/>
          <w:numId w:val="107"/>
        </w:numPr>
        <w:spacing w:after="0" w:line="240" w:lineRule="auto"/>
        <w:ind w:left="714" w:hanging="357"/>
        <w:jc w:val="both"/>
        <w:rPr>
          <w:rFonts w:eastAsia="Arial" w:cs="Arial"/>
          <w:b/>
          <w:u w:color="000000"/>
          <w:lang w:val="en-US" w:eastAsia="en-GB"/>
          <w14:textOutline w14:w="0" w14:cap="flat" w14:cmpd="sng" w14:algn="ctr">
            <w14:noFill/>
            <w14:prstDash w14:val="solid"/>
            <w14:bevel/>
          </w14:textOutline>
        </w:rPr>
      </w:pPr>
      <w:r w:rsidRPr="00FF76D7">
        <w:rPr>
          <w:rFonts w:eastAsia="Arial" w:cs="Arial"/>
          <w:u w:color="000000"/>
          <w:lang w:val="en-US" w:eastAsia="en-GB"/>
          <w14:textOutline w14:w="0" w14:cap="flat" w14:cmpd="sng" w14:algn="ctr">
            <w14:noFill/>
            <w14:prstDash w14:val="solid"/>
            <w14:bevel/>
          </w14:textOutline>
        </w:rPr>
        <w:t xml:space="preserve">Education, promotion and visual information for staff, </w:t>
      </w:r>
      <w:proofErr w:type="gramStart"/>
      <w:r w:rsidRPr="00FF76D7">
        <w:rPr>
          <w:rFonts w:eastAsia="Arial" w:cs="Arial"/>
          <w:u w:color="000000"/>
          <w:lang w:val="en-US" w:eastAsia="en-GB"/>
          <w14:textOutline w14:w="0" w14:cap="flat" w14:cmpd="sng" w14:algn="ctr">
            <w14:noFill/>
            <w14:prstDash w14:val="solid"/>
            <w14:bevel/>
          </w14:textOutline>
        </w:rPr>
        <w:t>patients</w:t>
      </w:r>
      <w:proofErr w:type="gramEnd"/>
      <w:r w:rsidRPr="00FF76D7">
        <w:rPr>
          <w:rFonts w:eastAsia="Arial" w:cs="Arial"/>
          <w:u w:color="000000"/>
          <w:lang w:val="en-US" w:eastAsia="en-GB"/>
          <w14:textOutline w14:w="0" w14:cap="flat" w14:cmpd="sng" w14:algn="ctr">
            <w14:noFill/>
            <w14:prstDash w14:val="solid"/>
            <w14:bevel/>
          </w14:textOutline>
        </w:rPr>
        <w:t xml:space="preserve"> and </w:t>
      </w:r>
      <w:proofErr w:type="spellStart"/>
      <w:r w:rsidRPr="00FF76D7">
        <w:rPr>
          <w:rFonts w:eastAsia="Arial" w:cs="Arial"/>
          <w:u w:color="000000"/>
          <w:lang w:val="en-US" w:eastAsia="en-GB"/>
          <w14:textOutline w14:w="0" w14:cap="flat" w14:cmpd="sng" w14:algn="ctr">
            <w14:noFill/>
            <w14:prstDash w14:val="solid"/>
            <w14:bevel/>
          </w14:textOutline>
        </w:rPr>
        <w:t>carers</w:t>
      </w:r>
      <w:proofErr w:type="spellEnd"/>
      <w:r w:rsidRPr="00FF76D7">
        <w:rPr>
          <w:rFonts w:eastAsia="Arial" w:cs="Arial"/>
          <w:u w:color="000000"/>
          <w:lang w:val="en-US" w:eastAsia="en-GB"/>
          <w14:textOutline w14:w="0" w14:cap="flat" w14:cmpd="sng" w14:algn="ctr">
            <w14:noFill/>
            <w14:prstDash w14:val="solid"/>
            <w14:bevel/>
          </w14:textOutline>
        </w:rPr>
        <w:t xml:space="preserve"> to address the importance of regular mobility.</w:t>
      </w:r>
    </w:p>
    <w:p w14:paraId="52EF9DC8" w14:textId="77777777" w:rsidR="009A7658" w:rsidRPr="00FF76D7" w:rsidRDefault="009A7658" w:rsidP="00784AF0">
      <w:pPr>
        <w:numPr>
          <w:ilvl w:val="0"/>
          <w:numId w:val="107"/>
        </w:numPr>
        <w:spacing w:after="0" w:line="240" w:lineRule="auto"/>
        <w:ind w:left="714" w:hanging="357"/>
        <w:jc w:val="both"/>
        <w:rPr>
          <w:rFonts w:eastAsia="Arial" w:cs="Arial"/>
          <w:u w:color="000000"/>
          <w:lang w:eastAsia="en-GB"/>
          <w14:textOutline w14:w="0" w14:cap="flat" w14:cmpd="sng" w14:algn="ctr">
            <w14:noFill/>
            <w14:prstDash w14:val="solid"/>
            <w14:bevel/>
          </w14:textOutline>
        </w:rPr>
      </w:pPr>
      <w:r w:rsidRPr="00FF76D7">
        <w:rPr>
          <w:rFonts w:eastAsia="Arial" w:cs="Arial"/>
          <w:u w:color="000000"/>
          <w:lang w:eastAsia="en-GB"/>
          <w14:textOutline w14:w="0" w14:cap="flat" w14:cmpd="sng" w14:algn="ctr">
            <w14:noFill/>
            <w14:prstDash w14:val="solid"/>
            <w14:bevel/>
          </w14:textOutline>
        </w:rPr>
        <w:t>Implement revised movement and mobility care plan for all inpatient areas.</w:t>
      </w:r>
    </w:p>
    <w:p w14:paraId="4D84E8E8" w14:textId="0082E0CB" w:rsidR="009A7658" w:rsidRPr="00FF76D7" w:rsidRDefault="009A7658" w:rsidP="00784AF0">
      <w:pPr>
        <w:numPr>
          <w:ilvl w:val="0"/>
          <w:numId w:val="107"/>
        </w:numPr>
        <w:spacing w:after="0" w:line="240" w:lineRule="auto"/>
        <w:ind w:left="714" w:hanging="357"/>
        <w:jc w:val="both"/>
        <w:rPr>
          <w:rFonts w:eastAsia="Arial" w:cs="Arial"/>
          <w:u w:color="000000"/>
          <w:lang w:eastAsia="en-GB"/>
          <w14:textOutline w14:w="0" w14:cap="flat" w14:cmpd="sng" w14:algn="ctr">
            <w14:noFill/>
            <w14:prstDash w14:val="solid"/>
            <w14:bevel/>
          </w14:textOutline>
        </w:rPr>
      </w:pPr>
      <w:r w:rsidRPr="00FF76D7">
        <w:rPr>
          <w:rFonts w:eastAsia="Arial" w:cs="Arial"/>
          <w:u w:color="000000"/>
          <w:lang w:eastAsia="en-GB"/>
          <w14:textOutline w14:w="0" w14:cap="flat" w14:cmpd="sng" w14:algn="ctr">
            <w14:noFill/>
            <w14:prstDash w14:val="solid"/>
            <w14:bevel/>
          </w14:textOutline>
        </w:rPr>
        <w:t xml:space="preserve">Improved partnership working and reporting of incidences with </w:t>
      </w:r>
      <w:r w:rsidR="009B2ACC">
        <w:rPr>
          <w:rFonts w:eastAsia="Arial" w:cs="Arial"/>
          <w:u w:color="000000"/>
          <w:lang w:eastAsia="en-GB"/>
          <w14:textOutline w14:w="0" w14:cap="flat" w14:cmpd="sng" w14:algn="ctr">
            <w14:noFill/>
            <w14:prstDash w14:val="solid"/>
            <w14:bevel/>
          </w14:textOutline>
        </w:rPr>
        <w:t xml:space="preserve">all Health and </w:t>
      </w:r>
      <w:r w:rsidRPr="00FF76D7">
        <w:rPr>
          <w:rFonts w:eastAsia="Arial" w:cs="Arial"/>
          <w:u w:color="000000"/>
          <w:lang w:eastAsia="en-GB"/>
          <w14:textOutline w14:w="0" w14:cap="flat" w14:cmpd="sng" w14:algn="ctr">
            <w14:noFill/>
            <w14:prstDash w14:val="solid"/>
            <w14:bevel/>
          </w14:textOutline>
        </w:rPr>
        <w:t>Allied Health Professionals within</w:t>
      </w:r>
      <w:r w:rsidR="009B2ACC">
        <w:rPr>
          <w:rFonts w:eastAsia="Arial" w:cs="Arial"/>
          <w:u w:color="000000"/>
          <w:lang w:eastAsia="en-GB"/>
          <w14:textOutline w14:w="0" w14:cap="flat" w14:cmpd="sng" w14:algn="ctr">
            <w14:noFill/>
            <w14:prstDash w14:val="solid"/>
            <w14:bevel/>
          </w14:textOutline>
        </w:rPr>
        <w:t xml:space="preserve"> partner organisations and </w:t>
      </w:r>
      <w:r w:rsidRPr="00FF76D7">
        <w:rPr>
          <w:rFonts w:eastAsia="Arial" w:cs="Arial"/>
          <w:u w:color="000000"/>
          <w:lang w:eastAsia="en-GB"/>
          <w14:textOutline w14:w="0" w14:cap="flat" w14:cmpd="sng" w14:algn="ctr">
            <w14:noFill/>
            <w14:prstDash w14:val="solid"/>
            <w14:bevel/>
          </w14:textOutline>
        </w:rPr>
        <w:t xml:space="preserve">the Trust </w:t>
      </w:r>
    </w:p>
    <w:p w14:paraId="7EE7F1A8" w14:textId="77777777" w:rsidR="009A7658" w:rsidRDefault="009A7658" w:rsidP="009A7658">
      <w:pPr>
        <w:pBdr>
          <w:top w:val="nil"/>
          <w:left w:val="nil"/>
          <w:bottom w:val="nil"/>
          <w:right w:val="nil"/>
          <w:between w:val="nil"/>
          <w:bar w:val="nil"/>
        </w:pBdr>
        <w:spacing w:before="100" w:after="100" w:line="240" w:lineRule="auto"/>
        <w:contextualSpacing/>
        <w:jc w:val="both"/>
        <w:rPr>
          <w:rFonts w:eastAsia="Arial" w:cs="Arial"/>
          <w:b/>
          <w:u w:color="000000"/>
          <w:bdr w:val="nil"/>
          <w:lang w:val="en-US" w:eastAsia="en-GB"/>
          <w14:textOutline w14:w="0" w14:cap="flat" w14:cmpd="sng" w14:algn="ctr">
            <w14:noFill/>
            <w14:prstDash w14:val="solid"/>
            <w14:bevel/>
          </w14:textOutline>
        </w:rPr>
      </w:pPr>
    </w:p>
    <w:p w14:paraId="232EB105" w14:textId="77777777" w:rsidR="009A7658" w:rsidRDefault="009A7658" w:rsidP="009A7658">
      <w:p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sidRPr="00FF76D7">
        <w:rPr>
          <w:rFonts w:eastAsia="Arial" w:cs="Arial"/>
          <w:b/>
          <w:u w:color="000000"/>
          <w:bdr w:val="nil"/>
          <w:lang w:val="en-US" w:eastAsia="en-GB"/>
          <w14:textOutline w14:w="0" w14:cap="flat" w14:cmpd="sng" w14:algn="ctr">
            <w14:noFill/>
            <w14:prstDash w14:val="solid"/>
            <w14:bevel/>
          </w14:textOutline>
        </w:rPr>
        <w:t>Continue to reduce falls with harm</w:t>
      </w:r>
      <w:r>
        <w:rPr>
          <w:rFonts w:eastAsia="Arial" w:cs="Arial"/>
          <w:b/>
          <w:u w:color="000000"/>
          <w:bdr w:val="nil"/>
          <w:lang w:eastAsia="en-GB"/>
          <w14:textOutline w14:w="0" w14:cap="flat" w14:cmpd="sng" w14:algn="ctr">
            <w14:noFill/>
            <w14:prstDash w14:val="solid"/>
            <w14:bevel/>
          </w14:textOutline>
        </w:rPr>
        <w:t> </w:t>
      </w:r>
    </w:p>
    <w:p w14:paraId="5149D160" w14:textId="77777777" w:rsidR="009A7658" w:rsidRDefault="009A7658" w:rsidP="009A7658">
      <w:pPr>
        <w:pBdr>
          <w:top w:val="nil"/>
          <w:left w:val="nil"/>
          <w:bottom w:val="nil"/>
          <w:right w:val="nil"/>
          <w:between w:val="nil"/>
          <w:bar w:val="nil"/>
        </w:pBdr>
        <w:spacing w:before="100" w:after="100" w:line="240" w:lineRule="auto"/>
        <w:ind w:left="720"/>
        <w:contextualSpacing/>
        <w:jc w:val="both"/>
        <w:rPr>
          <w:rFonts w:eastAsia="Arial" w:cs="Arial"/>
          <w:b/>
          <w:u w:color="000000"/>
          <w:bdr w:val="nil"/>
          <w:lang w:eastAsia="en-GB"/>
          <w14:textOutline w14:w="0" w14:cap="flat" w14:cmpd="sng" w14:algn="ctr">
            <w14:noFill/>
            <w14:prstDash w14:val="solid"/>
            <w14:bevel/>
          </w14:textOutline>
        </w:rPr>
      </w:pPr>
    </w:p>
    <w:p w14:paraId="17F2316F" w14:textId="072AD77F" w:rsidR="009A7658" w:rsidRPr="00FF76D7" w:rsidRDefault="009E03DC" w:rsidP="00784AF0">
      <w:pPr>
        <w:numPr>
          <w:ilvl w:val="0"/>
          <w:numId w:val="105"/>
        </w:num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Pr>
          <w:rFonts w:eastAsia="Arial" w:cs="Arial"/>
          <w:u w:color="000000"/>
          <w:bdr w:val="nil"/>
          <w:lang w:eastAsia="en-GB"/>
          <w14:textOutline w14:w="0" w14:cap="flat" w14:cmpd="sng" w14:algn="ctr">
            <w14:noFill/>
            <w14:prstDash w14:val="solid"/>
            <w14:bevel/>
          </w14:textOutline>
        </w:rPr>
        <w:t>Adjustment in monitoring process allows in month interventions</w:t>
      </w:r>
    </w:p>
    <w:p w14:paraId="415F35D5" w14:textId="5959DB9F" w:rsidR="009A7658" w:rsidRPr="00FF76D7" w:rsidRDefault="009A7658" w:rsidP="00784AF0">
      <w:pPr>
        <w:numPr>
          <w:ilvl w:val="0"/>
          <w:numId w:val="105"/>
        </w:num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sidRPr="00FF76D7">
        <w:rPr>
          <w:rFonts w:eastAsia="Arial" w:cs="Arial"/>
          <w:u w:color="000000"/>
          <w:bdr w:val="nil"/>
          <w:lang w:eastAsia="en-GB"/>
          <w14:textOutline w14:w="0" w14:cap="flat" w14:cmpd="sng" w14:algn="ctr">
            <w14:noFill/>
            <w14:prstDash w14:val="solid"/>
            <w14:bevel/>
          </w14:textOutline>
        </w:rPr>
        <w:t xml:space="preserve">Clinical </w:t>
      </w:r>
      <w:r w:rsidR="009E03DC">
        <w:rPr>
          <w:rFonts w:eastAsia="Arial" w:cs="Arial"/>
          <w:u w:color="000000"/>
          <w:bdr w:val="nil"/>
          <w:lang w:eastAsia="en-GB"/>
          <w14:textOutline w14:w="0" w14:cap="flat" w14:cmpd="sng" w14:algn="ctr">
            <w14:noFill/>
            <w14:prstDash w14:val="solid"/>
            <w14:bevel/>
          </w14:textOutline>
        </w:rPr>
        <w:t xml:space="preserve">focus </w:t>
      </w:r>
      <w:r w:rsidR="00903CFC">
        <w:rPr>
          <w:rFonts w:eastAsia="Arial" w:cs="Arial"/>
          <w:u w:color="000000"/>
          <w:bdr w:val="nil"/>
          <w:lang w:eastAsia="en-GB"/>
          <w14:textOutline w14:w="0" w14:cap="flat" w14:cmpd="sng" w14:algn="ctr">
            <w14:noFill/>
            <w14:prstDash w14:val="solid"/>
            <w14:bevel/>
          </w14:textOutline>
        </w:rPr>
        <w:t xml:space="preserve">of </w:t>
      </w:r>
      <w:r w:rsidR="00903CFC" w:rsidRPr="00FF76D7">
        <w:rPr>
          <w:rFonts w:eastAsia="Arial" w:cs="Arial"/>
          <w:u w:color="000000"/>
          <w:bdr w:val="nil"/>
          <w:lang w:eastAsia="en-GB"/>
          <w14:textOutline w14:w="0" w14:cap="flat" w14:cmpd="sng" w14:algn="ctr">
            <w14:noFill/>
            <w14:prstDash w14:val="solid"/>
            <w14:bevel/>
          </w14:textOutline>
        </w:rPr>
        <w:t>falls</w:t>
      </w:r>
      <w:r w:rsidR="009E03DC">
        <w:rPr>
          <w:rFonts w:eastAsia="Arial" w:cs="Arial"/>
          <w:u w:color="000000"/>
          <w:bdr w:val="nil"/>
          <w:lang w:eastAsia="en-GB"/>
          <w14:textOutline w14:w="0" w14:cap="flat" w14:cmpd="sng" w14:algn="ctr">
            <w14:noFill/>
            <w14:prstDash w14:val="solid"/>
            <w14:bevel/>
          </w14:textOutline>
        </w:rPr>
        <w:t xml:space="preserve"> prevention</w:t>
      </w:r>
      <w:r w:rsidRPr="00FF76D7">
        <w:rPr>
          <w:rFonts w:eastAsia="Arial" w:cs="Arial"/>
          <w:u w:color="000000"/>
          <w:bdr w:val="nil"/>
          <w:lang w:eastAsia="en-GB"/>
          <w14:textOutline w14:w="0" w14:cap="flat" w14:cmpd="sng" w14:algn="ctr">
            <w14:noFill/>
            <w14:prstDash w14:val="solid"/>
            <w14:bevel/>
          </w14:textOutline>
        </w:rPr>
        <w:t xml:space="preserve"> </w:t>
      </w:r>
      <w:r w:rsidR="00903CFC" w:rsidRPr="00FF76D7">
        <w:rPr>
          <w:rFonts w:eastAsia="Arial" w:cs="Arial"/>
          <w:u w:color="000000"/>
          <w:bdr w:val="nil"/>
          <w:lang w:eastAsia="en-GB"/>
          <w14:textOutline w14:w="0" w14:cap="flat" w14:cmpd="sng" w14:algn="ctr">
            <w14:noFill/>
            <w14:prstDash w14:val="solid"/>
            <w14:bevel/>
          </w14:textOutline>
        </w:rPr>
        <w:t xml:space="preserve">team </w:t>
      </w:r>
      <w:r w:rsidR="00903CFC">
        <w:rPr>
          <w:rFonts w:eastAsia="Arial" w:cs="Arial"/>
          <w:u w:color="000000"/>
          <w:bdr w:val="nil"/>
          <w:lang w:eastAsia="en-GB"/>
          <w14:textOutline w14:w="0" w14:cap="flat" w14:cmpd="sng" w14:algn="ctr">
            <w14:noFill/>
            <w14:prstDash w14:val="solid"/>
            <w14:bevel/>
          </w14:textOutline>
        </w:rPr>
        <w:t>brings</w:t>
      </w:r>
      <w:r w:rsidR="009E03DC">
        <w:rPr>
          <w:rFonts w:eastAsia="Arial" w:cs="Arial"/>
          <w:u w:color="000000"/>
          <w:bdr w:val="nil"/>
          <w:lang w:eastAsia="en-GB"/>
          <w14:textOutline w14:w="0" w14:cap="flat" w14:cmpd="sng" w14:algn="ctr">
            <w14:noFill/>
            <w14:prstDash w14:val="solid"/>
            <w14:bevel/>
          </w14:textOutline>
        </w:rPr>
        <w:t xml:space="preserve"> </w:t>
      </w:r>
      <w:r w:rsidRPr="00FF76D7">
        <w:rPr>
          <w:rFonts w:eastAsia="Arial" w:cs="Arial"/>
          <w:u w:color="000000"/>
          <w:bdr w:val="nil"/>
          <w:lang w:eastAsia="en-GB"/>
          <w14:textOutline w14:w="0" w14:cap="flat" w14:cmpd="sng" w14:algn="ctr">
            <w14:noFill/>
            <w14:prstDash w14:val="solid"/>
            <w14:bevel/>
          </w14:textOutline>
        </w:rPr>
        <w:t>provide support</w:t>
      </w:r>
      <w:r w:rsidR="009E03DC">
        <w:rPr>
          <w:rFonts w:eastAsia="Arial" w:cs="Arial"/>
          <w:u w:color="000000"/>
          <w:bdr w:val="nil"/>
          <w:lang w:eastAsia="en-GB"/>
          <w14:textOutline w14:w="0" w14:cap="flat" w14:cmpd="sng" w14:algn="ctr">
            <w14:noFill/>
            <w14:prstDash w14:val="solid"/>
            <w14:bevel/>
          </w14:textOutline>
        </w:rPr>
        <w:t xml:space="preserve"> closer to areas of care delivery</w:t>
      </w:r>
      <w:r w:rsidRPr="00FF76D7">
        <w:rPr>
          <w:rFonts w:eastAsia="Arial" w:cs="Arial"/>
          <w:u w:color="000000"/>
          <w:bdr w:val="nil"/>
          <w:lang w:eastAsia="en-GB"/>
          <w14:textOutline w14:w="0" w14:cap="flat" w14:cmpd="sng" w14:algn="ctr">
            <w14:noFill/>
            <w14:prstDash w14:val="solid"/>
            <w14:bevel/>
          </w14:textOutline>
        </w:rPr>
        <w:t xml:space="preserve"> and bespoke education</w:t>
      </w:r>
    </w:p>
    <w:p w14:paraId="7CA1034B" w14:textId="45893604" w:rsidR="009A7658" w:rsidRPr="00FF76D7" w:rsidRDefault="009E03DC" w:rsidP="00784AF0">
      <w:pPr>
        <w:numPr>
          <w:ilvl w:val="0"/>
          <w:numId w:val="105"/>
        </w:num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Pr>
          <w:rFonts w:eastAsia="Arial" w:cs="Arial"/>
          <w:u w:color="000000"/>
          <w:bdr w:val="nil"/>
          <w:lang w:eastAsia="en-GB"/>
          <w14:textOutline w14:w="0" w14:cap="flat" w14:cmpd="sng" w14:algn="ctr">
            <w14:noFill/>
            <w14:prstDash w14:val="solid"/>
            <w14:bevel/>
          </w14:textOutline>
        </w:rPr>
        <w:t xml:space="preserve">Revision of post falls data collection to support </w:t>
      </w:r>
      <w:r w:rsidR="0013661E">
        <w:rPr>
          <w:rFonts w:eastAsia="Arial" w:cs="Arial"/>
          <w:u w:color="000000"/>
          <w:bdr w:val="nil"/>
          <w:lang w:eastAsia="en-GB"/>
          <w14:textOutline w14:w="0" w14:cap="flat" w14:cmpd="sng" w14:algn="ctr">
            <w14:noFill/>
            <w14:prstDash w14:val="solid"/>
            <w14:bevel/>
          </w14:textOutline>
        </w:rPr>
        <w:t xml:space="preserve">accessing learning </w:t>
      </w:r>
      <w:r w:rsidR="00512EA0">
        <w:rPr>
          <w:rFonts w:eastAsia="Arial" w:cs="Arial"/>
          <w:u w:color="000000"/>
          <w:bdr w:val="nil"/>
          <w:lang w:eastAsia="en-GB"/>
          <w14:textOutline w14:w="0" w14:cap="flat" w14:cmpd="sng" w14:algn="ctr">
            <w14:noFill/>
            <w14:prstDash w14:val="solid"/>
            <w14:bevel/>
          </w14:textOutline>
        </w:rPr>
        <w:t>faster</w:t>
      </w:r>
    </w:p>
    <w:p w14:paraId="4808490F" w14:textId="60FF6151" w:rsidR="009A7658" w:rsidRPr="00E2613A" w:rsidRDefault="009A7658" w:rsidP="00784AF0">
      <w:pPr>
        <w:numPr>
          <w:ilvl w:val="0"/>
          <w:numId w:val="105"/>
        </w:num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sidRPr="00E2613A">
        <w:rPr>
          <w:rFonts w:eastAsia="Arial" w:cs="Arial"/>
          <w:u w:color="000000"/>
          <w:bdr w:val="nil"/>
          <w:lang w:eastAsia="en-GB"/>
          <w14:textOutline w14:w="0" w14:cap="flat" w14:cmpd="sng" w14:algn="ctr">
            <w14:noFill/>
            <w14:prstDash w14:val="solid"/>
            <w14:bevel/>
          </w14:textOutline>
        </w:rPr>
        <w:t xml:space="preserve">Falls team contribution to scoping meetings and actions </w:t>
      </w:r>
      <w:r w:rsidR="00512EA0">
        <w:rPr>
          <w:rFonts w:eastAsia="Arial" w:cs="Arial"/>
          <w:u w:color="000000"/>
          <w:bdr w:val="nil"/>
          <w:lang w:eastAsia="en-GB"/>
          <w14:textOutline w14:w="0" w14:cap="flat" w14:cmpd="sng" w14:algn="ctr">
            <w14:noFill/>
            <w14:prstDash w14:val="solid"/>
            <w14:bevel/>
          </w14:textOutline>
        </w:rPr>
        <w:t>Where there may be learning identified</w:t>
      </w:r>
    </w:p>
    <w:p w14:paraId="00E7A530" w14:textId="2F1005B4" w:rsidR="009A7658" w:rsidRPr="00E2613A" w:rsidRDefault="009A7658" w:rsidP="00784AF0">
      <w:pPr>
        <w:numPr>
          <w:ilvl w:val="0"/>
          <w:numId w:val="105"/>
        </w:num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sidRPr="00E2613A">
        <w:rPr>
          <w:rFonts w:eastAsia="Arial" w:cs="Arial"/>
          <w:u w:color="000000"/>
          <w:bdr w:val="nil"/>
          <w:lang w:eastAsia="en-GB"/>
          <w14:textOutline w14:w="0" w14:cap="flat" w14:cmpd="sng" w14:algn="ctr">
            <w14:noFill/>
            <w14:prstDash w14:val="solid"/>
            <w14:bevel/>
          </w14:textOutline>
        </w:rPr>
        <w:t xml:space="preserve">Monthly falls analysis, </w:t>
      </w:r>
      <w:proofErr w:type="gramStart"/>
      <w:r w:rsidRPr="00E2613A">
        <w:rPr>
          <w:rFonts w:eastAsia="Arial" w:cs="Arial"/>
          <w:u w:color="000000"/>
          <w:bdr w:val="nil"/>
          <w:lang w:eastAsia="en-GB"/>
          <w14:textOutline w14:w="0" w14:cap="flat" w14:cmpd="sng" w14:algn="ctr">
            <w14:noFill/>
            <w14:prstDash w14:val="solid"/>
            <w14:bevel/>
          </w14:textOutline>
        </w:rPr>
        <w:t>reports</w:t>
      </w:r>
      <w:proofErr w:type="gramEnd"/>
      <w:r w:rsidRPr="00E2613A">
        <w:rPr>
          <w:rFonts w:eastAsia="Arial" w:cs="Arial"/>
          <w:u w:color="000000"/>
          <w:bdr w:val="nil"/>
          <w:lang w:eastAsia="en-GB"/>
          <w14:textOutline w14:w="0" w14:cap="flat" w14:cmpd="sng" w14:algn="ctr">
            <w14:noFill/>
            <w14:prstDash w14:val="solid"/>
            <w14:bevel/>
          </w14:textOutline>
        </w:rPr>
        <w:t xml:space="preserve"> and feedback as to themes and trends provided by the falls</w:t>
      </w:r>
      <w:r>
        <w:rPr>
          <w:rFonts w:eastAsia="Arial" w:cs="Arial"/>
          <w:u w:color="000000"/>
          <w:bdr w:val="nil"/>
          <w:lang w:eastAsia="en-GB"/>
          <w14:textOutline w14:w="0" w14:cap="flat" w14:cmpd="sng" w14:algn="ctr">
            <w14:noFill/>
            <w14:prstDash w14:val="solid"/>
            <w14:bevel/>
          </w14:textOutline>
        </w:rPr>
        <w:t xml:space="preserve"> (table </w:t>
      </w:r>
      <w:r w:rsidR="0028375D">
        <w:rPr>
          <w:rFonts w:eastAsia="Arial" w:cs="Arial"/>
          <w:u w:color="000000"/>
          <w:bdr w:val="nil"/>
          <w:lang w:eastAsia="en-GB"/>
          <w14:textOutline w14:w="0" w14:cap="flat" w14:cmpd="sng" w14:algn="ctr">
            <w14:noFill/>
            <w14:prstDash w14:val="solid"/>
            <w14:bevel/>
          </w14:textOutline>
        </w:rPr>
        <w:t>12</w:t>
      </w:r>
      <w:r>
        <w:rPr>
          <w:rFonts w:eastAsia="Arial" w:cs="Arial"/>
          <w:u w:color="000000"/>
          <w:bdr w:val="nil"/>
          <w:lang w:eastAsia="en-GB"/>
          <w14:textOutline w14:w="0" w14:cap="flat" w14:cmpd="sng" w14:algn="ctr">
            <w14:noFill/>
            <w14:prstDash w14:val="solid"/>
            <w14:bevel/>
          </w14:textOutline>
        </w:rPr>
        <w:t>)</w:t>
      </w:r>
    </w:p>
    <w:p w14:paraId="51B8C2A8" w14:textId="77777777" w:rsidR="009A7658" w:rsidRPr="00E2613A" w:rsidRDefault="009A7658" w:rsidP="009A7658">
      <w:pPr>
        <w:pBdr>
          <w:top w:val="nil"/>
          <w:left w:val="nil"/>
          <w:bottom w:val="nil"/>
          <w:right w:val="nil"/>
          <w:between w:val="nil"/>
          <w:bar w:val="nil"/>
        </w:pBdr>
        <w:spacing w:before="100" w:after="100" w:line="240" w:lineRule="auto"/>
        <w:ind w:left="720"/>
        <w:contextualSpacing/>
        <w:jc w:val="both"/>
        <w:rPr>
          <w:rFonts w:eastAsia="Arial" w:cs="Arial"/>
          <w:b/>
          <w:u w:color="000000"/>
          <w:bdr w:val="nil"/>
          <w:lang w:eastAsia="en-GB"/>
          <w14:textOutline w14:w="0" w14:cap="flat" w14:cmpd="sng" w14:algn="ctr">
            <w14:noFill/>
            <w14:prstDash w14:val="solid"/>
            <w14:bevel/>
          </w14:textOutline>
        </w:rPr>
      </w:pPr>
    </w:p>
    <w:p w14:paraId="381084EB" w14:textId="4815124D" w:rsidR="009A7658" w:rsidRDefault="009A7658" w:rsidP="009A7658">
      <w:pPr>
        <w:pBdr>
          <w:top w:val="nil"/>
          <w:left w:val="nil"/>
          <w:bottom w:val="nil"/>
          <w:right w:val="nil"/>
          <w:between w:val="nil"/>
          <w:bar w:val="nil"/>
        </w:pBdr>
        <w:spacing w:before="100" w:after="100" w:line="240" w:lineRule="auto"/>
        <w:jc w:val="both"/>
        <w:rPr>
          <w:rFonts w:eastAsia="Arial" w:cs="Arial"/>
          <w:b/>
          <w:i/>
          <w:u w:color="000000"/>
          <w:bdr w:val="nil"/>
          <w:lang w:eastAsia="en-GB"/>
          <w14:textOutline w14:w="0" w14:cap="flat" w14:cmpd="sng" w14:algn="ctr">
            <w14:noFill/>
            <w14:prstDash w14:val="solid"/>
            <w14:bevel/>
          </w14:textOutline>
        </w:rPr>
      </w:pPr>
      <w:r w:rsidRPr="00212118">
        <w:rPr>
          <w:rFonts w:eastAsia="Arial" w:cs="Arial"/>
          <w:b/>
          <w:i/>
          <w:u w:color="000000"/>
          <w:bdr w:val="nil"/>
          <w:lang w:eastAsia="en-GB"/>
          <w14:textOutline w14:w="0" w14:cap="flat" w14:cmpd="sng" w14:algn="ctr">
            <w14:noFill/>
            <w14:prstDash w14:val="solid"/>
            <w14:bevel/>
          </w14:textOutline>
        </w:rPr>
        <w:t>Table 9</w:t>
      </w:r>
    </w:p>
    <w:tbl>
      <w:tblPr>
        <w:tblW w:w="9820" w:type="dxa"/>
        <w:jc w:val="center"/>
        <w:tblLook w:val="04A0" w:firstRow="1" w:lastRow="0" w:firstColumn="1" w:lastColumn="0" w:noHBand="0" w:noVBand="1"/>
      </w:tblPr>
      <w:tblGrid>
        <w:gridCol w:w="1840"/>
        <w:gridCol w:w="640"/>
        <w:gridCol w:w="720"/>
        <w:gridCol w:w="640"/>
        <w:gridCol w:w="600"/>
        <w:gridCol w:w="680"/>
        <w:gridCol w:w="680"/>
        <w:gridCol w:w="640"/>
        <w:gridCol w:w="680"/>
        <w:gridCol w:w="680"/>
        <w:gridCol w:w="640"/>
        <w:gridCol w:w="680"/>
        <w:gridCol w:w="700"/>
      </w:tblGrid>
      <w:tr w:rsidR="009D008A" w:rsidRPr="009D008A" w14:paraId="50201B57" w14:textId="77777777" w:rsidTr="009D008A">
        <w:trPr>
          <w:trHeight w:val="660"/>
          <w:jc w:val="center"/>
        </w:trPr>
        <w:tc>
          <w:tcPr>
            <w:tcW w:w="1840"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517BF005" w14:textId="77777777" w:rsidR="009D008A" w:rsidRPr="009D008A" w:rsidRDefault="009D008A" w:rsidP="009D008A">
            <w:pPr>
              <w:spacing w:after="0" w:line="240" w:lineRule="auto"/>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In-patient Falls by severity of harm</w:t>
            </w:r>
          </w:p>
        </w:tc>
        <w:tc>
          <w:tcPr>
            <w:tcW w:w="640" w:type="dxa"/>
            <w:tcBorders>
              <w:top w:val="single" w:sz="8" w:space="0" w:color="auto"/>
              <w:left w:val="nil"/>
              <w:bottom w:val="single" w:sz="8" w:space="0" w:color="auto"/>
              <w:right w:val="single" w:sz="4" w:space="0" w:color="auto"/>
            </w:tcBorders>
            <w:shd w:val="clear" w:color="000000" w:fill="00B0F0"/>
            <w:noWrap/>
            <w:vAlign w:val="center"/>
            <w:hideMark/>
          </w:tcPr>
          <w:p w14:paraId="1AB3D426"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Apr-21</w:t>
            </w:r>
          </w:p>
        </w:tc>
        <w:tc>
          <w:tcPr>
            <w:tcW w:w="720" w:type="dxa"/>
            <w:tcBorders>
              <w:top w:val="single" w:sz="8" w:space="0" w:color="auto"/>
              <w:left w:val="nil"/>
              <w:bottom w:val="single" w:sz="8" w:space="0" w:color="auto"/>
              <w:right w:val="single" w:sz="4" w:space="0" w:color="auto"/>
            </w:tcBorders>
            <w:shd w:val="clear" w:color="000000" w:fill="00B0F0"/>
            <w:noWrap/>
            <w:vAlign w:val="center"/>
            <w:hideMark/>
          </w:tcPr>
          <w:p w14:paraId="7FDE7198"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May-21</w:t>
            </w:r>
          </w:p>
        </w:tc>
        <w:tc>
          <w:tcPr>
            <w:tcW w:w="640" w:type="dxa"/>
            <w:tcBorders>
              <w:top w:val="single" w:sz="8" w:space="0" w:color="auto"/>
              <w:left w:val="nil"/>
              <w:bottom w:val="single" w:sz="8" w:space="0" w:color="auto"/>
              <w:right w:val="single" w:sz="4" w:space="0" w:color="auto"/>
            </w:tcBorders>
            <w:shd w:val="clear" w:color="000000" w:fill="00B0F0"/>
            <w:noWrap/>
            <w:vAlign w:val="center"/>
            <w:hideMark/>
          </w:tcPr>
          <w:p w14:paraId="13B8D27A"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Jun-21</w:t>
            </w:r>
          </w:p>
        </w:tc>
        <w:tc>
          <w:tcPr>
            <w:tcW w:w="600" w:type="dxa"/>
            <w:tcBorders>
              <w:top w:val="single" w:sz="8" w:space="0" w:color="auto"/>
              <w:left w:val="nil"/>
              <w:bottom w:val="single" w:sz="8" w:space="0" w:color="auto"/>
              <w:right w:val="single" w:sz="4" w:space="0" w:color="auto"/>
            </w:tcBorders>
            <w:shd w:val="clear" w:color="000000" w:fill="00B0F0"/>
            <w:noWrap/>
            <w:vAlign w:val="center"/>
            <w:hideMark/>
          </w:tcPr>
          <w:p w14:paraId="346F4858"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Jul-21</w:t>
            </w:r>
          </w:p>
        </w:tc>
        <w:tc>
          <w:tcPr>
            <w:tcW w:w="680" w:type="dxa"/>
            <w:tcBorders>
              <w:top w:val="single" w:sz="8" w:space="0" w:color="auto"/>
              <w:left w:val="nil"/>
              <w:bottom w:val="single" w:sz="8" w:space="0" w:color="auto"/>
              <w:right w:val="single" w:sz="4" w:space="0" w:color="auto"/>
            </w:tcBorders>
            <w:shd w:val="clear" w:color="000000" w:fill="00B0F0"/>
            <w:noWrap/>
            <w:vAlign w:val="center"/>
            <w:hideMark/>
          </w:tcPr>
          <w:p w14:paraId="2C373063"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Aug-21</w:t>
            </w:r>
          </w:p>
        </w:tc>
        <w:tc>
          <w:tcPr>
            <w:tcW w:w="680" w:type="dxa"/>
            <w:tcBorders>
              <w:top w:val="single" w:sz="8" w:space="0" w:color="auto"/>
              <w:left w:val="nil"/>
              <w:bottom w:val="single" w:sz="8" w:space="0" w:color="auto"/>
              <w:right w:val="single" w:sz="4" w:space="0" w:color="auto"/>
            </w:tcBorders>
            <w:shd w:val="clear" w:color="000000" w:fill="00B0F0"/>
            <w:noWrap/>
            <w:vAlign w:val="center"/>
            <w:hideMark/>
          </w:tcPr>
          <w:p w14:paraId="5C480654"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Sep-21</w:t>
            </w:r>
          </w:p>
        </w:tc>
        <w:tc>
          <w:tcPr>
            <w:tcW w:w="640" w:type="dxa"/>
            <w:tcBorders>
              <w:top w:val="single" w:sz="8" w:space="0" w:color="auto"/>
              <w:left w:val="nil"/>
              <w:bottom w:val="single" w:sz="8" w:space="0" w:color="auto"/>
              <w:right w:val="single" w:sz="4" w:space="0" w:color="auto"/>
            </w:tcBorders>
            <w:shd w:val="clear" w:color="000000" w:fill="00B0F0"/>
            <w:noWrap/>
            <w:vAlign w:val="center"/>
            <w:hideMark/>
          </w:tcPr>
          <w:p w14:paraId="52279F7A"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Oct-21</w:t>
            </w:r>
          </w:p>
        </w:tc>
        <w:tc>
          <w:tcPr>
            <w:tcW w:w="680" w:type="dxa"/>
            <w:tcBorders>
              <w:top w:val="single" w:sz="8" w:space="0" w:color="auto"/>
              <w:left w:val="nil"/>
              <w:bottom w:val="single" w:sz="8" w:space="0" w:color="auto"/>
              <w:right w:val="single" w:sz="4" w:space="0" w:color="auto"/>
            </w:tcBorders>
            <w:shd w:val="clear" w:color="000000" w:fill="00B0F0"/>
            <w:noWrap/>
            <w:vAlign w:val="center"/>
            <w:hideMark/>
          </w:tcPr>
          <w:p w14:paraId="551DF8CA"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Nov-21</w:t>
            </w:r>
          </w:p>
        </w:tc>
        <w:tc>
          <w:tcPr>
            <w:tcW w:w="680" w:type="dxa"/>
            <w:tcBorders>
              <w:top w:val="single" w:sz="8" w:space="0" w:color="auto"/>
              <w:left w:val="nil"/>
              <w:bottom w:val="single" w:sz="8" w:space="0" w:color="auto"/>
              <w:right w:val="single" w:sz="4" w:space="0" w:color="auto"/>
            </w:tcBorders>
            <w:shd w:val="clear" w:color="000000" w:fill="00B0F0"/>
            <w:noWrap/>
            <w:vAlign w:val="center"/>
            <w:hideMark/>
          </w:tcPr>
          <w:p w14:paraId="79DE45AE"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Dec-21</w:t>
            </w:r>
          </w:p>
        </w:tc>
        <w:tc>
          <w:tcPr>
            <w:tcW w:w="640" w:type="dxa"/>
            <w:tcBorders>
              <w:top w:val="single" w:sz="8" w:space="0" w:color="auto"/>
              <w:left w:val="nil"/>
              <w:bottom w:val="single" w:sz="8" w:space="0" w:color="auto"/>
              <w:right w:val="single" w:sz="4" w:space="0" w:color="auto"/>
            </w:tcBorders>
            <w:shd w:val="clear" w:color="000000" w:fill="00B0F0"/>
            <w:noWrap/>
            <w:vAlign w:val="center"/>
            <w:hideMark/>
          </w:tcPr>
          <w:p w14:paraId="5F241E6B"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Jan-22</w:t>
            </w:r>
          </w:p>
        </w:tc>
        <w:tc>
          <w:tcPr>
            <w:tcW w:w="680" w:type="dxa"/>
            <w:tcBorders>
              <w:top w:val="single" w:sz="8" w:space="0" w:color="auto"/>
              <w:left w:val="nil"/>
              <w:bottom w:val="single" w:sz="8" w:space="0" w:color="auto"/>
              <w:right w:val="single" w:sz="4" w:space="0" w:color="auto"/>
            </w:tcBorders>
            <w:shd w:val="clear" w:color="000000" w:fill="00B0F0"/>
            <w:noWrap/>
            <w:vAlign w:val="center"/>
            <w:hideMark/>
          </w:tcPr>
          <w:p w14:paraId="07AFD29B"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Feb-22</w:t>
            </w:r>
          </w:p>
        </w:tc>
        <w:tc>
          <w:tcPr>
            <w:tcW w:w="700" w:type="dxa"/>
            <w:tcBorders>
              <w:top w:val="single" w:sz="8" w:space="0" w:color="auto"/>
              <w:left w:val="nil"/>
              <w:bottom w:val="single" w:sz="8" w:space="0" w:color="auto"/>
              <w:right w:val="single" w:sz="8" w:space="0" w:color="auto"/>
            </w:tcBorders>
            <w:shd w:val="clear" w:color="000000" w:fill="00B0F0"/>
            <w:noWrap/>
            <w:vAlign w:val="center"/>
            <w:hideMark/>
          </w:tcPr>
          <w:p w14:paraId="7F2F2EB7" w14:textId="77777777" w:rsidR="009D008A" w:rsidRPr="009D008A" w:rsidRDefault="009D008A" w:rsidP="009D008A">
            <w:pPr>
              <w:spacing w:after="0" w:line="240" w:lineRule="auto"/>
              <w:jc w:val="center"/>
              <w:rPr>
                <w:rFonts w:ascii="Calibri" w:eastAsia="Times New Roman" w:hAnsi="Calibri" w:cs="Calibri"/>
                <w:color w:val="000000"/>
                <w:sz w:val="18"/>
                <w:szCs w:val="18"/>
                <w:lang w:eastAsia="en-GB"/>
              </w:rPr>
            </w:pPr>
            <w:r w:rsidRPr="009D008A">
              <w:rPr>
                <w:rFonts w:ascii="Calibri" w:eastAsia="Times New Roman" w:hAnsi="Calibri" w:cs="Calibri"/>
                <w:color w:val="000000"/>
                <w:sz w:val="18"/>
                <w:szCs w:val="18"/>
                <w:lang w:eastAsia="en-GB"/>
              </w:rPr>
              <w:t>Mar-22</w:t>
            </w:r>
          </w:p>
        </w:tc>
      </w:tr>
      <w:tr w:rsidR="009D008A" w:rsidRPr="009D008A" w14:paraId="0F780C21" w14:textId="77777777" w:rsidTr="009D008A">
        <w:trPr>
          <w:trHeight w:val="520"/>
          <w:jc w:val="center"/>
        </w:trPr>
        <w:tc>
          <w:tcPr>
            <w:tcW w:w="1840" w:type="dxa"/>
            <w:tcBorders>
              <w:top w:val="nil"/>
              <w:left w:val="single" w:sz="8" w:space="0" w:color="auto"/>
              <w:bottom w:val="single" w:sz="4" w:space="0" w:color="auto"/>
              <w:right w:val="single" w:sz="8" w:space="0" w:color="auto"/>
            </w:tcBorders>
            <w:shd w:val="clear" w:color="auto" w:fill="auto"/>
            <w:vAlign w:val="center"/>
            <w:hideMark/>
          </w:tcPr>
          <w:p w14:paraId="7AC5B1FE" w14:textId="77777777" w:rsidR="009D008A" w:rsidRPr="009D008A" w:rsidRDefault="009D008A" w:rsidP="009D008A">
            <w:pPr>
              <w:spacing w:after="0" w:line="240" w:lineRule="auto"/>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 xml:space="preserve">Grade 1- No       harm </w:t>
            </w:r>
          </w:p>
        </w:tc>
        <w:tc>
          <w:tcPr>
            <w:tcW w:w="640" w:type="dxa"/>
            <w:tcBorders>
              <w:top w:val="nil"/>
              <w:left w:val="nil"/>
              <w:bottom w:val="single" w:sz="4" w:space="0" w:color="auto"/>
              <w:right w:val="single" w:sz="4" w:space="0" w:color="auto"/>
            </w:tcBorders>
            <w:shd w:val="clear" w:color="auto" w:fill="auto"/>
            <w:vAlign w:val="center"/>
            <w:hideMark/>
          </w:tcPr>
          <w:p w14:paraId="0D4A51DE"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88</w:t>
            </w:r>
          </w:p>
        </w:tc>
        <w:tc>
          <w:tcPr>
            <w:tcW w:w="720" w:type="dxa"/>
            <w:tcBorders>
              <w:top w:val="nil"/>
              <w:left w:val="nil"/>
              <w:bottom w:val="single" w:sz="4" w:space="0" w:color="auto"/>
              <w:right w:val="single" w:sz="4" w:space="0" w:color="auto"/>
            </w:tcBorders>
            <w:shd w:val="clear" w:color="auto" w:fill="auto"/>
            <w:vAlign w:val="center"/>
            <w:hideMark/>
          </w:tcPr>
          <w:p w14:paraId="77335709"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70</w:t>
            </w:r>
          </w:p>
        </w:tc>
        <w:tc>
          <w:tcPr>
            <w:tcW w:w="640" w:type="dxa"/>
            <w:tcBorders>
              <w:top w:val="nil"/>
              <w:left w:val="nil"/>
              <w:bottom w:val="single" w:sz="4" w:space="0" w:color="auto"/>
              <w:right w:val="single" w:sz="4" w:space="0" w:color="auto"/>
            </w:tcBorders>
            <w:shd w:val="clear" w:color="auto" w:fill="auto"/>
            <w:vAlign w:val="center"/>
            <w:hideMark/>
          </w:tcPr>
          <w:p w14:paraId="079EE69D"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81</w:t>
            </w:r>
          </w:p>
        </w:tc>
        <w:tc>
          <w:tcPr>
            <w:tcW w:w="600" w:type="dxa"/>
            <w:tcBorders>
              <w:top w:val="nil"/>
              <w:left w:val="nil"/>
              <w:bottom w:val="single" w:sz="4" w:space="0" w:color="auto"/>
              <w:right w:val="single" w:sz="4" w:space="0" w:color="auto"/>
            </w:tcBorders>
            <w:shd w:val="clear" w:color="auto" w:fill="auto"/>
            <w:noWrap/>
            <w:vAlign w:val="center"/>
            <w:hideMark/>
          </w:tcPr>
          <w:p w14:paraId="7601CFB3"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88</w:t>
            </w:r>
          </w:p>
        </w:tc>
        <w:tc>
          <w:tcPr>
            <w:tcW w:w="680" w:type="dxa"/>
            <w:tcBorders>
              <w:top w:val="nil"/>
              <w:left w:val="nil"/>
              <w:bottom w:val="single" w:sz="4" w:space="0" w:color="auto"/>
              <w:right w:val="single" w:sz="4" w:space="0" w:color="auto"/>
            </w:tcBorders>
            <w:shd w:val="clear" w:color="auto" w:fill="auto"/>
            <w:noWrap/>
            <w:vAlign w:val="center"/>
            <w:hideMark/>
          </w:tcPr>
          <w:p w14:paraId="3E8A0ED9"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95</w:t>
            </w:r>
          </w:p>
        </w:tc>
        <w:tc>
          <w:tcPr>
            <w:tcW w:w="680" w:type="dxa"/>
            <w:tcBorders>
              <w:top w:val="nil"/>
              <w:left w:val="nil"/>
              <w:bottom w:val="single" w:sz="4" w:space="0" w:color="auto"/>
              <w:right w:val="single" w:sz="4" w:space="0" w:color="auto"/>
            </w:tcBorders>
            <w:shd w:val="clear" w:color="auto" w:fill="auto"/>
            <w:noWrap/>
            <w:vAlign w:val="center"/>
            <w:hideMark/>
          </w:tcPr>
          <w:p w14:paraId="51686862"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105</w:t>
            </w:r>
          </w:p>
        </w:tc>
        <w:tc>
          <w:tcPr>
            <w:tcW w:w="640" w:type="dxa"/>
            <w:tcBorders>
              <w:top w:val="nil"/>
              <w:left w:val="nil"/>
              <w:bottom w:val="single" w:sz="4" w:space="0" w:color="auto"/>
              <w:right w:val="single" w:sz="4" w:space="0" w:color="auto"/>
            </w:tcBorders>
            <w:shd w:val="clear" w:color="auto" w:fill="auto"/>
            <w:noWrap/>
            <w:vAlign w:val="center"/>
            <w:hideMark/>
          </w:tcPr>
          <w:p w14:paraId="2D79515E"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89</w:t>
            </w:r>
          </w:p>
        </w:tc>
        <w:tc>
          <w:tcPr>
            <w:tcW w:w="680" w:type="dxa"/>
            <w:tcBorders>
              <w:top w:val="nil"/>
              <w:left w:val="nil"/>
              <w:bottom w:val="single" w:sz="4" w:space="0" w:color="auto"/>
              <w:right w:val="single" w:sz="4" w:space="0" w:color="auto"/>
            </w:tcBorders>
            <w:shd w:val="clear" w:color="auto" w:fill="auto"/>
            <w:noWrap/>
            <w:vAlign w:val="center"/>
            <w:hideMark/>
          </w:tcPr>
          <w:p w14:paraId="22334DDB"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112</w:t>
            </w:r>
          </w:p>
        </w:tc>
        <w:tc>
          <w:tcPr>
            <w:tcW w:w="680" w:type="dxa"/>
            <w:tcBorders>
              <w:top w:val="nil"/>
              <w:left w:val="nil"/>
              <w:bottom w:val="single" w:sz="4" w:space="0" w:color="auto"/>
              <w:right w:val="single" w:sz="4" w:space="0" w:color="auto"/>
            </w:tcBorders>
            <w:shd w:val="clear" w:color="auto" w:fill="auto"/>
            <w:noWrap/>
            <w:vAlign w:val="center"/>
            <w:hideMark/>
          </w:tcPr>
          <w:p w14:paraId="253E81B5"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128</w:t>
            </w:r>
          </w:p>
        </w:tc>
        <w:tc>
          <w:tcPr>
            <w:tcW w:w="640" w:type="dxa"/>
            <w:tcBorders>
              <w:top w:val="nil"/>
              <w:left w:val="nil"/>
              <w:bottom w:val="single" w:sz="4" w:space="0" w:color="auto"/>
              <w:right w:val="single" w:sz="4" w:space="0" w:color="auto"/>
            </w:tcBorders>
            <w:shd w:val="clear" w:color="auto" w:fill="auto"/>
            <w:noWrap/>
            <w:vAlign w:val="center"/>
            <w:hideMark/>
          </w:tcPr>
          <w:p w14:paraId="6A02CA9A"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132</w:t>
            </w:r>
          </w:p>
        </w:tc>
        <w:tc>
          <w:tcPr>
            <w:tcW w:w="680" w:type="dxa"/>
            <w:tcBorders>
              <w:top w:val="nil"/>
              <w:left w:val="nil"/>
              <w:bottom w:val="single" w:sz="4" w:space="0" w:color="auto"/>
              <w:right w:val="single" w:sz="4" w:space="0" w:color="auto"/>
            </w:tcBorders>
            <w:shd w:val="clear" w:color="auto" w:fill="auto"/>
            <w:noWrap/>
            <w:vAlign w:val="center"/>
            <w:hideMark/>
          </w:tcPr>
          <w:p w14:paraId="08236B96"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91</w:t>
            </w:r>
          </w:p>
        </w:tc>
        <w:tc>
          <w:tcPr>
            <w:tcW w:w="700" w:type="dxa"/>
            <w:tcBorders>
              <w:top w:val="nil"/>
              <w:left w:val="nil"/>
              <w:bottom w:val="single" w:sz="4" w:space="0" w:color="auto"/>
              <w:right w:val="single" w:sz="8" w:space="0" w:color="auto"/>
            </w:tcBorders>
            <w:shd w:val="clear" w:color="auto" w:fill="auto"/>
            <w:noWrap/>
            <w:vAlign w:val="center"/>
            <w:hideMark/>
          </w:tcPr>
          <w:p w14:paraId="51E313B6"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131</w:t>
            </w:r>
          </w:p>
        </w:tc>
      </w:tr>
      <w:tr w:rsidR="009D008A" w:rsidRPr="009D008A" w14:paraId="1C32F6BA" w14:textId="77777777" w:rsidTr="009D008A">
        <w:trPr>
          <w:trHeight w:val="525"/>
          <w:jc w:val="center"/>
        </w:trPr>
        <w:tc>
          <w:tcPr>
            <w:tcW w:w="1840" w:type="dxa"/>
            <w:tcBorders>
              <w:top w:val="nil"/>
              <w:left w:val="single" w:sz="8" w:space="0" w:color="auto"/>
              <w:bottom w:val="single" w:sz="4" w:space="0" w:color="auto"/>
              <w:right w:val="single" w:sz="8" w:space="0" w:color="auto"/>
            </w:tcBorders>
            <w:shd w:val="clear" w:color="auto" w:fill="auto"/>
            <w:vAlign w:val="center"/>
            <w:hideMark/>
          </w:tcPr>
          <w:p w14:paraId="0B760DC1" w14:textId="77777777" w:rsidR="009D008A" w:rsidRPr="009D008A" w:rsidRDefault="009D008A" w:rsidP="009D008A">
            <w:pPr>
              <w:spacing w:after="0" w:line="240" w:lineRule="auto"/>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 xml:space="preserve">Grade 2 - Low     harm </w:t>
            </w:r>
          </w:p>
        </w:tc>
        <w:tc>
          <w:tcPr>
            <w:tcW w:w="640" w:type="dxa"/>
            <w:tcBorders>
              <w:top w:val="nil"/>
              <w:left w:val="nil"/>
              <w:bottom w:val="single" w:sz="4" w:space="0" w:color="auto"/>
              <w:right w:val="single" w:sz="4" w:space="0" w:color="auto"/>
            </w:tcBorders>
            <w:shd w:val="clear" w:color="000000" w:fill="FFFFFF"/>
            <w:vAlign w:val="center"/>
            <w:hideMark/>
          </w:tcPr>
          <w:p w14:paraId="4AFA6EB1"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26</w:t>
            </w:r>
          </w:p>
        </w:tc>
        <w:tc>
          <w:tcPr>
            <w:tcW w:w="720" w:type="dxa"/>
            <w:tcBorders>
              <w:top w:val="nil"/>
              <w:left w:val="nil"/>
              <w:bottom w:val="single" w:sz="4" w:space="0" w:color="auto"/>
              <w:right w:val="single" w:sz="4" w:space="0" w:color="auto"/>
            </w:tcBorders>
            <w:shd w:val="clear" w:color="000000" w:fill="FFFFFF"/>
            <w:vAlign w:val="center"/>
            <w:hideMark/>
          </w:tcPr>
          <w:p w14:paraId="04756461"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30</w:t>
            </w:r>
          </w:p>
        </w:tc>
        <w:tc>
          <w:tcPr>
            <w:tcW w:w="640" w:type="dxa"/>
            <w:tcBorders>
              <w:top w:val="nil"/>
              <w:left w:val="nil"/>
              <w:bottom w:val="single" w:sz="4" w:space="0" w:color="auto"/>
              <w:right w:val="single" w:sz="4" w:space="0" w:color="auto"/>
            </w:tcBorders>
            <w:shd w:val="clear" w:color="000000" w:fill="FFFFFF"/>
            <w:vAlign w:val="center"/>
            <w:hideMark/>
          </w:tcPr>
          <w:p w14:paraId="26989C2E"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32</w:t>
            </w:r>
          </w:p>
        </w:tc>
        <w:tc>
          <w:tcPr>
            <w:tcW w:w="600" w:type="dxa"/>
            <w:tcBorders>
              <w:top w:val="nil"/>
              <w:left w:val="nil"/>
              <w:bottom w:val="single" w:sz="4" w:space="0" w:color="auto"/>
              <w:right w:val="single" w:sz="4" w:space="0" w:color="auto"/>
            </w:tcBorders>
            <w:shd w:val="clear" w:color="auto" w:fill="auto"/>
            <w:noWrap/>
            <w:vAlign w:val="center"/>
            <w:hideMark/>
          </w:tcPr>
          <w:p w14:paraId="47AC5A5E"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16</w:t>
            </w:r>
          </w:p>
        </w:tc>
        <w:tc>
          <w:tcPr>
            <w:tcW w:w="680" w:type="dxa"/>
            <w:tcBorders>
              <w:top w:val="nil"/>
              <w:left w:val="nil"/>
              <w:bottom w:val="single" w:sz="4" w:space="0" w:color="auto"/>
              <w:right w:val="single" w:sz="4" w:space="0" w:color="auto"/>
            </w:tcBorders>
            <w:shd w:val="clear" w:color="auto" w:fill="auto"/>
            <w:noWrap/>
            <w:vAlign w:val="center"/>
            <w:hideMark/>
          </w:tcPr>
          <w:p w14:paraId="3A1390D4"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32</w:t>
            </w:r>
          </w:p>
        </w:tc>
        <w:tc>
          <w:tcPr>
            <w:tcW w:w="680" w:type="dxa"/>
            <w:tcBorders>
              <w:top w:val="nil"/>
              <w:left w:val="nil"/>
              <w:bottom w:val="single" w:sz="4" w:space="0" w:color="auto"/>
              <w:right w:val="single" w:sz="4" w:space="0" w:color="auto"/>
            </w:tcBorders>
            <w:shd w:val="clear" w:color="auto" w:fill="auto"/>
            <w:noWrap/>
            <w:vAlign w:val="center"/>
            <w:hideMark/>
          </w:tcPr>
          <w:p w14:paraId="1BA7F633"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18</w:t>
            </w:r>
          </w:p>
        </w:tc>
        <w:tc>
          <w:tcPr>
            <w:tcW w:w="640" w:type="dxa"/>
            <w:tcBorders>
              <w:top w:val="nil"/>
              <w:left w:val="nil"/>
              <w:bottom w:val="single" w:sz="4" w:space="0" w:color="auto"/>
              <w:right w:val="single" w:sz="4" w:space="0" w:color="auto"/>
            </w:tcBorders>
            <w:shd w:val="clear" w:color="auto" w:fill="auto"/>
            <w:noWrap/>
            <w:vAlign w:val="center"/>
            <w:hideMark/>
          </w:tcPr>
          <w:p w14:paraId="159CCC8F"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14</w:t>
            </w:r>
          </w:p>
        </w:tc>
        <w:tc>
          <w:tcPr>
            <w:tcW w:w="680" w:type="dxa"/>
            <w:tcBorders>
              <w:top w:val="nil"/>
              <w:left w:val="nil"/>
              <w:bottom w:val="single" w:sz="4" w:space="0" w:color="auto"/>
              <w:right w:val="single" w:sz="4" w:space="0" w:color="auto"/>
            </w:tcBorders>
            <w:shd w:val="clear" w:color="auto" w:fill="auto"/>
            <w:noWrap/>
            <w:vAlign w:val="center"/>
            <w:hideMark/>
          </w:tcPr>
          <w:p w14:paraId="3B604F1C"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20</w:t>
            </w:r>
          </w:p>
        </w:tc>
        <w:tc>
          <w:tcPr>
            <w:tcW w:w="680" w:type="dxa"/>
            <w:tcBorders>
              <w:top w:val="nil"/>
              <w:left w:val="nil"/>
              <w:bottom w:val="single" w:sz="4" w:space="0" w:color="auto"/>
              <w:right w:val="single" w:sz="4" w:space="0" w:color="auto"/>
            </w:tcBorders>
            <w:shd w:val="clear" w:color="auto" w:fill="auto"/>
            <w:noWrap/>
            <w:vAlign w:val="center"/>
            <w:hideMark/>
          </w:tcPr>
          <w:p w14:paraId="78C7B1BF"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23</w:t>
            </w:r>
          </w:p>
        </w:tc>
        <w:tc>
          <w:tcPr>
            <w:tcW w:w="640" w:type="dxa"/>
            <w:tcBorders>
              <w:top w:val="nil"/>
              <w:left w:val="nil"/>
              <w:bottom w:val="single" w:sz="4" w:space="0" w:color="auto"/>
              <w:right w:val="single" w:sz="4" w:space="0" w:color="auto"/>
            </w:tcBorders>
            <w:shd w:val="clear" w:color="auto" w:fill="auto"/>
            <w:noWrap/>
            <w:vAlign w:val="center"/>
            <w:hideMark/>
          </w:tcPr>
          <w:p w14:paraId="1FFADEA8"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25</w:t>
            </w:r>
          </w:p>
        </w:tc>
        <w:tc>
          <w:tcPr>
            <w:tcW w:w="680" w:type="dxa"/>
            <w:tcBorders>
              <w:top w:val="nil"/>
              <w:left w:val="nil"/>
              <w:bottom w:val="single" w:sz="4" w:space="0" w:color="auto"/>
              <w:right w:val="single" w:sz="4" w:space="0" w:color="auto"/>
            </w:tcBorders>
            <w:shd w:val="clear" w:color="auto" w:fill="auto"/>
            <w:noWrap/>
            <w:vAlign w:val="center"/>
            <w:hideMark/>
          </w:tcPr>
          <w:p w14:paraId="763C86A7"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22</w:t>
            </w:r>
          </w:p>
        </w:tc>
        <w:tc>
          <w:tcPr>
            <w:tcW w:w="700" w:type="dxa"/>
            <w:tcBorders>
              <w:top w:val="nil"/>
              <w:left w:val="nil"/>
              <w:bottom w:val="single" w:sz="4" w:space="0" w:color="auto"/>
              <w:right w:val="single" w:sz="8" w:space="0" w:color="auto"/>
            </w:tcBorders>
            <w:shd w:val="clear" w:color="auto" w:fill="auto"/>
            <w:noWrap/>
            <w:vAlign w:val="center"/>
            <w:hideMark/>
          </w:tcPr>
          <w:p w14:paraId="0B06BAA5"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31</w:t>
            </w:r>
          </w:p>
        </w:tc>
      </w:tr>
      <w:tr w:rsidR="009D008A" w:rsidRPr="009D008A" w14:paraId="21C0CE45" w14:textId="77777777" w:rsidTr="009D008A">
        <w:trPr>
          <w:trHeight w:val="520"/>
          <w:jc w:val="center"/>
        </w:trPr>
        <w:tc>
          <w:tcPr>
            <w:tcW w:w="1840" w:type="dxa"/>
            <w:tcBorders>
              <w:top w:val="nil"/>
              <w:left w:val="single" w:sz="8" w:space="0" w:color="auto"/>
              <w:bottom w:val="single" w:sz="4" w:space="0" w:color="auto"/>
              <w:right w:val="single" w:sz="8" w:space="0" w:color="auto"/>
            </w:tcBorders>
            <w:shd w:val="clear" w:color="auto" w:fill="auto"/>
            <w:vAlign w:val="center"/>
            <w:hideMark/>
          </w:tcPr>
          <w:p w14:paraId="6A300C8B" w14:textId="77777777" w:rsidR="009D008A" w:rsidRPr="009D008A" w:rsidRDefault="009D008A" w:rsidP="009D008A">
            <w:pPr>
              <w:spacing w:after="0" w:line="240" w:lineRule="auto"/>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Grade 3 - Moderate harm</w:t>
            </w:r>
          </w:p>
        </w:tc>
        <w:tc>
          <w:tcPr>
            <w:tcW w:w="640" w:type="dxa"/>
            <w:tcBorders>
              <w:top w:val="nil"/>
              <w:left w:val="nil"/>
              <w:bottom w:val="single" w:sz="4" w:space="0" w:color="auto"/>
              <w:right w:val="single" w:sz="4" w:space="0" w:color="auto"/>
            </w:tcBorders>
            <w:shd w:val="clear" w:color="000000" w:fill="FFFFFF"/>
            <w:vAlign w:val="center"/>
            <w:hideMark/>
          </w:tcPr>
          <w:p w14:paraId="505E1B91"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720" w:type="dxa"/>
            <w:tcBorders>
              <w:top w:val="nil"/>
              <w:left w:val="nil"/>
              <w:bottom w:val="single" w:sz="4" w:space="0" w:color="auto"/>
              <w:right w:val="single" w:sz="4" w:space="0" w:color="auto"/>
            </w:tcBorders>
            <w:shd w:val="clear" w:color="000000" w:fill="FFFFFF"/>
            <w:vAlign w:val="center"/>
            <w:hideMark/>
          </w:tcPr>
          <w:p w14:paraId="4554792B"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40" w:type="dxa"/>
            <w:tcBorders>
              <w:top w:val="nil"/>
              <w:left w:val="nil"/>
              <w:bottom w:val="single" w:sz="4" w:space="0" w:color="auto"/>
              <w:right w:val="single" w:sz="4" w:space="0" w:color="auto"/>
            </w:tcBorders>
            <w:shd w:val="clear" w:color="000000" w:fill="FFFFFF"/>
            <w:vAlign w:val="center"/>
            <w:hideMark/>
          </w:tcPr>
          <w:p w14:paraId="54B94B40"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00" w:type="dxa"/>
            <w:tcBorders>
              <w:top w:val="nil"/>
              <w:left w:val="nil"/>
              <w:bottom w:val="single" w:sz="4" w:space="0" w:color="auto"/>
              <w:right w:val="single" w:sz="4" w:space="0" w:color="auto"/>
            </w:tcBorders>
            <w:shd w:val="clear" w:color="auto" w:fill="auto"/>
            <w:noWrap/>
            <w:vAlign w:val="center"/>
            <w:hideMark/>
          </w:tcPr>
          <w:p w14:paraId="6388ADEA"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single" w:sz="4" w:space="0" w:color="auto"/>
              <w:right w:val="single" w:sz="4" w:space="0" w:color="auto"/>
            </w:tcBorders>
            <w:shd w:val="clear" w:color="auto" w:fill="auto"/>
            <w:noWrap/>
            <w:vAlign w:val="center"/>
            <w:hideMark/>
          </w:tcPr>
          <w:p w14:paraId="0D84D7C8"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single" w:sz="4" w:space="0" w:color="auto"/>
              <w:right w:val="single" w:sz="4" w:space="0" w:color="auto"/>
            </w:tcBorders>
            <w:shd w:val="clear" w:color="auto" w:fill="auto"/>
            <w:noWrap/>
            <w:vAlign w:val="center"/>
            <w:hideMark/>
          </w:tcPr>
          <w:p w14:paraId="3C56CB1B"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40" w:type="dxa"/>
            <w:tcBorders>
              <w:top w:val="nil"/>
              <w:left w:val="nil"/>
              <w:bottom w:val="single" w:sz="4" w:space="0" w:color="auto"/>
              <w:right w:val="single" w:sz="4" w:space="0" w:color="auto"/>
            </w:tcBorders>
            <w:shd w:val="clear" w:color="auto" w:fill="auto"/>
            <w:noWrap/>
            <w:vAlign w:val="center"/>
            <w:hideMark/>
          </w:tcPr>
          <w:p w14:paraId="68BA8E2B"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single" w:sz="4" w:space="0" w:color="auto"/>
              <w:right w:val="single" w:sz="4" w:space="0" w:color="auto"/>
            </w:tcBorders>
            <w:shd w:val="clear" w:color="auto" w:fill="auto"/>
            <w:noWrap/>
            <w:vAlign w:val="center"/>
            <w:hideMark/>
          </w:tcPr>
          <w:p w14:paraId="57ECECC6"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single" w:sz="4" w:space="0" w:color="auto"/>
              <w:right w:val="single" w:sz="4" w:space="0" w:color="auto"/>
            </w:tcBorders>
            <w:shd w:val="clear" w:color="auto" w:fill="auto"/>
            <w:noWrap/>
            <w:vAlign w:val="center"/>
            <w:hideMark/>
          </w:tcPr>
          <w:p w14:paraId="37444A03"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40" w:type="dxa"/>
            <w:tcBorders>
              <w:top w:val="nil"/>
              <w:left w:val="nil"/>
              <w:bottom w:val="single" w:sz="4" w:space="0" w:color="auto"/>
              <w:right w:val="single" w:sz="4" w:space="0" w:color="auto"/>
            </w:tcBorders>
            <w:shd w:val="clear" w:color="auto" w:fill="auto"/>
            <w:noWrap/>
            <w:vAlign w:val="center"/>
            <w:hideMark/>
          </w:tcPr>
          <w:p w14:paraId="51D82603"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w:t>
            </w:r>
          </w:p>
        </w:tc>
        <w:tc>
          <w:tcPr>
            <w:tcW w:w="680" w:type="dxa"/>
            <w:tcBorders>
              <w:top w:val="nil"/>
              <w:left w:val="nil"/>
              <w:bottom w:val="single" w:sz="4" w:space="0" w:color="auto"/>
              <w:right w:val="single" w:sz="4" w:space="0" w:color="auto"/>
            </w:tcBorders>
            <w:shd w:val="clear" w:color="auto" w:fill="auto"/>
            <w:noWrap/>
            <w:vAlign w:val="center"/>
            <w:hideMark/>
          </w:tcPr>
          <w:p w14:paraId="6C372185"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700" w:type="dxa"/>
            <w:tcBorders>
              <w:top w:val="nil"/>
              <w:left w:val="nil"/>
              <w:bottom w:val="single" w:sz="4" w:space="0" w:color="auto"/>
              <w:right w:val="single" w:sz="8" w:space="0" w:color="auto"/>
            </w:tcBorders>
            <w:shd w:val="clear" w:color="auto" w:fill="auto"/>
            <w:noWrap/>
            <w:vAlign w:val="center"/>
            <w:hideMark/>
          </w:tcPr>
          <w:p w14:paraId="1A0DE2C1"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r>
      <w:tr w:rsidR="009D008A" w:rsidRPr="009D008A" w14:paraId="28A46F85" w14:textId="77777777" w:rsidTr="009D008A">
        <w:trPr>
          <w:trHeight w:val="520"/>
          <w:jc w:val="center"/>
        </w:trPr>
        <w:tc>
          <w:tcPr>
            <w:tcW w:w="1840" w:type="dxa"/>
            <w:tcBorders>
              <w:top w:val="nil"/>
              <w:left w:val="single" w:sz="8" w:space="0" w:color="auto"/>
              <w:bottom w:val="single" w:sz="4" w:space="0" w:color="auto"/>
              <w:right w:val="single" w:sz="8" w:space="0" w:color="auto"/>
            </w:tcBorders>
            <w:shd w:val="clear" w:color="auto" w:fill="auto"/>
            <w:vAlign w:val="center"/>
            <w:hideMark/>
          </w:tcPr>
          <w:p w14:paraId="7CB603D4" w14:textId="77777777" w:rsidR="009D008A" w:rsidRPr="009D008A" w:rsidRDefault="009D008A" w:rsidP="009D008A">
            <w:pPr>
              <w:spacing w:after="0" w:line="240" w:lineRule="auto"/>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Grade 4 - Severe harm</w:t>
            </w:r>
          </w:p>
        </w:tc>
        <w:tc>
          <w:tcPr>
            <w:tcW w:w="640" w:type="dxa"/>
            <w:tcBorders>
              <w:top w:val="nil"/>
              <w:left w:val="nil"/>
              <w:bottom w:val="single" w:sz="4" w:space="0" w:color="auto"/>
              <w:right w:val="single" w:sz="4" w:space="0" w:color="auto"/>
            </w:tcBorders>
            <w:shd w:val="clear" w:color="auto" w:fill="auto"/>
            <w:vAlign w:val="center"/>
            <w:hideMark/>
          </w:tcPr>
          <w:p w14:paraId="6DBDE941"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720" w:type="dxa"/>
            <w:tcBorders>
              <w:top w:val="nil"/>
              <w:left w:val="nil"/>
              <w:bottom w:val="single" w:sz="4" w:space="0" w:color="auto"/>
              <w:right w:val="single" w:sz="4" w:space="0" w:color="auto"/>
            </w:tcBorders>
            <w:shd w:val="clear" w:color="auto" w:fill="auto"/>
            <w:vAlign w:val="center"/>
            <w:hideMark/>
          </w:tcPr>
          <w:p w14:paraId="29AA4B97"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40" w:type="dxa"/>
            <w:tcBorders>
              <w:top w:val="nil"/>
              <w:left w:val="nil"/>
              <w:bottom w:val="single" w:sz="4" w:space="0" w:color="auto"/>
              <w:right w:val="single" w:sz="4" w:space="0" w:color="auto"/>
            </w:tcBorders>
            <w:shd w:val="clear" w:color="auto" w:fill="auto"/>
            <w:vAlign w:val="center"/>
            <w:hideMark/>
          </w:tcPr>
          <w:p w14:paraId="0522A5C4"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w:t>
            </w:r>
          </w:p>
        </w:tc>
        <w:tc>
          <w:tcPr>
            <w:tcW w:w="600" w:type="dxa"/>
            <w:tcBorders>
              <w:top w:val="nil"/>
              <w:left w:val="nil"/>
              <w:bottom w:val="single" w:sz="4" w:space="0" w:color="auto"/>
              <w:right w:val="single" w:sz="4" w:space="0" w:color="auto"/>
            </w:tcBorders>
            <w:shd w:val="clear" w:color="auto" w:fill="auto"/>
            <w:noWrap/>
            <w:vAlign w:val="center"/>
            <w:hideMark/>
          </w:tcPr>
          <w:p w14:paraId="1D3E15BD"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w:t>
            </w:r>
          </w:p>
        </w:tc>
        <w:tc>
          <w:tcPr>
            <w:tcW w:w="680" w:type="dxa"/>
            <w:tcBorders>
              <w:top w:val="nil"/>
              <w:left w:val="nil"/>
              <w:bottom w:val="single" w:sz="4" w:space="0" w:color="auto"/>
              <w:right w:val="single" w:sz="4" w:space="0" w:color="auto"/>
            </w:tcBorders>
            <w:shd w:val="clear" w:color="auto" w:fill="auto"/>
            <w:noWrap/>
            <w:vAlign w:val="center"/>
            <w:hideMark/>
          </w:tcPr>
          <w:p w14:paraId="71D4BCB6"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w:t>
            </w:r>
          </w:p>
        </w:tc>
        <w:tc>
          <w:tcPr>
            <w:tcW w:w="680" w:type="dxa"/>
            <w:tcBorders>
              <w:top w:val="nil"/>
              <w:left w:val="nil"/>
              <w:bottom w:val="single" w:sz="4" w:space="0" w:color="auto"/>
              <w:right w:val="single" w:sz="4" w:space="0" w:color="auto"/>
            </w:tcBorders>
            <w:shd w:val="clear" w:color="auto" w:fill="auto"/>
            <w:noWrap/>
            <w:vAlign w:val="center"/>
            <w:hideMark/>
          </w:tcPr>
          <w:p w14:paraId="09589625"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w:t>
            </w:r>
          </w:p>
        </w:tc>
        <w:tc>
          <w:tcPr>
            <w:tcW w:w="640" w:type="dxa"/>
            <w:tcBorders>
              <w:top w:val="nil"/>
              <w:left w:val="nil"/>
              <w:bottom w:val="single" w:sz="4" w:space="0" w:color="auto"/>
              <w:right w:val="single" w:sz="4" w:space="0" w:color="auto"/>
            </w:tcBorders>
            <w:shd w:val="clear" w:color="auto" w:fill="auto"/>
            <w:noWrap/>
            <w:vAlign w:val="center"/>
            <w:hideMark/>
          </w:tcPr>
          <w:p w14:paraId="2684BF04"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single" w:sz="4" w:space="0" w:color="auto"/>
              <w:right w:val="single" w:sz="4" w:space="0" w:color="auto"/>
            </w:tcBorders>
            <w:shd w:val="clear" w:color="auto" w:fill="auto"/>
            <w:noWrap/>
            <w:vAlign w:val="center"/>
            <w:hideMark/>
          </w:tcPr>
          <w:p w14:paraId="4DA0D16C"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w:t>
            </w:r>
          </w:p>
        </w:tc>
        <w:tc>
          <w:tcPr>
            <w:tcW w:w="680" w:type="dxa"/>
            <w:tcBorders>
              <w:top w:val="nil"/>
              <w:left w:val="nil"/>
              <w:bottom w:val="single" w:sz="4" w:space="0" w:color="auto"/>
              <w:right w:val="single" w:sz="4" w:space="0" w:color="auto"/>
            </w:tcBorders>
            <w:shd w:val="clear" w:color="auto" w:fill="auto"/>
            <w:noWrap/>
            <w:vAlign w:val="center"/>
            <w:hideMark/>
          </w:tcPr>
          <w:p w14:paraId="2D8EF553"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40" w:type="dxa"/>
            <w:tcBorders>
              <w:top w:val="nil"/>
              <w:left w:val="nil"/>
              <w:bottom w:val="single" w:sz="4" w:space="0" w:color="auto"/>
              <w:right w:val="single" w:sz="4" w:space="0" w:color="auto"/>
            </w:tcBorders>
            <w:shd w:val="clear" w:color="auto" w:fill="auto"/>
            <w:noWrap/>
            <w:vAlign w:val="center"/>
            <w:hideMark/>
          </w:tcPr>
          <w:p w14:paraId="606649DE"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2</w:t>
            </w:r>
          </w:p>
        </w:tc>
        <w:tc>
          <w:tcPr>
            <w:tcW w:w="680" w:type="dxa"/>
            <w:tcBorders>
              <w:top w:val="nil"/>
              <w:left w:val="nil"/>
              <w:bottom w:val="single" w:sz="4" w:space="0" w:color="auto"/>
              <w:right w:val="single" w:sz="4" w:space="0" w:color="auto"/>
            </w:tcBorders>
            <w:shd w:val="clear" w:color="auto" w:fill="auto"/>
            <w:noWrap/>
            <w:vAlign w:val="center"/>
            <w:hideMark/>
          </w:tcPr>
          <w:p w14:paraId="4F2CA5E2"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700" w:type="dxa"/>
            <w:tcBorders>
              <w:top w:val="nil"/>
              <w:left w:val="nil"/>
              <w:bottom w:val="single" w:sz="4" w:space="0" w:color="auto"/>
              <w:right w:val="single" w:sz="8" w:space="0" w:color="auto"/>
            </w:tcBorders>
            <w:shd w:val="clear" w:color="auto" w:fill="auto"/>
            <w:noWrap/>
            <w:vAlign w:val="center"/>
            <w:hideMark/>
          </w:tcPr>
          <w:p w14:paraId="7EE4BFF1"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w:t>
            </w:r>
          </w:p>
        </w:tc>
      </w:tr>
      <w:tr w:rsidR="009D008A" w:rsidRPr="009D008A" w14:paraId="4842F77A" w14:textId="77777777" w:rsidTr="009D008A">
        <w:trPr>
          <w:trHeight w:val="530"/>
          <w:jc w:val="center"/>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47571B9B" w14:textId="77777777" w:rsidR="009D008A" w:rsidRPr="009D008A" w:rsidRDefault="009D008A" w:rsidP="009D008A">
            <w:pPr>
              <w:spacing w:after="0" w:line="240" w:lineRule="auto"/>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Grade 5 - Catastrophic harm</w:t>
            </w:r>
          </w:p>
        </w:tc>
        <w:tc>
          <w:tcPr>
            <w:tcW w:w="640" w:type="dxa"/>
            <w:tcBorders>
              <w:top w:val="nil"/>
              <w:left w:val="nil"/>
              <w:bottom w:val="nil"/>
              <w:right w:val="single" w:sz="4" w:space="0" w:color="auto"/>
            </w:tcBorders>
            <w:shd w:val="clear" w:color="auto" w:fill="auto"/>
            <w:vAlign w:val="center"/>
            <w:hideMark/>
          </w:tcPr>
          <w:p w14:paraId="73CADE6D"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720" w:type="dxa"/>
            <w:tcBorders>
              <w:top w:val="nil"/>
              <w:left w:val="nil"/>
              <w:bottom w:val="nil"/>
              <w:right w:val="single" w:sz="4" w:space="0" w:color="auto"/>
            </w:tcBorders>
            <w:shd w:val="clear" w:color="auto" w:fill="auto"/>
            <w:vAlign w:val="center"/>
            <w:hideMark/>
          </w:tcPr>
          <w:p w14:paraId="48C3E2A0"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40" w:type="dxa"/>
            <w:tcBorders>
              <w:top w:val="nil"/>
              <w:left w:val="nil"/>
              <w:bottom w:val="nil"/>
              <w:right w:val="single" w:sz="4" w:space="0" w:color="auto"/>
            </w:tcBorders>
            <w:shd w:val="clear" w:color="auto" w:fill="auto"/>
            <w:vAlign w:val="center"/>
            <w:hideMark/>
          </w:tcPr>
          <w:p w14:paraId="1DD9E4AD"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00" w:type="dxa"/>
            <w:tcBorders>
              <w:top w:val="nil"/>
              <w:left w:val="nil"/>
              <w:bottom w:val="nil"/>
              <w:right w:val="single" w:sz="4" w:space="0" w:color="auto"/>
            </w:tcBorders>
            <w:shd w:val="clear" w:color="auto" w:fill="auto"/>
            <w:noWrap/>
            <w:vAlign w:val="center"/>
            <w:hideMark/>
          </w:tcPr>
          <w:p w14:paraId="4B267E70"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nil"/>
              <w:right w:val="single" w:sz="4" w:space="0" w:color="auto"/>
            </w:tcBorders>
            <w:shd w:val="clear" w:color="auto" w:fill="auto"/>
            <w:noWrap/>
            <w:vAlign w:val="center"/>
            <w:hideMark/>
          </w:tcPr>
          <w:p w14:paraId="1ECD745E"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nil"/>
              <w:right w:val="single" w:sz="4" w:space="0" w:color="auto"/>
            </w:tcBorders>
            <w:shd w:val="clear" w:color="auto" w:fill="auto"/>
            <w:noWrap/>
            <w:vAlign w:val="center"/>
            <w:hideMark/>
          </w:tcPr>
          <w:p w14:paraId="4AF60048"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40" w:type="dxa"/>
            <w:tcBorders>
              <w:top w:val="nil"/>
              <w:left w:val="nil"/>
              <w:bottom w:val="nil"/>
              <w:right w:val="single" w:sz="4" w:space="0" w:color="auto"/>
            </w:tcBorders>
            <w:shd w:val="clear" w:color="auto" w:fill="auto"/>
            <w:noWrap/>
            <w:vAlign w:val="center"/>
            <w:hideMark/>
          </w:tcPr>
          <w:p w14:paraId="5A75A498"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nil"/>
              <w:right w:val="single" w:sz="4" w:space="0" w:color="auto"/>
            </w:tcBorders>
            <w:shd w:val="clear" w:color="auto" w:fill="auto"/>
            <w:noWrap/>
            <w:vAlign w:val="center"/>
            <w:hideMark/>
          </w:tcPr>
          <w:p w14:paraId="6E383E45"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nil"/>
              <w:right w:val="single" w:sz="4" w:space="0" w:color="auto"/>
            </w:tcBorders>
            <w:shd w:val="clear" w:color="auto" w:fill="auto"/>
            <w:noWrap/>
            <w:vAlign w:val="center"/>
            <w:hideMark/>
          </w:tcPr>
          <w:p w14:paraId="7EB9E236"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40" w:type="dxa"/>
            <w:tcBorders>
              <w:top w:val="nil"/>
              <w:left w:val="nil"/>
              <w:bottom w:val="nil"/>
              <w:right w:val="single" w:sz="4" w:space="0" w:color="auto"/>
            </w:tcBorders>
            <w:shd w:val="clear" w:color="auto" w:fill="auto"/>
            <w:noWrap/>
            <w:vAlign w:val="center"/>
            <w:hideMark/>
          </w:tcPr>
          <w:p w14:paraId="3C282947"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680" w:type="dxa"/>
            <w:tcBorders>
              <w:top w:val="nil"/>
              <w:left w:val="nil"/>
              <w:bottom w:val="nil"/>
              <w:right w:val="single" w:sz="4" w:space="0" w:color="auto"/>
            </w:tcBorders>
            <w:shd w:val="clear" w:color="auto" w:fill="auto"/>
            <w:noWrap/>
            <w:vAlign w:val="center"/>
            <w:hideMark/>
          </w:tcPr>
          <w:p w14:paraId="6BC465C7"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c>
          <w:tcPr>
            <w:tcW w:w="700" w:type="dxa"/>
            <w:tcBorders>
              <w:top w:val="nil"/>
              <w:left w:val="nil"/>
              <w:bottom w:val="nil"/>
              <w:right w:val="single" w:sz="8" w:space="0" w:color="auto"/>
            </w:tcBorders>
            <w:shd w:val="clear" w:color="auto" w:fill="auto"/>
            <w:noWrap/>
            <w:vAlign w:val="center"/>
            <w:hideMark/>
          </w:tcPr>
          <w:p w14:paraId="68816D17"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0</w:t>
            </w:r>
          </w:p>
        </w:tc>
      </w:tr>
      <w:tr w:rsidR="009D008A" w:rsidRPr="009D008A" w14:paraId="72318DA2" w14:textId="77777777" w:rsidTr="009D008A">
        <w:trPr>
          <w:trHeight w:val="300"/>
          <w:jc w:val="center"/>
        </w:trPr>
        <w:tc>
          <w:tcPr>
            <w:tcW w:w="1840" w:type="dxa"/>
            <w:tcBorders>
              <w:top w:val="nil"/>
              <w:left w:val="single" w:sz="8" w:space="0" w:color="auto"/>
              <w:bottom w:val="single" w:sz="8" w:space="0" w:color="auto"/>
              <w:right w:val="single" w:sz="4" w:space="0" w:color="auto"/>
            </w:tcBorders>
            <w:shd w:val="clear" w:color="000000" w:fill="00B0F0"/>
            <w:vAlign w:val="center"/>
            <w:hideMark/>
          </w:tcPr>
          <w:p w14:paraId="4C1CE148" w14:textId="77777777" w:rsidR="009D008A" w:rsidRPr="009D008A" w:rsidRDefault="009D008A" w:rsidP="009D008A">
            <w:pPr>
              <w:spacing w:after="0" w:line="240" w:lineRule="auto"/>
              <w:jc w:val="right"/>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Total</w:t>
            </w:r>
          </w:p>
        </w:tc>
        <w:tc>
          <w:tcPr>
            <w:tcW w:w="640" w:type="dxa"/>
            <w:tcBorders>
              <w:top w:val="single" w:sz="8" w:space="0" w:color="auto"/>
              <w:left w:val="nil"/>
              <w:bottom w:val="single" w:sz="8" w:space="0" w:color="auto"/>
              <w:right w:val="single" w:sz="4" w:space="0" w:color="auto"/>
            </w:tcBorders>
            <w:shd w:val="clear" w:color="000000" w:fill="00B0F0"/>
            <w:vAlign w:val="center"/>
            <w:hideMark/>
          </w:tcPr>
          <w:p w14:paraId="0AFB5875"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114</w:t>
            </w:r>
          </w:p>
        </w:tc>
        <w:tc>
          <w:tcPr>
            <w:tcW w:w="720" w:type="dxa"/>
            <w:tcBorders>
              <w:top w:val="single" w:sz="8" w:space="0" w:color="auto"/>
              <w:left w:val="nil"/>
              <w:bottom w:val="single" w:sz="8" w:space="0" w:color="auto"/>
              <w:right w:val="single" w:sz="4" w:space="0" w:color="auto"/>
            </w:tcBorders>
            <w:shd w:val="clear" w:color="000000" w:fill="00B0F0"/>
            <w:vAlign w:val="center"/>
            <w:hideMark/>
          </w:tcPr>
          <w:p w14:paraId="677D370D"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100</w:t>
            </w:r>
          </w:p>
        </w:tc>
        <w:tc>
          <w:tcPr>
            <w:tcW w:w="640" w:type="dxa"/>
            <w:tcBorders>
              <w:top w:val="single" w:sz="8" w:space="0" w:color="auto"/>
              <w:left w:val="nil"/>
              <w:bottom w:val="single" w:sz="8" w:space="0" w:color="auto"/>
              <w:right w:val="single" w:sz="4" w:space="0" w:color="auto"/>
            </w:tcBorders>
            <w:shd w:val="clear" w:color="000000" w:fill="00B0F0"/>
            <w:vAlign w:val="center"/>
            <w:hideMark/>
          </w:tcPr>
          <w:p w14:paraId="49B5D08E"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114</w:t>
            </w:r>
          </w:p>
        </w:tc>
        <w:tc>
          <w:tcPr>
            <w:tcW w:w="600" w:type="dxa"/>
            <w:tcBorders>
              <w:top w:val="single" w:sz="8" w:space="0" w:color="auto"/>
              <w:left w:val="nil"/>
              <w:bottom w:val="single" w:sz="8" w:space="0" w:color="auto"/>
              <w:right w:val="single" w:sz="4" w:space="0" w:color="auto"/>
            </w:tcBorders>
            <w:shd w:val="clear" w:color="000000" w:fill="00B0F0"/>
            <w:vAlign w:val="center"/>
            <w:hideMark/>
          </w:tcPr>
          <w:p w14:paraId="5F0EA177"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106</w:t>
            </w:r>
          </w:p>
        </w:tc>
        <w:tc>
          <w:tcPr>
            <w:tcW w:w="680" w:type="dxa"/>
            <w:tcBorders>
              <w:top w:val="single" w:sz="8" w:space="0" w:color="auto"/>
              <w:left w:val="nil"/>
              <w:bottom w:val="single" w:sz="8" w:space="0" w:color="auto"/>
              <w:right w:val="single" w:sz="4" w:space="0" w:color="auto"/>
            </w:tcBorders>
            <w:shd w:val="clear" w:color="000000" w:fill="00B0F0"/>
            <w:vAlign w:val="center"/>
            <w:hideMark/>
          </w:tcPr>
          <w:p w14:paraId="4F552FD1"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128</w:t>
            </w:r>
          </w:p>
        </w:tc>
        <w:tc>
          <w:tcPr>
            <w:tcW w:w="680" w:type="dxa"/>
            <w:tcBorders>
              <w:top w:val="single" w:sz="8" w:space="0" w:color="auto"/>
              <w:left w:val="nil"/>
              <w:bottom w:val="single" w:sz="8" w:space="0" w:color="auto"/>
              <w:right w:val="single" w:sz="4" w:space="0" w:color="auto"/>
            </w:tcBorders>
            <w:shd w:val="clear" w:color="000000" w:fill="00B0F0"/>
            <w:vAlign w:val="center"/>
            <w:hideMark/>
          </w:tcPr>
          <w:p w14:paraId="121839BF"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125</w:t>
            </w:r>
          </w:p>
        </w:tc>
        <w:tc>
          <w:tcPr>
            <w:tcW w:w="640" w:type="dxa"/>
            <w:tcBorders>
              <w:top w:val="single" w:sz="8" w:space="0" w:color="auto"/>
              <w:left w:val="nil"/>
              <w:bottom w:val="single" w:sz="8" w:space="0" w:color="auto"/>
              <w:right w:val="single" w:sz="4" w:space="0" w:color="auto"/>
            </w:tcBorders>
            <w:shd w:val="clear" w:color="000000" w:fill="00B0F0"/>
            <w:vAlign w:val="center"/>
            <w:hideMark/>
          </w:tcPr>
          <w:p w14:paraId="466C1F8A"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103</w:t>
            </w:r>
          </w:p>
        </w:tc>
        <w:tc>
          <w:tcPr>
            <w:tcW w:w="680" w:type="dxa"/>
            <w:tcBorders>
              <w:top w:val="single" w:sz="8" w:space="0" w:color="auto"/>
              <w:left w:val="nil"/>
              <w:bottom w:val="single" w:sz="8" w:space="0" w:color="auto"/>
              <w:right w:val="single" w:sz="4" w:space="0" w:color="auto"/>
            </w:tcBorders>
            <w:shd w:val="clear" w:color="000000" w:fill="00B0F0"/>
            <w:vAlign w:val="center"/>
            <w:hideMark/>
          </w:tcPr>
          <w:p w14:paraId="3D02D217"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134</w:t>
            </w:r>
          </w:p>
        </w:tc>
        <w:tc>
          <w:tcPr>
            <w:tcW w:w="680" w:type="dxa"/>
            <w:tcBorders>
              <w:top w:val="single" w:sz="8" w:space="0" w:color="auto"/>
              <w:left w:val="nil"/>
              <w:bottom w:val="single" w:sz="8" w:space="0" w:color="auto"/>
              <w:right w:val="single" w:sz="4" w:space="0" w:color="auto"/>
            </w:tcBorders>
            <w:shd w:val="clear" w:color="000000" w:fill="00B0F0"/>
            <w:vAlign w:val="center"/>
            <w:hideMark/>
          </w:tcPr>
          <w:p w14:paraId="304297D8"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151</w:t>
            </w:r>
          </w:p>
        </w:tc>
        <w:tc>
          <w:tcPr>
            <w:tcW w:w="640" w:type="dxa"/>
            <w:tcBorders>
              <w:top w:val="single" w:sz="8" w:space="0" w:color="auto"/>
              <w:left w:val="nil"/>
              <w:bottom w:val="single" w:sz="8" w:space="0" w:color="auto"/>
              <w:right w:val="single" w:sz="4" w:space="0" w:color="auto"/>
            </w:tcBorders>
            <w:shd w:val="clear" w:color="000000" w:fill="00B0F0"/>
            <w:vAlign w:val="center"/>
            <w:hideMark/>
          </w:tcPr>
          <w:p w14:paraId="05C80AFF"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161</w:t>
            </w:r>
          </w:p>
        </w:tc>
        <w:tc>
          <w:tcPr>
            <w:tcW w:w="680" w:type="dxa"/>
            <w:tcBorders>
              <w:top w:val="single" w:sz="8" w:space="0" w:color="auto"/>
              <w:left w:val="nil"/>
              <w:bottom w:val="single" w:sz="8" w:space="0" w:color="auto"/>
              <w:right w:val="single" w:sz="4" w:space="0" w:color="auto"/>
            </w:tcBorders>
            <w:shd w:val="clear" w:color="000000" w:fill="00B0F0"/>
            <w:vAlign w:val="center"/>
            <w:hideMark/>
          </w:tcPr>
          <w:p w14:paraId="665A7DB9"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113</w:t>
            </w:r>
          </w:p>
        </w:tc>
        <w:tc>
          <w:tcPr>
            <w:tcW w:w="700" w:type="dxa"/>
            <w:tcBorders>
              <w:top w:val="single" w:sz="8" w:space="0" w:color="auto"/>
              <w:left w:val="nil"/>
              <w:bottom w:val="single" w:sz="8" w:space="0" w:color="auto"/>
              <w:right w:val="single" w:sz="8" w:space="0" w:color="auto"/>
            </w:tcBorders>
            <w:shd w:val="clear" w:color="000000" w:fill="00B0F0"/>
            <w:vAlign w:val="center"/>
            <w:hideMark/>
          </w:tcPr>
          <w:p w14:paraId="38961F0A" w14:textId="77777777" w:rsidR="009D008A" w:rsidRPr="009D008A" w:rsidRDefault="009D008A" w:rsidP="009D008A">
            <w:pPr>
              <w:spacing w:after="0" w:line="240" w:lineRule="auto"/>
              <w:jc w:val="center"/>
              <w:rPr>
                <w:rFonts w:ascii="Calibri" w:eastAsia="Times New Roman" w:hAnsi="Calibri" w:cs="Calibri"/>
                <w:color w:val="000000"/>
                <w:sz w:val="20"/>
                <w:szCs w:val="20"/>
                <w:lang w:eastAsia="en-GB"/>
              </w:rPr>
            </w:pPr>
            <w:r w:rsidRPr="009D008A">
              <w:rPr>
                <w:rFonts w:ascii="Calibri" w:eastAsia="Times New Roman" w:hAnsi="Calibri" w:cs="Calibri"/>
                <w:color w:val="000000"/>
                <w:sz w:val="20"/>
                <w:szCs w:val="20"/>
                <w:lang w:eastAsia="en-GB"/>
              </w:rPr>
              <w:t>163</w:t>
            </w:r>
          </w:p>
        </w:tc>
      </w:tr>
    </w:tbl>
    <w:p w14:paraId="46174288" w14:textId="77777777" w:rsidR="009A7658" w:rsidRPr="00A27AF4" w:rsidRDefault="009A7658" w:rsidP="009D008A">
      <w:pPr>
        <w:pBdr>
          <w:top w:val="nil"/>
          <w:left w:val="nil"/>
          <w:bottom w:val="nil"/>
          <w:right w:val="nil"/>
          <w:between w:val="nil"/>
          <w:bar w:val="nil"/>
        </w:pBdr>
        <w:spacing w:before="100" w:after="100"/>
        <w:ind w:left="720"/>
        <w:contextualSpacing/>
        <w:jc w:val="center"/>
        <w:rPr>
          <w:rFonts w:eastAsia="Arial" w:cs="Arial"/>
          <w:b/>
          <w:color w:val="7030A0"/>
          <w:u w:color="000000"/>
          <w:bdr w:val="nil"/>
          <w:lang w:eastAsia="en-GB"/>
          <w14:textOutline w14:w="0" w14:cap="flat" w14:cmpd="sng" w14:algn="ctr">
            <w14:noFill/>
            <w14:prstDash w14:val="solid"/>
            <w14:bevel/>
          </w14:textOutline>
        </w:rPr>
      </w:pPr>
    </w:p>
    <w:p w14:paraId="05603E3E" w14:textId="77777777" w:rsidR="009A7658" w:rsidRPr="00FF76D7" w:rsidRDefault="009A7658" w:rsidP="009A7658">
      <w:pPr>
        <w:pBdr>
          <w:top w:val="nil"/>
          <w:left w:val="nil"/>
          <w:bottom w:val="nil"/>
          <w:right w:val="nil"/>
          <w:between w:val="nil"/>
          <w:bar w:val="nil"/>
        </w:pBdr>
        <w:spacing w:before="100" w:after="100" w:line="240" w:lineRule="auto"/>
        <w:ind w:left="720"/>
        <w:contextualSpacing/>
        <w:jc w:val="both"/>
        <w:rPr>
          <w:rFonts w:eastAsia="Arial" w:cs="Arial"/>
          <w:b/>
          <w:u w:color="000000"/>
          <w:bdr w:val="nil"/>
          <w:lang w:eastAsia="en-GB"/>
          <w14:textOutline w14:w="0" w14:cap="flat" w14:cmpd="sng" w14:algn="ctr">
            <w14:noFill/>
            <w14:prstDash w14:val="solid"/>
            <w14:bevel/>
          </w14:textOutline>
        </w:rPr>
      </w:pPr>
    </w:p>
    <w:p w14:paraId="7D5A1629" w14:textId="77777777" w:rsidR="009A7658" w:rsidRPr="00FF76D7" w:rsidRDefault="009A7658" w:rsidP="00784AF0">
      <w:pPr>
        <w:numPr>
          <w:ilvl w:val="0"/>
          <w:numId w:val="105"/>
        </w:num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sidRPr="00FF76D7">
        <w:rPr>
          <w:rFonts w:eastAsia="Arial" w:cs="Arial"/>
          <w:u w:color="000000"/>
          <w:bdr w:val="nil"/>
          <w:lang w:eastAsia="en-GB"/>
          <w14:textOutline w14:w="0" w14:cap="flat" w14:cmpd="sng" w14:algn="ctr">
            <w14:noFill/>
            <w14:prstDash w14:val="solid"/>
            <w14:bevel/>
          </w14:textOutline>
        </w:rPr>
        <w:t>National Audit of Inpatient Falls audit completion and implement any recommendations.</w:t>
      </w:r>
    </w:p>
    <w:p w14:paraId="0411146A" w14:textId="77777777" w:rsidR="009A7658" w:rsidRPr="00FF76D7" w:rsidRDefault="009A7658" w:rsidP="00784AF0">
      <w:pPr>
        <w:numPr>
          <w:ilvl w:val="0"/>
          <w:numId w:val="105"/>
        </w:num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sidRPr="00FF76D7">
        <w:rPr>
          <w:rFonts w:eastAsia="Arial" w:cs="Arial"/>
          <w:u w:color="000000"/>
          <w:bdr w:val="nil"/>
          <w:lang w:eastAsia="en-GB"/>
          <w14:textOutline w14:w="0" w14:cap="flat" w14:cmpd="sng" w14:algn="ctr">
            <w14:noFill/>
            <w14:prstDash w14:val="solid"/>
            <w14:bevel/>
          </w14:textOutline>
        </w:rPr>
        <w:t xml:space="preserve">Development of updated documentation and assessments </w:t>
      </w:r>
    </w:p>
    <w:p w14:paraId="1E48E12E" w14:textId="77777777" w:rsidR="009A7658" w:rsidRPr="00FF76D7" w:rsidRDefault="009A7658" w:rsidP="00784AF0">
      <w:pPr>
        <w:numPr>
          <w:ilvl w:val="0"/>
          <w:numId w:val="105"/>
        </w:numPr>
        <w:pBdr>
          <w:top w:val="nil"/>
          <w:left w:val="nil"/>
          <w:bottom w:val="nil"/>
          <w:right w:val="nil"/>
          <w:between w:val="nil"/>
          <w:bar w:val="nil"/>
        </w:pBdr>
        <w:spacing w:before="100" w:after="100" w:line="240" w:lineRule="auto"/>
        <w:contextualSpacing/>
        <w:jc w:val="both"/>
        <w:rPr>
          <w:rFonts w:eastAsia="Arial" w:cs="Arial"/>
          <w:b/>
          <w:u w:color="000000"/>
          <w:bdr w:val="nil"/>
          <w:lang w:eastAsia="en-GB"/>
          <w14:textOutline w14:w="0" w14:cap="flat" w14:cmpd="sng" w14:algn="ctr">
            <w14:noFill/>
            <w14:prstDash w14:val="solid"/>
            <w14:bevel/>
          </w14:textOutline>
        </w:rPr>
      </w:pPr>
      <w:r w:rsidRPr="00FF76D7">
        <w:rPr>
          <w:rFonts w:eastAsia="Arial" w:cs="Arial"/>
          <w:u w:color="000000"/>
          <w:bdr w:val="nil"/>
          <w:lang w:eastAsia="en-GB"/>
          <w14:textOutline w14:w="0" w14:cap="flat" w14:cmpd="sng" w14:algn="ctr">
            <w14:noFill/>
            <w14:prstDash w14:val="solid"/>
            <w14:bevel/>
          </w14:textOutline>
        </w:rPr>
        <w:t>Expanded falls team with further falls prevention practitioner and links with other harms teams.</w:t>
      </w:r>
    </w:p>
    <w:p w14:paraId="6CF35DCD" w14:textId="77777777" w:rsidR="009A7658" w:rsidRDefault="009A7658" w:rsidP="009A7658">
      <w:pPr>
        <w:pBdr>
          <w:top w:val="nil"/>
          <w:left w:val="nil"/>
          <w:bottom w:val="nil"/>
          <w:right w:val="nil"/>
          <w:between w:val="nil"/>
          <w:bar w:val="nil"/>
        </w:pBdr>
        <w:spacing w:before="100" w:after="100" w:line="240" w:lineRule="auto"/>
        <w:jc w:val="both"/>
        <w:rPr>
          <w:rFonts w:eastAsia="Arial" w:cs="Arial"/>
          <w:b/>
          <w:u w:color="000000"/>
          <w:bdr w:val="nil"/>
          <w:lang w:val="en-US" w:eastAsia="en-GB"/>
          <w14:textOutline w14:w="0" w14:cap="flat" w14:cmpd="sng" w14:algn="ctr">
            <w14:noFill/>
            <w14:prstDash w14:val="solid"/>
            <w14:bevel/>
          </w14:textOutline>
        </w:rPr>
      </w:pPr>
    </w:p>
    <w:p w14:paraId="4F62753C" w14:textId="77777777" w:rsidR="009A7658" w:rsidRPr="00FF76D7" w:rsidRDefault="009A7658" w:rsidP="009A7658">
      <w:pPr>
        <w:spacing w:after="0" w:line="240" w:lineRule="auto"/>
        <w:jc w:val="both"/>
        <w:rPr>
          <w:rFonts w:eastAsia="Arial Unicode MS" w:cs="Arial"/>
          <w:b/>
          <w:u w:color="000000"/>
          <w:bdr w:val="nil"/>
          <w:lang w:val="en-US"/>
        </w:rPr>
      </w:pPr>
      <w:r w:rsidRPr="00FF76D7">
        <w:rPr>
          <w:rFonts w:eastAsia="Arial Unicode MS" w:cs="Arial"/>
          <w:b/>
          <w:u w:color="000000"/>
          <w:bdr w:val="nil"/>
          <w:lang w:val="en-US"/>
        </w:rPr>
        <w:t>Contribute</w:t>
      </w:r>
      <w:r w:rsidRPr="00FF76D7">
        <w:rPr>
          <w:rFonts w:ascii="Times New Roman" w:eastAsia="Arial Unicode MS" w:hAnsi="Times New Roman"/>
          <w:b/>
          <w:sz w:val="24"/>
          <w:szCs w:val="24"/>
          <w:u w:color="000000"/>
          <w:bdr w:val="nil"/>
          <w:lang w:val="en-US"/>
        </w:rPr>
        <w:t xml:space="preserve"> </w:t>
      </w:r>
      <w:r w:rsidRPr="00FF76D7">
        <w:rPr>
          <w:rFonts w:eastAsia="Arial Unicode MS" w:cs="Arial"/>
          <w:b/>
          <w:u w:color="000000"/>
          <w:bdr w:val="nil"/>
          <w:lang w:val="en-US"/>
        </w:rPr>
        <w:t xml:space="preserve">to the local and national COVID-19 pandemic action plans </w:t>
      </w:r>
    </w:p>
    <w:p w14:paraId="0F387111" w14:textId="77777777" w:rsidR="009A7658" w:rsidRPr="00202D59" w:rsidRDefault="009A7658" w:rsidP="009A7658">
      <w:pPr>
        <w:spacing w:after="0" w:line="240" w:lineRule="auto"/>
        <w:jc w:val="both"/>
        <w:rPr>
          <w:rFonts w:eastAsia="Arial Unicode MS" w:cs="Arial"/>
          <w:b/>
          <w:color w:val="7030A0"/>
          <w:u w:color="000000"/>
          <w:bdr w:val="nil"/>
          <w:lang w:val="en-US"/>
        </w:rPr>
      </w:pPr>
    </w:p>
    <w:p w14:paraId="03564CBB" w14:textId="13C7777F" w:rsidR="009A7658" w:rsidRPr="00FF76D7" w:rsidRDefault="009A7658" w:rsidP="00784AF0">
      <w:pPr>
        <w:numPr>
          <w:ilvl w:val="0"/>
          <w:numId w:val="104"/>
        </w:numPr>
        <w:spacing w:after="0" w:line="240" w:lineRule="auto"/>
        <w:jc w:val="both"/>
        <w:rPr>
          <w:rFonts w:eastAsia="Arial Unicode MS" w:cs="Arial"/>
          <w:u w:color="000000"/>
          <w:bdr w:val="nil"/>
          <w:lang w:val="en-US"/>
        </w:rPr>
      </w:pPr>
      <w:r w:rsidRPr="00FF76D7">
        <w:rPr>
          <w:rFonts w:eastAsia="Arial Unicode MS" w:cs="Arial"/>
          <w:u w:color="000000"/>
          <w:bdr w:val="nil"/>
          <w:lang w:val="en-US"/>
        </w:rPr>
        <w:t xml:space="preserve">Contributed to national audit – inpatient falls and COVID-19 </w:t>
      </w:r>
    </w:p>
    <w:p w14:paraId="20CA5436" w14:textId="664008BE" w:rsidR="009A7658" w:rsidRPr="00FF76D7" w:rsidRDefault="009A7658" w:rsidP="00784AF0">
      <w:pPr>
        <w:numPr>
          <w:ilvl w:val="0"/>
          <w:numId w:val="104"/>
        </w:numPr>
        <w:spacing w:after="0" w:line="240" w:lineRule="auto"/>
        <w:jc w:val="both"/>
        <w:rPr>
          <w:rFonts w:eastAsia="Arial Unicode MS" w:cs="Arial"/>
          <w:u w:color="000000"/>
          <w:bdr w:val="nil"/>
          <w:lang w:val="en-US"/>
        </w:rPr>
      </w:pPr>
      <w:r w:rsidRPr="00FF76D7">
        <w:rPr>
          <w:rFonts w:eastAsia="Arial Unicode MS" w:cs="Arial"/>
          <w:u w:color="000000"/>
          <w:bdr w:val="nil"/>
          <w:lang w:val="en-US"/>
        </w:rPr>
        <w:t>Monthly networking and sharing of COVID-19 related themes with local</w:t>
      </w:r>
      <w:r w:rsidR="009C2FCD">
        <w:rPr>
          <w:rFonts w:eastAsia="Arial Unicode MS" w:cs="Arial"/>
          <w:u w:color="000000"/>
          <w:bdr w:val="nil"/>
          <w:lang w:val="en-US"/>
        </w:rPr>
        <w:t xml:space="preserve"> health care providers</w:t>
      </w:r>
    </w:p>
    <w:p w14:paraId="0D0D70E4" w14:textId="4B534E61" w:rsidR="009A7658" w:rsidRPr="00FF76D7" w:rsidRDefault="00A415C3" w:rsidP="00784AF0">
      <w:pPr>
        <w:numPr>
          <w:ilvl w:val="0"/>
          <w:numId w:val="104"/>
        </w:numPr>
        <w:spacing w:after="0" w:line="240" w:lineRule="auto"/>
        <w:jc w:val="both"/>
        <w:rPr>
          <w:rFonts w:eastAsia="Arial Unicode MS" w:cs="Arial"/>
          <w:b/>
          <w:u w:color="000000"/>
          <w:bdr w:val="nil"/>
          <w:lang w:val="en-US"/>
        </w:rPr>
      </w:pPr>
      <w:r>
        <w:rPr>
          <w:rFonts w:eastAsia="Arial Unicode MS" w:cs="Arial"/>
          <w:u w:color="000000"/>
          <w:bdr w:val="nil"/>
          <w:lang w:val="en-US"/>
        </w:rPr>
        <w:t>Develop</w:t>
      </w:r>
      <w:r w:rsidR="009A7658" w:rsidRPr="00FF76D7">
        <w:rPr>
          <w:rFonts w:eastAsia="Arial Unicode MS" w:cs="Arial"/>
          <w:u w:color="000000"/>
          <w:bdr w:val="nil"/>
          <w:lang w:val="en-US"/>
        </w:rPr>
        <w:t xml:space="preserve"> response to COVID-19</w:t>
      </w:r>
      <w:r w:rsidR="00780799">
        <w:rPr>
          <w:rFonts w:eastAsia="Arial Unicode MS" w:cs="Arial"/>
          <w:u w:color="000000"/>
          <w:bdr w:val="nil"/>
          <w:lang w:val="en-US"/>
        </w:rPr>
        <w:t xml:space="preserve"> a</w:t>
      </w:r>
      <w:r w:rsidR="00D63F11">
        <w:rPr>
          <w:rFonts w:eastAsia="Arial Unicode MS" w:cs="Arial"/>
          <w:u w:color="000000"/>
          <w:bdr w:val="nil"/>
          <w:lang w:val="en-US"/>
        </w:rPr>
        <w:t xml:space="preserve">cross the local </w:t>
      </w:r>
      <w:r w:rsidR="00025C2B">
        <w:rPr>
          <w:rFonts w:eastAsia="Arial Unicode MS" w:cs="Arial"/>
          <w:u w:color="000000"/>
          <w:bdr w:val="nil"/>
          <w:lang w:val="en-US"/>
        </w:rPr>
        <w:t>system</w:t>
      </w:r>
      <w:r w:rsidR="00025C2B" w:rsidRPr="00FF76D7">
        <w:rPr>
          <w:rFonts w:eastAsia="Arial Unicode MS" w:cs="Arial"/>
          <w:u w:color="000000"/>
          <w:bdr w:val="nil"/>
          <w:lang w:val="en-US"/>
        </w:rPr>
        <w:t xml:space="preserve"> </w:t>
      </w:r>
      <w:r w:rsidR="00025C2B">
        <w:rPr>
          <w:rFonts w:eastAsia="Arial Unicode MS" w:cs="Arial"/>
          <w:u w:color="000000"/>
          <w:bdr w:val="nil"/>
          <w:lang w:val="en-US"/>
        </w:rPr>
        <w:t>e</w:t>
      </w:r>
      <w:r w:rsidR="00025C2B" w:rsidRPr="00FF76D7">
        <w:rPr>
          <w:rFonts w:eastAsia="Arial Unicode MS" w:cs="Arial"/>
          <w:u w:color="000000"/>
          <w:bdr w:val="nil"/>
          <w:lang w:val="en-US"/>
        </w:rPr>
        <w:t>xamples</w:t>
      </w:r>
      <w:r w:rsidR="009A7658" w:rsidRPr="00FF76D7">
        <w:rPr>
          <w:rFonts w:eastAsia="Arial Unicode MS" w:cs="Arial"/>
          <w:u w:color="000000"/>
          <w:bdr w:val="nil"/>
          <w:lang w:val="en-US"/>
        </w:rPr>
        <w:t xml:space="preserve"> include awareness and staff education of patients requiring enhanced observation, patients with delirium and reduced cognition.</w:t>
      </w:r>
    </w:p>
    <w:p w14:paraId="57B08310" w14:textId="35A052F5" w:rsidR="009A7658" w:rsidRPr="00FF76D7" w:rsidRDefault="009A7658" w:rsidP="00784AF0">
      <w:pPr>
        <w:numPr>
          <w:ilvl w:val="0"/>
          <w:numId w:val="104"/>
        </w:numPr>
        <w:spacing w:after="0" w:line="240" w:lineRule="auto"/>
        <w:jc w:val="both"/>
        <w:rPr>
          <w:rFonts w:eastAsia="Arial Unicode MS" w:cs="Arial"/>
          <w:b/>
          <w:u w:color="000000"/>
          <w:bdr w:val="nil"/>
          <w:lang w:val="en-US"/>
        </w:rPr>
      </w:pPr>
      <w:r w:rsidRPr="00FF76D7">
        <w:rPr>
          <w:rFonts w:eastAsia="Arial Unicode MS" w:cs="Arial"/>
          <w:u w:color="000000"/>
          <w:bdr w:val="nil"/>
          <w:lang w:val="en-US"/>
        </w:rPr>
        <w:t xml:space="preserve">Partnership working in the Trust </w:t>
      </w:r>
      <w:r w:rsidR="00DD2863">
        <w:rPr>
          <w:rFonts w:eastAsia="Arial Unicode MS" w:cs="Arial"/>
          <w:u w:color="000000"/>
          <w:bdr w:val="nil"/>
          <w:lang w:val="en-US"/>
        </w:rPr>
        <w:t>to consolidate the implementation of the</w:t>
      </w:r>
      <w:r w:rsidRPr="00FF76D7">
        <w:rPr>
          <w:rFonts w:eastAsia="Arial Unicode MS" w:cs="Arial"/>
          <w:u w:color="000000"/>
          <w:bdr w:val="nil"/>
          <w:lang w:val="en-US"/>
        </w:rPr>
        <w:t xml:space="preserve"> </w:t>
      </w:r>
      <w:proofErr w:type="spellStart"/>
      <w:r w:rsidRPr="00FF76D7">
        <w:rPr>
          <w:rFonts w:eastAsia="Arial Unicode MS" w:cs="Arial"/>
          <w:u w:color="000000"/>
          <w:bdr w:val="nil"/>
          <w:lang w:val="en-US"/>
        </w:rPr>
        <w:t>Carers</w:t>
      </w:r>
      <w:proofErr w:type="spellEnd"/>
      <w:r w:rsidRPr="00FF76D7">
        <w:rPr>
          <w:rFonts w:eastAsia="Arial Unicode MS" w:cs="Arial"/>
          <w:u w:color="000000"/>
          <w:bdr w:val="nil"/>
          <w:lang w:val="en-US"/>
        </w:rPr>
        <w:t xml:space="preserve"> Passport</w:t>
      </w:r>
    </w:p>
    <w:p w14:paraId="29A0EB69" w14:textId="0BBBEEBE" w:rsidR="009A7658" w:rsidRPr="00FF4225" w:rsidRDefault="00F278B5" w:rsidP="00784AF0">
      <w:pPr>
        <w:numPr>
          <w:ilvl w:val="0"/>
          <w:numId w:val="104"/>
        </w:numPr>
        <w:spacing w:after="0" w:line="240" w:lineRule="auto"/>
        <w:jc w:val="both"/>
        <w:rPr>
          <w:rFonts w:eastAsia="Arial Unicode MS" w:cs="Arial"/>
          <w:u w:color="000000"/>
          <w:bdr w:val="nil"/>
          <w:lang w:val="en-US"/>
        </w:rPr>
      </w:pPr>
      <w:r w:rsidRPr="00FF4225">
        <w:rPr>
          <w:rFonts w:eastAsia="Arial Unicode MS" w:cs="Arial"/>
          <w:u w:color="000000"/>
          <w:bdr w:val="nil"/>
          <w:lang w:val="en-US"/>
        </w:rPr>
        <w:t>Connected care group development linking enhanced care and dementia care with falls prevention</w:t>
      </w:r>
    </w:p>
    <w:p w14:paraId="1D73D285" w14:textId="77777777" w:rsidR="009A7658" w:rsidRPr="00FF4225" w:rsidRDefault="009A7658" w:rsidP="00784AF0">
      <w:pPr>
        <w:numPr>
          <w:ilvl w:val="0"/>
          <w:numId w:val="104"/>
        </w:numPr>
        <w:spacing w:after="0" w:line="240" w:lineRule="auto"/>
        <w:jc w:val="both"/>
        <w:rPr>
          <w:rFonts w:eastAsia="Arial Unicode MS" w:cs="Arial"/>
          <w:u w:color="000000"/>
          <w:bdr w:val="nil"/>
          <w:lang w:val="en-US"/>
        </w:rPr>
      </w:pPr>
      <w:r w:rsidRPr="00FF4225">
        <w:rPr>
          <w:rFonts w:eastAsia="Arial Unicode MS" w:cs="Arial"/>
          <w:u w:color="000000"/>
          <w:bdr w:val="nil"/>
          <w:lang w:val="en-US"/>
        </w:rPr>
        <w:t>Continued education to address the importance of regular mobility to prevent deconditioning and awareness of patients admitted already deconditioned.</w:t>
      </w:r>
    </w:p>
    <w:p w14:paraId="7F5FF4B4" w14:textId="6D53AC46" w:rsidR="009A7658" w:rsidRPr="00FF4225" w:rsidRDefault="009A7658" w:rsidP="00784AF0">
      <w:pPr>
        <w:numPr>
          <w:ilvl w:val="0"/>
          <w:numId w:val="104"/>
        </w:numPr>
        <w:spacing w:after="0" w:line="240" w:lineRule="auto"/>
        <w:jc w:val="both"/>
        <w:rPr>
          <w:rFonts w:eastAsia="Arial Unicode MS" w:cs="Arial"/>
          <w:u w:color="000000"/>
          <w:bdr w:val="nil"/>
          <w:lang w:val="en-US"/>
        </w:rPr>
      </w:pPr>
      <w:r w:rsidRPr="00FF4225">
        <w:rPr>
          <w:rFonts w:eastAsia="Arial Unicode MS" w:cs="Arial"/>
          <w:u w:color="000000"/>
          <w:bdr w:val="nil"/>
          <w:lang w:val="en-US"/>
        </w:rPr>
        <w:t xml:space="preserve">Inclusion of COVID-19 </w:t>
      </w:r>
      <w:r w:rsidR="009B68A4" w:rsidRPr="00FF4225">
        <w:rPr>
          <w:rFonts w:eastAsia="Arial Unicode MS" w:cs="Arial"/>
          <w:u w:color="000000"/>
          <w:bdr w:val="nil"/>
          <w:lang w:val="en-US"/>
        </w:rPr>
        <w:t xml:space="preserve">and </w:t>
      </w:r>
      <w:r w:rsidR="002A4E0B" w:rsidRPr="00FF4225">
        <w:rPr>
          <w:rFonts w:eastAsia="Arial Unicode MS" w:cs="Arial"/>
          <w:u w:color="000000"/>
          <w:bdr w:val="nil"/>
          <w:lang w:val="en-US"/>
        </w:rPr>
        <w:t xml:space="preserve">further understanding </w:t>
      </w:r>
      <w:r w:rsidR="009B68A4" w:rsidRPr="00FF4225">
        <w:rPr>
          <w:rFonts w:eastAsia="Arial Unicode MS" w:cs="Arial"/>
          <w:u w:color="000000"/>
          <w:bdr w:val="nil"/>
          <w:lang w:val="en-US"/>
        </w:rPr>
        <w:t xml:space="preserve">of complications </w:t>
      </w:r>
      <w:r w:rsidR="00D108A5" w:rsidRPr="00FF4225">
        <w:rPr>
          <w:rFonts w:eastAsia="Arial Unicode MS" w:cs="Arial"/>
          <w:u w:color="000000"/>
          <w:bdr w:val="nil"/>
          <w:lang w:val="en-US"/>
        </w:rPr>
        <w:t>rea</w:t>
      </w:r>
      <w:r w:rsidR="00D108A5">
        <w:rPr>
          <w:rFonts w:eastAsia="Arial Unicode MS" w:cs="Arial"/>
          <w:u w:color="000000"/>
          <w:bdr w:val="nil"/>
          <w:lang w:val="en-US"/>
        </w:rPr>
        <w:t>d</w:t>
      </w:r>
      <w:r w:rsidR="00D108A5" w:rsidRPr="00FF4225">
        <w:rPr>
          <w:rFonts w:eastAsia="Arial Unicode MS" w:cs="Arial"/>
          <w:u w:color="000000"/>
          <w:bdr w:val="nil"/>
          <w:lang w:val="en-US"/>
        </w:rPr>
        <w:t>ing</w:t>
      </w:r>
      <w:r w:rsidR="009B68A4" w:rsidRPr="00FF4225">
        <w:rPr>
          <w:rFonts w:eastAsia="Arial Unicode MS" w:cs="Arial"/>
          <w:u w:color="000000"/>
          <w:bdr w:val="nil"/>
          <w:lang w:val="en-US"/>
        </w:rPr>
        <w:t xml:space="preserve"> </w:t>
      </w:r>
      <w:r w:rsidR="00D108A5" w:rsidRPr="00FF4225">
        <w:rPr>
          <w:rFonts w:eastAsia="Arial Unicode MS" w:cs="Arial"/>
          <w:u w:color="000000"/>
          <w:bdr w:val="nil"/>
          <w:lang w:val="en-US"/>
        </w:rPr>
        <w:t>to increased</w:t>
      </w:r>
      <w:r w:rsidR="00FF4225" w:rsidRPr="00FF4225">
        <w:rPr>
          <w:rFonts w:eastAsia="Arial Unicode MS" w:cs="Arial"/>
          <w:u w:color="000000"/>
          <w:bdr w:val="nil"/>
          <w:lang w:val="en-US"/>
        </w:rPr>
        <w:t xml:space="preserve"> risk of falls</w:t>
      </w:r>
      <w:r w:rsidRPr="00FF4225">
        <w:rPr>
          <w:rFonts w:eastAsia="Arial Unicode MS" w:cs="Arial"/>
          <w:u w:color="000000"/>
          <w:bdr w:val="nil"/>
          <w:lang w:val="en-US"/>
        </w:rPr>
        <w:t xml:space="preserve"> </w:t>
      </w:r>
    </w:p>
    <w:p w14:paraId="1F3BAD08" w14:textId="77777777" w:rsidR="009A7658" w:rsidRPr="00FF76D7" w:rsidRDefault="009A7658" w:rsidP="009A7658">
      <w:pPr>
        <w:spacing w:after="0" w:line="240" w:lineRule="auto"/>
        <w:ind w:left="720"/>
        <w:jc w:val="both"/>
        <w:rPr>
          <w:rFonts w:eastAsia="Arial Unicode MS" w:cs="Arial"/>
          <w:u w:color="000000"/>
          <w:bdr w:val="nil"/>
          <w:lang w:val="en-US"/>
        </w:rPr>
      </w:pPr>
    </w:p>
    <w:p w14:paraId="4F69C753" w14:textId="77777777" w:rsidR="009A7658" w:rsidRPr="00FF76D7" w:rsidRDefault="009A7658" w:rsidP="009A7658">
      <w:pPr>
        <w:autoSpaceDE w:val="0"/>
        <w:autoSpaceDN w:val="0"/>
        <w:adjustRightInd w:val="0"/>
        <w:spacing w:after="0" w:line="240" w:lineRule="auto"/>
        <w:rPr>
          <w:rFonts w:cs="Arial"/>
          <w:b/>
        </w:rPr>
      </w:pPr>
      <w:r w:rsidRPr="00FF76D7">
        <w:rPr>
          <w:rFonts w:cs="Arial"/>
          <w:b/>
        </w:rPr>
        <w:t xml:space="preserve">Monitoring and reporting for sustained improvement </w:t>
      </w:r>
    </w:p>
    <w:p w14:paraId="28109691" w14:textId="77777777" w:rsidR="009A7658" w:rsidRPr="00FF76D7" w:rsidRDefault="009A7658" w:rsidP="009A7658">
      <w:pPr>
        <w:autoSpaceDE w:val="0"/>
        <w:autoSpaceDN w:val="0"/>
        <w:adjustRightInd w:val="0"/>
        <w:spacing w:after="0" w:line="240" w:lineRule="auto"/>
        <w:rPr>
          <w:rFonts w:cs="Arial"/>
          <w:b/>
        </w:rPr>
      </w:pPr>
    </w:p>
    <w:p w14:paraId="1F6D033B" w14:textId="77777777" w:rsidR="009A7658" w:rsidRPr="00FF76D7" w:rsidRDefault="009A7658" w:rsidP="009A7658">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FF76D7">
        <w:rPr>
          <w:rFonts w:eastAsia="Arial" w:cs="Arial"/>
          <w:u w:color="000000"/>
          <w:bdr w:val="nil"/>
          <w:lang w:val="en-US" w:eastAsia="en-GB"/>
          <w14:textOutline w14:w="0" w14:cap="flat" w14:cmpd="sng" w14:algn="ctr">
            <w14:noFill/>
            <w14:prstDash w14:val="solid"/>
            <w14:bevel/>
          </w14:textOutline>
        </w:rPr>
        <w:t>In 2020/21 performance was reported through the mobility and falls group. This group led the implementation of the Falls Mitigation and Post Falls Care Strategy 2018/21. The falls lead nurse reported monthly to the operational harm free care group which was then fed into the Nursing, Midwifery and Allied Health Professional Board.</w:t>
      </w:r>
      <w:r w:rsidRPr="00FF76D7">
        <w:rPr>
          <w:rFonts w:eastAsia="Arial" w:cs="Arial"/>
          <w:u w:color="000000"/>
          <w:bdr w:val="nil"/>
          <w:lang w:eastAsia="en-GB"/>
          <w14:textOutline w14:w="0" w14:cap="flat" w14:cmpd="sng" w14:algn="ctr">
            <w14:noFill/>
            <w14:prstDash w14:val="solid"/>
            <w14:bevel/>
          </w14:textOutline>
        </w:rPr>
        <w:t xml:space="preserve">  </w:t>
      </w:r>
      <w:r w:rsidRPr="00FF76D7">
        <w:rPr>
          <w:rFonts w:eastAsia="Arial" w:cs="Arial"/>
          <w:u w:color="000000"/>
          <w:bdr w:val="nil"/>
          <w:lang w:val="en-US" w:eastAsia="en-GB"/>
          <w14:textOutline w14:w="0" w14:cap="flat" w14:cmpd="sng" w14:algn="ctr">
            <w14:noFill/>
            <w14:prstDash w14:val="solid"/>
            <w14:bevel/>
          </w14:textOutline>
        </w:rPr>
        <w:t>The progress is reported through the Patient Safety and Quality Cabinet.</w:t>
      </w:r>
      <w:r w:rsidRPr="00FF76D7">
        <w:rPr>
          <w:rFonts w:eastAsia="Arial" w:cs="Arial"/>
          <w:u w:color="000000"/>
          <w:bdr w:val="nil"/>
          <w:lang w:eastAsia="en-GB"/>
          <w14:textOutline w14:w="0" w14:cap="flat" w14:cmpd="sng" w14:algn="ctr">
            <w14:noFill/>
            <w14:prstDash w14:val="solid"/>
            <w14:bevel/>
          </w14:textOutline>
        </w:rPr>
        <w:t xml:space="preserve">  </w:t>
      </w:r>
      <w:r w:rsidRPr="00FF76D7">
        <w:rPr>
          <w:rFonts w:eastAsia="Arial" w:cs="Arial"/>
          <w:u w:color="000000"/>
          <w:bdr w:val="nil"/>
          <w:lang w:val="en-US" w:eastAsia="en-GB"/>
          <w14:textOutline w14:w="0" w14:cap="flat" w14:cmpd="sng" w14:algn="ctr">
            <w14:noFill/>
            <w14:prstDash w14:val="solid"/>
            <w14:bevel/>
          </w14:textOutline>
        </w:rPr>
        <w:t>Falls performance was also monitored through monthly ward assurance meetings to discuss audit results and is reported on the ward communication boards.</w:t>
      </w:r>
      <w:r w:rsidRPr="00FF76D7">
        <w:rPr>
          <w:rFonts w:eastAsia="Arial" w:cs="Arial"/>
          <w:u w:color="000000"/>
          <w:bdr w:val="nil"/>
          <w:lang w:eastAsia="en-GB"/>
          <w14:textOutline w14:w="0" w14:cap="flat" w14:cmpd="sng" w14:algn="ctr">
            <w14:noFill/>
            <w14:prstDash w14:val="solid"/>
            <w14:bevel/>
          </w14:textOutline>
        </w:rPr>
        <w:t xml:space="preserve">  </w:t>
      </w:r>
      <w:r w:rsidRPr="00FF76D7">
        <w:rPr>
          <w:rFonts w:eastAsia="Arial" w:cs="Arial"/>
          <w:u w:color="000000"/>
          <w:bdr w:val="nil"/>
          <w:lang w:val="en-US" w:eastAsia="en-GB"/>
          <w14:textOutline w14:w="0" w14:cap="flat" w14:cmpd="sng" w14:algn="ctr">
            <w14:noFill/>
            <w14:prstDash w14:val="solid"/>
            <w14:bevel/>
          </w14:textOutline>
        </w:rPr>
        <w:t xml:space="preserve">The progress is </w:t>
      </w:r>
      <w:proofErr w:type="gramStart"/>
      <w:r w:rsidRPr="00FF76D7">
        <w:rPr>
          <w:rFonts w:eastAsia="Arial" w:cs="Arial"/>
          <w:u w:color="000000"/>
          <w:bdr w:val="nil"/>
          <w:lang w:val="en-US" w:eastAsia="en-GB"/>
          <w14:textOutline w14:w="0" w14:cap="flat" w14:cmpd="sng" w14:algn="ctr">
            <w14:noFill/>
            <w14:prstDash w14:val="solid"/>
            <w14:bevel/>
          </w14:textOutline>
        </w:rPr>
        <w:t>reviewed</w:t>
      </w:r>
      <w:proofErr w:type="gramEnd"/>
      <w:r w:rsidRPr="00FF76D7">
        <w:rPr>
          <w:rFonts w:eastAsia="Arial" w:cs="Arial"/>
          <w:u w:color="000000"/>
          <w:bdr w:val="nil"/>
          <w:lang w:val="en-US" w:eastAsia="en-GB"/>
          <w14:textOutline w14:w="0" w14:cap="flat" w14:cmpd="sng" w14:algn="ctr">
            <w14:noFill/>
            <w14:prstDash w14:val="solid"/>
            <w14:bevel/>
          </w14:textOutline>
        </w:rPr>
        <w:t xml:space="preserve"> and systems are in place to challenge poor practice.</w:t>
      </w:r>
      <w:r w:rsidRPr="00FF76D7">
        <w:rPr>
          <w:rFonts w:eastAsia="Arial" w:cs="Arial"/>
          <w:u w:color="000000"/>
          <w:bdr w:val="nil"/>
          <w:lang w:eastAsia="en-GB"/>
          <w14:textOutline w14:w="0" w14:cap="flat" w14:cmpd="sng" w14:algn="ctr">
            <w14:noFill/>
            <w14:prstDash w14:val="solid"/>
            <w14:bevel/>
          </w14:textOutline>
        </w:rPr>
        <w:t xml:space="preserve">  </w:t>
      </w:r>
    </w:p>
    <w:p w14:paraId="3421BE02" w14:textId="05D24AD9" w:rsidR="009A7658" w:rsidRPr="00FF76D7" w:rsidRDefault="009A7658" w:rsidP="009A7658">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sidRPr="00FF76D7">
        <w:rPr>
          <w:rFonts w:eastAsia="Arial" w:cs="Arial"/>
          <w:u w:color="000000"/>
          <w:bdr w:val="nil"/>
          <w:lang w:val="en-US" w:eastAsia="en-GB"/>
          <w14:textOutline w14:w="0" w14:cap="flat" w14:cmpd="sng" w14:algn="ctr">
            <w14:noFill/>
            <w14:prstDash w14:val="solid"/>
            <w14:bevel/>
          </w14:textOutline>
        </w:rPr>
        <w:t xml:space="preserve">As part of </w:t>
      </w:r>
      <w:r w:rsidR="007D2339" w:rsidRPr="00FF76D7">
        <w:rPr>
          <w:rFonts w:eastAsia="Arial" w:cs="Arial"/>
          <w:u w:color="000000"/>
          <w:bdr w:val="nil"/>
          <w:lang w:val="en-US" w:eastAsia="en-GB"/>
          <w14:textOutline w14:w="0" w14:cap="flat" w14:cmpd="sng" w14:algn="ctr">
            <w14:noFill/>
            <w14:prstDash w14:val="solid"/>
            <w14:bevel/>
          </w14:textOutline>
        </w:rPr>
        <w:t>monitoring,</w:t>
      </w:r>
      <w:r w:rsidRPr="00FF76D7">
        <w:rPr>
          <w:rFonts w:eastAsia="Arial" w:cs="Arial"/>
          <w:u w:color="000000"/>
          <w:bdr w:val="nil"/>
          <w:lang w:val="en-US" w:eastAsia="en-GB"/>
          <w14:textOutline w14:w="0" w14:cap="flat" w14:cmpd="sng" w14:algn="ctr">
            <w14:noFill/>
            <w14:prstDash w14:val="solid"/>
            <w14:bevel/>
          </w14:textOutline>
        </w:rPr>
        <w:t xml:space="preserve"> we identified a trend of increased incidence of falls from September 2020</w:t>
      </w:r>
      <w:r w:rsidRPr="00FF76D7">
        <w:rPr>
          <w:rFonts w:eastAsia="Arial" w:cs="Arial"/>
          <w:u w:color="000000"/>
          <w:bdr w:val="nil"/>
          <w:lang w:eastAsia="en-GB"/>
          <w14:textOutline w14:w="0" w14:cap="flat" w14:cmpd="sng" w14:algn="ctr">
            <w14:noFill/>
            <w14:prstDash w14:val="solid"/>
            <w14:bevel/>
          </w14:textOutline>
        </w:rPr>
        <w:t> onwards. </w:t>
      </w:r>
      <w:r w:rsidRPr="00FF76D7">
        <w:rPr>
          <w:rFonts w:eastAsia="Arial" w:cs="Arial"/>
          <w:u w:color="000000"/>
          <w:bdr w:val="nil"/>
          <w:lang w:val="en-US" w:eastAsia="en-GB"/>
          <w14:textOutline w14:w="0" w14:cap="flat" w14:cmpd="sng" w14:algn="ctr">
            <w14:noFill/>
            <w14:prstDash w14:val="solid"/>
            <w14:bevel/>
          </w14:textOutline>
        </w:rPr>
        <w:t xml:space="preserve">This coincided with the onset of the second wave of the </w:t>
      </w:r>
      <w:r w:rsidR="0097678C">
        <w:rPr>
          <w:rFonts w:eastAsia="Arial" w:cs="Arial"/>
          <w:u w:color="000000"/>
          <w:bdr w:val="nil"/>
          <w:lang w:val="en-US" w:eastAsia="en-GB"/>
          <w14:textOutline w14:w="0" w14:cap="flat" w14:cmpd="sng" w14:algn="ctr">
            <w14:noFill/>
            <w14:prstDash w14:val="solid"/>
            <w14:bevel/>
          </w14:textOutline>
        </w:rPr>
        <w:t>COVID-</w:t>
      </w:r>
      <w:proofErr w:type="gramStart"/>
      <w:r w:rsidR="0097678C">
        <w:rPr>
          <w:rFonts w:eastAsia="Arial" w:cs="Arial"/>
          <w:u w:color="000000"/>
          <w:bdr w:val="nil"/>
          <w:lang w:val="en-US" w:eastAsia="en-GB"/>
          <w14:textOutline w14:w="0" w14:cap="flat" w14:cmpd="sng" w14:algn="ctr">
            <w14:noFill/>
            <w14:prstDash w14:val="solid"/>
            <w14:bevel/>
          </w14:textOutline>
        </w:rPr>
        <w:t xml:space="preserve">19 </w:t>
      </w:r>
      <w:r w:rsidRPr="00FF76D7">
        <w:rPr>
          <w:rFonts w:eastAsia="Arial" w:cs="Arial"/>
          <w:u w:color="000000"/>
          <w:bdr w:val="nil"/>
          <w:lang w:val="en-US" w:eastAsia="en-GB"/>
          <w14:textOutline w14:w="0" w14:cap="flat" w14:cmpd="sng" w14:algn="ctr">
            <w14:noFill/>
            <w14:prstDash w14:val="solid"/>
            <w14:bevel/>
          </w14:textOutline>
        </w:rPr>
        <w:t xml:space="preserve"> </w:t>
      </w:r>
      <w:r w:rsidR="007D2339" w:rsidRPr="00FF76D7">
        <w:rPr>
          <w:rFonts w:eastAsia="Arial" w:cs="Arial"/>
          <w:u w:color="000000"/>
          <w:bdr w:val="nil"/>
          <w:lang w:val="en-US" w:eastAsia="en-GB"/>
          <w14:textOutline w14:w="0" w14:cap="flat" w14:cmpd="sng" w14:algn="ctr">
            <w14:noFill/>
            <w14:prstDash w14:val="solid"/>
            <w14:bevel/>
          </w14:textOutline>
        </w:rPr>
        <w:t>pandemic</w:t>
      </w:r>
      <w:proofErr w:type="gramEnd"/>
      <w:r w:rsidR="007D2339" w:rsidRPr="00FF76D7">
        <w:rPr>
          <w:rFonts w:eastAsia="Arial" w:cs="Arial"/>
          <w:u w:color="000000"/>
          <w:bdr w:val="nil"/>
          <w:lang w:val="en-US" w:eastAsia="en-GB"/>
          <w14:textOutline w14:w="0" w14:cap="flat" w14:cmpd="sng" w14:algn="ctr">
            <w14:noFill/>
            <w14:prstDash w14:val="solid"/>
            <w14:bevel/>
          </w14:textOutline>
        </w:rPr>
        <w:t>,</w:t>
      </w:r>
      <w:r w:rsidRPr="00FF76D7">
        <w:rPr>
          <w:rFonts w:eastAsia="Arial" w:cs="Arial"/>
          <w:u w:color="000000"/>
          <w:bdr w:val="nil"/>
          <w:lang w:val="en-US" w:eastAsia="en-GB"/>
          <w14:textOutline w14:w="0" w14:cap="flat" w14:cmpd="sng" w14:algn="ctr">
            <w14:noFill/>
            <w14:prstDash w14:val="solid"/>
            <w14:bevel/>
          </w14:textOutline>
        </w:rPr>
        <w:t xml:space="preserve"> and this was a contributory factor in the increase.</w:t>
      </w:r>
    </w:p>
    <w:p w14:paraId="0D8328D3" w14:textId="77777777" w:rsidR="009A7658" w:rsidRDefault="009A7658" w:rsidP="009A7658">
      <w:pPr>
        <w:autoSpaceDE w:val="0"/>
        <w:autoSpaceDN w:val="0"/>
        <w:adjustRightInd w:val="0"/>
        <w:spacing w:after="0" w:line="240" w:lineRule="auto"/>
        <w:jc w:val="both"/>
        <w:rPr>
          <w:rFonts w:cs="Arial"/>
          <w:b/>
        </w:rPr>
      </w:pPr>
      <w:r w:rsidRPr="00FF76D7">
        <w:rPr>
          <w:rFonts w:cs="Arial"/>
          <w:b/>
        </w:rPr>
        <w:t>Aims for 2021/22</w:t>
      </w:r>
    </w:p>
    <w:p w14:paraId="7BC1CED0" w14:textId="77777777" w:rsidR="009A7658" w:rsidRPr="00FF76D7" w:rsidRDefault="009A7658" w:rsidP="009A7658">
      <w:pPr>
        <w:autoSpaceDE w:val="0"/>
        <w:autoSpaceDN w:val="0"/>
        <w:adjustRightInd w:val="0"/>
        <w:spacing w:after="0" w:line="240" w:lineRule="auto"/>
        <w:jc w:val="both"/>
        <w:rPr>
          <w:rFonts w:cs="Arial"/>
          <w:b/>
        </w:rPr>
      </w:pPr>
    </w:p>
    <w:p w14:paraId="5527E930" w14:textId="77777777" w:rsidR="009A7658" w:rsidRPr="00FF76D7" w:rsidRDefault="009A7658" w:rsidP="00784AF0">
      <w:pPr>
        <w:numPr>
          <w:ilvl w:val="0"/>
          <w:numId w:val="106"/>
        </w:numPr>
        <w:spacing w:line="240" w:lineRule="auto"/>
        <w:contextualSpacing/>
        <w:jc w:val="both"/>
        <w:rPr>
          <w:rFonts w:cs="Arial"/>
        </w:rPr>
      </w:pPr>
      <w:r w:rsidRPr="00FF76D7">
        <w:rPr>
          <w:rFonts w:cs="Arial"/>
        </w:rPr>
        <w:t>Month on month decrease of in-patient falls in line with RCP target of 6.63 per 1,000 bed days and falls with harm</w:t>
      </w:r>
    </w:p>
    <w:p w14:paraId="7729B85E" w14:textId="77777777" w:rsidR="009A7658" w:rsidRPr="00FF76D7" w:rsidRDefault="009A7658" w:rsidP="00784AF0">
      <w:pPr>
        <w:numPr>
          <w:ilvl w:val="0"/>
          <w:numId w:val="106"/>
        </w:numPr>
        <w:spacing w:line="240" w:lineRule="auto"/>
        <w:contextualSpacing/>
        <w:jc w:val="both"/>
        <w:rPr>
          <w:rFonts w:cs="Arial"/>
        </w:rPr>
      </w:pPr>
      <w:r w:rsidRPr="00FF76D7">
        <w:rPr>
          <w:rFonts w:cs="Arial"/>
        </w:rPr>
        <w:t>Reduce deconditioning and mitigate risk of falls and harm from falls</w:t>
      </w:r>
    </w:p>
    <w:p w14:paraId="1692D780" w14:textId="77777777" w:rsidR="009A7658" w:rsidRPr="00E71C7D" w:rsidRDefault="009A7658" w:rsidP="00784AF0">
      <w:pPr>
        <w:numPr>
          <w:ilvl w:val="0"/>
          <w:numId w:val="106"/>
        </w:numPr>
        <w:spacing w:line="240" w:lineRule="auto"/>
        <w:contextualSpacing/>
        <w:jc w:val="both"/>
        <w:rPr>
          <w:rFonts w:cs="Arial"/>
        </w:rPr>
      </w:pPr>
      <w:r w:rsidRPr="00FF76D7">
        <w:rPr>
          <w:rFonts w:cs="Arial"/>
        </w:rPr>
        <w:t xml:space="preserve">Increase community involvement and networking </w:t>
      </w:r>
    </w:p>
    <w:bookmarkEnd w:id="26"/>
    <w:p w14:paraId="7CAEE4E9" w14:textId="5C90AD3D" w:rsidR="00953ED2" w:rsidRDefault="00953ED2" w:rsidP="009123FB">
      <w:pPr>
        <w:autoSpaceDE w:val="0"/>
        <w:autoSpaceDN w:val="0"/>
        <w:adjustRightInd w:val="0"/>
        <w:spacing w:after="0" w:line="240" w:lineRule="auto"/>
        <w:jc w:val="both"/>
        <w:rPr>
          <w:rFonts w:cs="Arial"/>
          <w:b/>
        </w:rPr>
      </w:pPr>
    </w:p>
    <w:p w14:paraId="79FA2408" w14:textId="04DAD93F" w:rsidR="00953ED2" w:rsidRPr="002523BA" w:rsidRDefault="002D5479" w:rsidP="002523BA">
      <w:pPr>
        <w:pStyle w:val="Heading1"/>
        <w:spacing w:before="0" w:after="240"/>
        <w:rPr>
          <w:color w:val="auto"/>
          <w:sz w:val="24"/>
          <w:szCs w:val="24"/>
        </w:rPr>
      </w:pPr>
      <w:r w:rsidRPr="00FC295D">
        <w:rPr>
          <w:color w:val="auto"/>
          <w:sz w:val="24"/>
          <w:szCs w:val="24"/>
        </w:rPr>
        <w:t>3.3.</w:t>
      </w:r>
      <w:r w:rsidR="009A5E85" w:rsidRPr="00FC295D">
        <w:rPr>
          <w:color w:val="auto"/>
          <w:sz w:val="24"/>
          <w:szCs w:val="24"/>
        </w:rPr>
        <w:tab/>
      </w:r>
      <w:r w:rsidR="00A24445" w:rsidRPr="00FC295D">
        <w:rPr>
          <w:color w:val="auto"/>
          <w:sz w:val="24"/>
          <w:szCs w:val="24"/>
        </w:rPr>
        <w:t xml:space="preserve">Safety - </w:t>
      </w:r>
      <w:r w:rsidR="000E6107" w:rsidRPr="00FC295D">
        <w:rPr>
          <w:color w:val="auto"/>
          <w:sz w:val="24"/>
          <w:szCs w:val="24"/>
        </w:rPr>
        <w:t xml:space="preserve">To </w:t>
      </w:r>
      <w:r w:rsidR="00F56933">
        <w:rPr>
          <w:color w:val="auto"/>
          <w:sz w:val="24"/>
          <w:szCs w:val="24"/>
        </w:rPr>
        <w:t>r</w:t>
      </w:r>
      <w:r w:rsidR="000E6107" w:rsidRPr="00FC295D">
        <w:rPr>
          <w:color w:val="auto"/>
          <w:sz w:val="24"/>
          <w:szCs w:val="24"/>
        </w:rPr>
        <w:t xml:space="preserve">educe the </w:t>
      </w:r>
      <w:r w:rsidR="00F56933">
        <w:rPr>
          <w:color w:val="auto"/>
          <w:sz w:val="24"/>
          <w:szCs w:val="24"/>
        </w:rPr>
        <w:t>n</w:t>
      </w:r>
      <w:r w:rsidR="00842686" w:rsidRPr="00FC295D">
        <w:rPr>
          <w:color w:val="auto"/>
          <w:sz w:val="24"/>
          <w:szCs w:val="24"/>
        </w:rPr>
        <w:t xml:space="preserve">umber of </w:t>
      </w:r>
      <w:r w:rsidR="00F56933">
        <w:rPr>
          <w:color w:val="auto"/>
          <w:sz w:val="24"/>
          <w:szCs w:val="24"/>
        </w:rPr>
        <w:t>i</w:t>
      </w:r>
      <w:r w:rsidR="00842686" w:rsidRPr="00FC295D">
        <w:rPr>
          <w:color w:val="auto"/>
          <w:sz w:val="24"/>
          <w:szCs w:val="24"/>
        </w:rPr>
        <w:t>nfections</w:t>
      </w:r>
      <w:bookmarkStart w:id="27" w:name="_Toc478113205"/>
      <w:bookmarkEnd w:id="25"/>
    </w:p>
    <w:p w14:paraId="7BE356AF" w14:textId="7DC39629" w:rsidR="00014163" w:rsidRDefault="00014163" w:rsidP="00014163">
      <w:pPr>
        <w:keepNext/>
        <w:keepLines/>
        <w:pBdr>
          <w:top w:val="nil"/>
          <w:left w:val="nil"/>
          <w:bottom w:val="nil"/>
          <w:right w:val="nil"/>
          <w:between w:val="nil"/>
          <w:bar w:val="nil"/>
        </w:pBdr>
        <w:spacing w:after="0" w:line="240" w:lineRule="auto"/>
        <w:jc w:val="both"/>
        <w:outlineLvl w:val="0"/>
        <w:rPr>
          <w:rFonts w:eastAsia="Arial Unicode MS" w:cs="Arial Unicode MS"/>
          <w:b/>
          <w:bCs/>
          <w:u w:color="000000"/>
          <w:bdr w:val="nil"/>
          <w:lang w:val="en-US" w:eastAsia="en-GB"/>
          <w14:textOutline w14:w="0" w14:cap="flat" w14:cmpd="sng" w14:algn="ctr">
            <w14:noFill/>
            <w14:prstDash w14:val="solid"/>
            <w14:bevel/>
          </w14:textOutline>
        </w:rPr>
      </w:pPr>
      <w:r w:rsidRPr="00014163">
        <w:rPr>
          <w:rFonts w:eastAsia="Arial Unicode MS" w:cs="Arial Unicode MS"/>
          <w:b/>
          <w:bCs/>
          <w:u w:color="000000"/>
          <w:bdr w:val="nil"/>
          <w:lang w:val="en-US" w:eastAsia="en-GB"/>
          <w14:textOutline w14:w="0" w14:cap="flat" w14:cmpd="sng" w14:algn="ctr">
            <w14:noFill/>
            <w14:prstDash w14:val="solid"/>
            <w14:bevel/>
          </w14:textOutline>
        </w:rPr>
        <w:t xml:space="preserve">Aims for 2021/22 </w:t>
      </w:r>
    </w:p>
    <w:p w14:paraId="5364ADE3" w14:textId="77777777" w:rsidR="00014163" w:rsidRPr="00014163" w:rsidRDefault="00014163" w:rsidP="00014163">
      <w:pPr>
        <w:keepNext/>
        <w:keepLines/>
        <w:pBdr>
          <w:top w:val="nil"/>
          <w:left w:val="nil"/>
          <w:bottom w:val="nil"/>
          <w:right w:val="nil"/>
          <w:between w:val="nil"/>
          <w:bar w:val="nil"/>
        </w:pBdr>
        <w:spacing w:after="0" w:line="240" w:lineRule="auto"/>
        <w:jc w:val="both"/>
        <w:outlineLvl w:val="0"/>
        <w:rPr>
          <w:rFonts w:eastAsia="Arial Unicode MS" w:cs="Arial Unicode MS"/>
          <w:b/>
          <w:bCs/>
          <w:u w:color="000000"/>
          <w:bdr w:val="nil"/>
          <w:lang w:val="en-US" w:eastAsia="en-GB"/>
          <w14:textOutline w14:w="0" w14:cap="flat" w14:cmpd="sng" w14:algn="ctr">
            <w14:noFill/>
            <w14:prstDash w14:val="solid"/>
            <w14:bevel/>
          </w14:textOutline>
        </w:rPr>
      </w:pPr>
    </w:p>
    <w:p w14:paraId="5B81608C" w14:textId="76B78812" w:rsidR="00014163" w:rsidRPr="008708B3" w:rsidRDefault="00014163" w:rsidP="00784AF0">
      <w:pPr>
        <w:pStyle w:val="ListParagraph"/>
        <w:numPr>
          <w:ilvl w:val="0"/>
          <w:numId w:val="94"/>
        </w:numPr>
        <w:pBdr>
          <w:top w:val="nil"/>
          <w:left w:val="nil"/>
          <w:bottom w:val="nil"/>
          <w:right w:val="nil"/>
          <w:between w:val="nil"/>
          <w:bar w:val="nil"/>
        </w:pBdr>
        <w:spacing w:after="0" w:line="240" w:lineRule="auto"/>
        <w:jc w:val="both"/>
        <w:rPr>
          <w:rFonts w:eastAsia="Arial Unicode MS" w:cs="Arial Unicode MS"/>
          <w:b/>
          <w:bCs/>
          <w:u w:color="000000"/>
          <w:bdr w:val="nil"/>
          <w:lang w:val="en-US" w:eastAsia="en-GB"/>
        </w:rPr>
      </w:pPr>
      <w:r w:rsidRPr="008708B3">
        <w:rPr>
          <w:rFonts w:eastAsia="Arial Unicode MS" w:cs="Arial Unicode MS"/>
          <w:u w:color="000000"/>
          <w:bdr w:val="nil"/>
          <w:lang w:val="en-US" w:eastAsia="en-GB"/>
        </w:rPr>
        <w:t xml:space="preserve">To work to reduce </w:t>
      </w:r>
      <w:r w:rsidR="00386F63">
        <w:rPr>
          <w:rFonts w:eastAsia="Arial Unicode MS" w:cs="Arial Unicode MS"/>
          <w:u w:color="000000"/>
          <w:bdr w:val="nil"/>
          <w:lang w:val="en-US" w:eastAsia="en-GB"/>
        </w:rPr>
        <w:t>SFHT</w:t>
      </w:r>
      <w:r w:rsidRPr="008708B3">
        <w:rPr>
          <w:rFonts w:eastAsia="Arial Unicode MS" w:cs="Arial Unicode MS"/>
          <w:u w:color="000000"/>
          <w:bdr w:val="nil"/>
          <w:lang w:val="en-US" w:eastAsia="en-GB"/>
        </w:rPr>
        <w:t xml:space="preserve"> </w:t>
      </w:r>
      <w:r w:rsidR="00386F63">
        <w:rPr>
          <w:rFonts w:eastAsia="Arial Unicode MS" w:cs="Arial Unicode MS"/>
          <w:u w:color="000000"/>
          <w:bdr w:val="nil"/>
          <w:lang w:val="en-US" w:eastAsia="en-GB"/>
        </w:rPr>
        <w:t xml:space="preserve">Escherichia </w:t>
      </w:r>
      <w:r w:rsidR="005F3BC4">
        <w:rPr>
          <w:rFonts w:eastAsia="Arial Unicode MS" w:cs="Arial Unicode MS"/>
          <w:u w:color="000000"/>
          <w:bdr w:val="nil"/>
          <w:lang w:val="en-US" w:eastAsia="en-GB"/>
        </w:rPr>
        <w:t>Coliform</w:t>
      </w:r>
      <w:r w:rsidR="00386F63">
        <w:rPr>
          <w:rFonts w:eastAsia="Arial Unicode MS" w:cs="Arial Unicode MS"/>
          <w:u w:color="000000"/>
          <w:bdr w:val="nil"/>
          <w:lang w:val="en-US" w:eastAsia="en-GB"/>
        </w:rPr>
        <w:t xml:space="preserve"> (</w:t>
      </w:r>
      <w:r w:rsidRPr="008708B3">
        <w:rPr>
          <w:rFonts w:eastAsia="Arial Unicode MS" w:cs="Arial Unicode MS"/>
          <w:u w:color="000000"/>
          <w:bdr w:val="nil"/>
          <w:lang w:val="en-US" w:eastAsia="en-GB"/>
        </w:rPr>
        <w:t>E-Coli</w:t>
      </w:r>
      <w:r w:rsidR="00386F63">
        <w:rPr>
          <w:rFonts w:eastAsia="Arial Unicode MS" w:cs="Arial Unicode MS"/>
          <w:u w:color="000000"/>
          <w:bdr w:val="nil"/>
          <w:lang w:val="en-US" w:eastAsia="en-GB"/>
        </w:rPr>
        <w:t>)</w:t>
      </w:r>
      <w:r w:rsidRPr="008708B3">
        <w:rPr>
          <w:rFonts w:eastAsia="Arial Unicode MS" w:cs="Arial Unicode MS"/>
          <w:u w:color="000000"/>
          <w:bdr w:val="nil"/>
          <w:lang w:val="en-US" w:eastAsia="en-GB"/>
        </w:rPr>
        <w:t xml:space="preserve"> in line with national targets.  </w:t>
      </w:r>
    </w:p>
    <w:p w14:paraId="3682628B" w14:textId="77777777" w:rsidR="00386F63" w:rsidRPr="008708B3" w:rsidRDefault="00386F63" w:rsidP="008708B3">
      <w:pPr>
        <w:pStyle w:val="ListParagraph"/>
        <w:pBdr>
          <w:top w:val="nil"/>
          <w:left w:val="nil"/>
          <w:bottom w:val="nil"/>
          <w:right w:val="nil"/>
          <w:between w:val="nil"/>
          <w:bar w:val="nil"/>
        </w:pBdr>
        <w:spacing w:after="0" w:line="240" w:lineRule="auto"/>
        <w:jc w:val="both"/>
        <w:rPr>
          <w:rFonts w:eastAsia="Arial Unicode MS" w:cs="Arial Unicode MS"/>
          <w:b/>
          <w:bCs/>
          <w:u w:color="000000"/>
          <w:bdr w:val="nil"/>
          <w:lang w:val="en-US" w:eastAsia="en-GB"/>
        </w:rPr>
      </w:pPr>
    </w:p>
    <w:p w14:paraId="0D61C722" w14:textId="4ABA9234" w:rsidR="00014163" w:rsidRPr="008708B3" w:rsidRDefault="00014163" w:rsidP="00784AF0">
      <w:pPr>
        <w:pStyle w:val="ListParagraph"/>
        <w:numPr>
          <w:ilvl w:val="0"/>
          <w:numId w:val="94"/>
        </w:numPr>
        <w:pBdr>
          <w:top w:val="nil"/>
          <w:left w:val="nil"/>
          <w:bottom w:val="nil"/>
          <w:right w:val="nil"/>
          <w:between w:val="nil"/>
          <w:bar w:val="nil"/>
        </w:pBdr>
        <w:spacing w:after="0" w:line="240" w:lineRule="auto"/>
        <w:jc w:val="both"/>
        <w:rPr>
          <w:rFonts w:eastAsia="Arial Unicode MS" w:cs="Arial Unicode MS"/>
          <w:b/>
          <w:bCs/>
          <w:u w:color="000000"/>
          <w:bdr w:val="nil"/>
          <w:lang w:val="en-US" w:eastAsia="en-GB"/>
        </w:rPr>
      </w:pPr>
      <w:r w:rsidRPr="008708B3">
        <w:rPr>
          <w:rFonts w:eastAsia="Arial Unicode MS" w:cs="Arial Unicode MS"/>
          <w:u w:color="000000"/>
          <w:bdr w:val="nil"/>
          <w:lang w:val="en-US" w:eastAsia="en-GB"/>
        </w:rPr>
        <w:t xml:space="preserve">To work to reduce </w:t>
      </w:r>
      <w:r w:rsidR="00386F63">
        <w:rPr>
          <w:rFonts w:eastAsia="Arial Unicode MS" w:cs="Arial Unicode MS"/>
          <w:u w:color="000000"/>
          <w:bdr w:val="nil"/>
          <w:lang w:val="en-US" w:eastAsia="en-GB"/>
        </w:rPr>
        <w:t>SFHT</w:t>
      </w:r>
      <w:r w:rsidRPr="008708B3">
        <w:rPr>
          <w:rFonts w:eastAsia="Arial Unicode MS" w:cs="Arial Unicode MS"/>
          <w:u w:color="000000"/>
          <w:bdr w:val="nil"/>
          <w:lang w:val="en-US" w:eastAsia="en-GB"/>
        </w:rPr>
        <w:t xml:space="preserve"> surgical site infection rates in line with national target.</w:t>
      </w:r>
    </w:p>
    <w:p w14:paraId="7B2128E2"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sz w:val="24"/>
          <w:szCs w:val="24"/>
          <w:u w:color="000000"/>
          <w:bdr w:val="nil"/>
          <w:lang w:val="en-US" w:eastAsia="en-GB"/>
          <w14:textOutline w14:w="0" w14:cap="flat" w14:cmpd="sng" w14:algn="ctr">
            <w14:noFill/>
            <w14:prstDash w14:val="solid"/>
            <w14:bevel/>
          </w14:textOutline>
        </w:rPr>
      </w:pPr>
    </w:p>
    <w:p w14:paraId="422A5585" w14:textId="40453CD0" w:rsidR="00014163" w:rsidRDefault="00014163" w:rsidP="00014163">
      <w:pPr>
        <w:pBdr>
          <w:top w:val="nil"/>
          <w:left w:val="nil"/>
          <w:bottom w:val="nil"/>
          <w:right w:val="nil"/>
          <w:between w:val="nil"/>
          <w:bar w:val="nil"/>
        </w:pBdr>
        <w:spacing w:after="0" w:line="240" w:lineRule="auto"/>
        <w:jc w:val="both"/>
        <w:rPr>
          <w:rFonts w:eastAsia="Arial" w:cs="Arial"/>
          <w:b/>
          <w:bCs/>
          <w:sz w:val="24"/>
          <w:szCs w:val="24"/>
          <w:u w:color="000000"/>
          <w:bdr w:val="nil"/>
          <w:lang w:val="en-US" w:eastAsia="en-GB"/>
          <w14:textOutline w14:w="0" w14:cap="flat" w14:cmpd="sng" w14:algn="ctr">
            <w14:noFill/>
            <w14:prstDash w14:val="solid"/>
            <w14:bevel/>
          </w14:textOutline>
        </w:rPr>
      </w:pPr>
      <w:r w:rsidRPr="00014163">
        <w:rPr>
          <w:rFonts w:eastAsia="Arial" w:cs="Arial"/>
          <w:b/>
          <w:bCs/>
          <w:sz w:val="24"/>
          <w:szCs w:val="24"/>
          <w:u w:color="000000"/>
          <w:bdr w:val="nil"/>
          <w:lang w:val="en-US" w:eastAsia="en-GB"/>
          <w14:textOutline w14:w="0" w14:cap="flat" w14:cmpd="sng" w14:algn="ctr">
            <w14:noFill/>
            <w14:prstDash w14:val="solid"/>
            <w14:bevel/>
          </w14:textOutline>
        </w:rPr>
        <w:t xml:space="preserve">Performance against this target </w:t>
      </w:r>
    </w:p>
    <w:p w14:paraId="3B3ACFFA" w14:textId="77777777" w:rsidR="0028375D" w:rsidRPr="00014163" w:rsidRDefault="0028375D" w:rsidP="00014163">
      <w:pPr>
        <w:pBdr>
          <w:top w:val="nil"/>
          <w:left w:val="nil"/>
          <w:bottom w:val="nil"/>
          <w:right w:val="nil"/>
          <w:between w:val="nil"/>
          <w:bar w:val="nil"/>
        </w:pBdr>
        <w:spacing w:after="0" w:line="240" w:lineRule="auto"/>
        <w:jc w:val="both"/>
        <w:rPr>
          <w:rFonts w:eastAsia="Arial" w:cs="Arial"/>
          <w:b/>
          <w:bCs/>
          <w:sz w:val="24"/>
          <w:szCs w:val="24"/>
          <w:u w:color="000000"/>
          <w:bdr w:val="nil"/>
          <w:lang w:eastAsia="en-GB"/>
          <w14:textOutline w14:w="0" w14:cap="flat" w14:cmpd="sng" w14:algn="ctr">
            <w14:noFill/>
            <w14:prstDash w14:val="solid"/>
            <w14:bevel/>
          </w14:textOutline>
        </w:rPr>
      </w:pPr>
    </w:p>
    <w:p w14:paraId="6D1FAD0D"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 xml:space="preserve">Below is a summary of the performance against the two aims outlined above: </w:t>
      </w:r>
    </w:p>
    <w:p w14:paraId="733EAE7A"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7030A0"/>
          <w:bdr w:val="nil"/>
          <w:lang w:eastAsia="en-GB"/>
          <w14:textOutline w14:w="0" w14:cap="flat" w14:cmpd="sng" w14:algn="ctr">
            <w14:noFill/>
            <w14:prstDash w14:val="solid"/>
            <w14:bevel/>
          </w14:textOutline>
        </w:rPr>
      </w:pPr>
    </w:p>
    <w:p w14:paraId="46B867BF" w14:textId="7C8D6BCF" w:rsidR="00014163" w:rsidRPr="00014163" w:rsidRDefault="00014163" w:rsidP="00784AF0">
      <w:pPr>
        <w:widowControl w:val="0"/>
        <w:numPr>
          <w:ilvl w:val="0"/>
          <w:numId w:val="89"/>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 xml:space="preserve">Nationally there is a focus on the reduction of gram-negative blood stream infections (GNBSI) with an ambition to reduce these by 50% across our CCG by 2024. The main causative organism is </w:t>
      </w:r>
      <w:r w:rsidR="007A6E8D" w:rsidRPr="00014163">
        <w:rPr>
          <w:rFonts w:eastAsia="Arial" w:cs="Arial"/>
          <w:u w:color="000000"/>
          <w:bdr w:val="nil"/>
          <w:lang w:val="en-US" w:eastAsia="en-GB"/>
          <w14:textOutline w14:w="0" w14:cap="flat" w14:cmpd="sng" w14:algn="ctr">
            <w14:noFill/>
            <w14:prstDash w14:val="solid"/>
            <w14:bevel/>
          </w14:textOutline>
        </w:rPr>
        <w:t>E. Coli</w:t>
      </w:r>
      <w:r w:rsidRPr="00014163">
        <w:rPr>
          <w:rFonts w:eastAsia="Arial" w:cs="Arial"/>
          <w:u w:color="000000"/>
          <w:bdr w:val="nil"/>
          <w:lang w:val="en-US" w:eastAsia="en-GB"/>
          <w14:textOutline w14:w="0" w14:cap="flat" w14:cmpd="sng" w14:algn="ctr">
            <w14:noFill/>
            <w14:prstDash w14:val="solid"/>
            <w14:bevel/>
          </w14:textOutline>
        </w:rPr>
        <w:t xml:space="preserve">. In 2021/22 there has been an increase in the number of </w:t>
      </w:r>
      <w:r w:rsidR="00386F63">
        <w:rPr>
          <w:rFonts w:eastAsia="Arial" w:cs="Arial"/>
          <w:u w:color="000000"/>
          <w:bdr w:val="nil"/>
          <w:lang w:val="en-US" w:eastAsia="en-GB"/>
          <w14:textOutline w14:w="0" w14:cap="flat" w14:cmpd="sng" w14:algn="ctr">
            <w14:noFill/>
            <w14:prstDash w14:val="solid"/>
            <w14:bevel/>
          </w14:textOutline>
        </w:rPr>
        <w:t>SFHT</w:t>
      </w:r>
      <w:r w:rsidRPr="00014163">
        <w:rPr>
          <w:rFonts w:eastAsia="Arial" w:cs="Arial"/>
          <w:u w:color="000000"/>
          <w:bdr w:val="nil"/>
          <w:lang w:val="en-US" w:eastAsia="en-GB"/>
          <w14:textOutline w14:w="0" w14:cap="flat" w14:cmpd="sng" w14:algn="ctr">
            <w14:noFill/>
            <w14:prstDash w14:val="solid"/>
            <w14:bevel/>
          </w14:textOutline>
        </w:rPr>
        <w:t xml:space="preserve"> acquired cases compared with 2020/21, although we have had a lower number of cases compared to the 3 years prior to that (Graph </w:t>
      </w:r>
      <w:r w:rsidR="0028375D">
        <w:rPr>
          <w:rFonts w:eastAsia="Arial" w:cs="Arial"/>
          <w:u w:color="000000"/>
          <w:bdr w:val="nil"/>
          <w:lang w:val="en-US" w:eastAsia="en-GB"/>
          <w14:textOutline w14:w="0" w14:cap="flat" w14:cmpd="sng" w14:algn="ctr">
            <w14:noFill/>
            <w14:prstDash w14:val="solid"/>
            <w14:bevel/>
          </w14:textOutline>
        </w:rPr>
        <w:t>20</w:t>
      </w:r>
      <w:r w:rsidRPr="00014163">
        <w:rPr>
          <w:rFonts w:eastAsia="Arial" w:cs="Arial"/>
          <w:u w:color="000000"/>
          <w:bdr w:val="nil"/>
          <w:lang w:val="en-US" w:eastAsia="en-GB"/>
          <w14:textOutline w14:w="0" w14:cap="flat" w14:cmpd="sng" w14:algn="ctr">
            <w14:noFill/>
            <w14:prstDash w14:val="solid"/>
            <w14:bevel/>
          </w14:textOutline>
        </w:rPr>
        <w:t xml:space="preserve">). This increase has corresponded with an increase in the number of Catheter-Associated Urinary Tract Blood Steam Infections (CAUTI) (Graph </w:t>
      </w:r>
      <w:r w:rsidR="0028375D">
        <w:rPr>
          <w:rFonts w:eastAsia="Arial" w:cs="Arial"/>
          <w:u w:color="000000"/>
          <w:bdr w:val="nil"/>
          <w:lang w:val="en-US" w:eastAsia="en-GB"/>
          <w14:textOutline w14:w="0" w14:cap="flat" w14:cmpd="sng" w14:algn="ctr">
            <w14:noFill/>
            <w14:prstDash w14:val="solid"/>
            <w14:bevel/>
          </w14:textOutline>
        </w:rPr>
        <w:t>21</w:t>
      </w:r>
      <w:r w:rsidRPr="00014163">
        <w:rPr>
          <w:rFonts w:eastAsia="Arial" w:cs="Arial"/>
          <w:u w:color="000000"/>
          <w:bdr w:val="nil"/>
          <w:lang w:val="en-US" w:eastAsia="en-GB"/>
          <w14:textOutline w14:w="0" w14:cap="flat" w14:cmpd="sng" w14:algn="ctr">
            <w14:noFill/>
            <w14:prstDash w14:val="solid"/>
            <w14:bevel/>
          </w14:textOutline>
        </w:rPr>
        <w:t xml:space="preserve">). </w:t>
      </w:r>
    </w:p>
    <w:p w14:paraId="6C8A0F16" w14:textId="77777777" w:rsidR="00014163" w:rsidRDefault="00014163" w:rsidP="00014163">
      <w:pPr>
        <w:widowControl w:val="0"/>
        <w:pBdr>
          <w:top w:val="nil"/>
          <w:left w:val="nil"/>
          <w:bottom w:val="nil"/>
          <w:right w:val="nil"/>
          <w:between w:val="nil"/>
          <w:bar w:val="nil"/>
        </w:pBdr>
        <w:spacing w:line="240" w:lineRule="auto"/>
        <w:jc w:val="both"/>
        <w:rPr>
          <w:rFonts w:eastAsia="Arial" w:cs="Arial"/>
          <w:b/>
          <w:i/>
          <w:u w:color="000000"/>
          <w:bdr w:val="nil"/>
          <w:lang w:val="fr-FR" w:eastAsia="en-GB"/>
          <w14:textOutline w14:w="0" w14:cap="flat" w14:cmpd="sng" w14:algn="ctr">
            <w14:noFill/>
            <w14:prstDash w14:val="solid"/>
            <w14:bevel/>
          </w14:textOutline>
        </w:rPr>
      </w:pPr>
    </w:p>
    <w:p w14:paraId="2B70D3BE" w14:textId="4243104C" w:rsidR="00014163" w:rsidRPr="0028375D" w:rsidRDefault="00014163" w:rsidP="00014163">
      <w:pPr>
        <w:widowControl w:val="0"/>
        <w:pBdr>
          <w:top w:val="nil"/>
          <w:left w:val="nil"/>
          <w:bottom w:val="nil"/>
          <w:right w:val="nil"/>
          <w:between w:val="nil"/>
          <w:bar w:val="nil"/>
        </w:pBdr>
        <w:spacing w:line="240" w:lineRule="auto"/>
        <w:jc w:val="both"/>
        <w:rPr>
          <w:rFonts w:eastAsia="Arial" w:cs="Arial"/>
          <w:bCs/>
          <w:i/>
          <w:u w:color="000000"/>
          <w:bdr w:val="nil"/>
          <w:lang w:eastAsia="en-GB"/>
          <w14:textOutline w14:w="0" w14:cap="flat" w14:cmpd="sng" w14:algn="ctr">
            <w14:noFill/>
            <w14:prstDash w14:val="solid"/>
            <w14:bevel/>
          </w14:textOutline>
        </w:rPr>
      </w:pPr>
      <w:r w:rsidRPr="0028375D">
        <w:rPr>
          <w:rFonts w:eastAsia="Arial" w:cs="Arial"/>
          <w:bCs/>
          <w:i/>
          <w:u w:color="000000"/>
          <w:bdr w:val="nil"/>
          <w:lang w:val="fr-FR" w:eastAsia="en-GB"/>
          <w14:textOutline w14:w="0" w14:cap="flat" w14:cmpd="sng" w14:algn="ctr">
            <w14:noFill/>
            <w14:prstDash w14:val="solid"/>
            <w14:bevel/>
          </w14:textOutline>
        </w:rPr>
        <w:t xml:space="preserve">Graph </w:t>
      </w:r>
      <w:r w:rsidR="0028375D" w:rsidRPr="0028375D">
        <w:rPr>
          <w:rFonts w:eastAsia="Arial" w:cs="Arial"/>
          <w:bCs/>
          <w:i/>
          <w:u w:color="000000"/>
          <w:bdr w:val="nil"/>
          <w:lang w:val="fr-FR" w:eastAsia="en-GB"/>
          <w14:textOutline w14:w="0" w14:cap="flat" w14:cmpd="sng" w14:algn="ctr">
            <w14:noFill/>
            <w14:prstDash w14:val="solid"/>
            <w14:bevel/>
          </w14:textOutline>
        </w:rPr>
        <w:t>20</w:t>
      </w:r>
    </w:p>
    <w:p w14:paraId="2277F332" w14:textId="77777777" w:rsidR="00014163" w:rsidRPr="00014163" w:rsidRDefault="00014163" w:rsidP="00014163">
      <w:pPr>
        <w:pBdr>
          <w:top w:val="nil"/>
          <w:left w:val="nil"/>
          <w:bottom w:val="nil"/>
          <w:right w:val="nil"/>
          <w:between w:val="nil"/>
          <w:bar w:val="nil"/>
        </w:pBdr>
        <w:ind w:left="720"/>
        <w:jc w:val="both"/>
        <w:rPr>
          <w:rFonts w:eastAsia="Arial" w:cs="Arial"/>
          <w:color w:val="000000"/>
          <w:u w:color="000000"/>
          <w:bdr w:val="nil"/>
          <w:lang w:eastAsia="en-GB"/>
          <w14:textOutline w14:w="0" w14:cap="flat" w14:cmpd="sng" w14:algn="ctr">
            <w14:noFill/>
            <w14:prstDash w14:val="solid"/>
            <w14:bevel/>
          </w14:textOutline>
        </w:rPr>
      </w:pPr>
      <w:r w:rsidRPr="00014163">
        <w:rPr>
          <w:rFonts w:ascii="Times New Roman" w:eastAsia="Arial Unicode MS" w:hAnsi="Times New Roman"/>
          <w:noProof/>
          <w:sz w:val="24"/>
          <w:szCs w:val="24"/>
          <w:bdr w:val="nil"/>
          <w:lang w:val="en-US"/>
        </w:rPr>
        <w:drawing>
          <wp:inline distT="0" distB="0" distL="0" distR="0" wp14:anchorId="38BE4D21" wp14:editId="770AC47C">
            <wp:extent cx="4895850" cy="2609850"/>
            <wp:effectExtent l="0" t="0" r="0" b="0"/>
            <wp:docPr id="28" name="Chart 2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B99077" w14:textId="79E563C9" w:rsidR="00014163" w:rsidRPr="0028375D" w:rsidRDefault="00014163" w:rsidP="00014163">
      <w:pPr>
        <w:pBdr>
          <w:top w:val="nil"/>
          <w:left w:val="nil"/>
          <w:bottom w:val="nil"/>
          <w:right w:val="nil"/>
          <w:between w:val="nil"/>
          <w:bar w:val="nil"/>
        </w:pBdr>
        <w:spacing w:after="0"/>
        <w:jc w:val="both"/>
        <w:rPr>
          <w:rFonts w:eastAsia="Arial" w:cs="Arial"/>
          <w:bCs/>
          <w:i/>
          <w:u w:color="000000"/>
          <w:bdr w:val="nil"/>
          <w:lang w:val="en-US" w:eastAsia="en-GB"/>
          <w14:textOutline w14:w="0" w14:cap="flat" w14:cmpd="sng" w14:algn="ctr">
            <w14:noFill/>
            <w14:prstDash w14:val="solid"/>
            <w14:bevel/>
          </w14:textOutline>
        </w:rPr>
      </w:pPr>
      <w:r w:rsidRPr="0028375D">
        <w:rPr>
          <w:rFonts w:eastAsia="Arial" w:cs="Arial"/>
          <w:bCs/>
          <w:i/>
          <w:u w:color="000000"/>
          <w:bdr w:val="nil"/>
          <w:lang w:val="en-US" w:eastAsia="en-GB"/>
          <w14:textOutline w14:w="0" w14:cap="flat" w14:cmpd="sng" w14:algn="ctr">
            <w14:noFill/>
            <w14:prstDash w14:val="solid"/>
            <w14:bevel/>
          </w14:textOutline>
        </w:rPr>
        <w:t xml:space="preserve">Graph </w:t>
      </w:r>
      <w:r w:rsidR="0028375D" w:rsidRPr="0028375D">
        <w:rPr>
          <w:rFonts w:eastAsia="Arial" w:cs="Arial"/>
          <w:bCs/>
          <w:i/>
          <w:u w:color="000000"/>
          <w:bdr w:val="nil"/>
          <w:lang w:val="en-US" w:eastAsia="en-GB"/>
          <w14:textOutline w14:w="0" w14:cap="flat" w14:cmpd="sng" w14:algn="ctr">
            <w14:noFill/>
            <w14:prstDash w14:val="solid"/>
            <w14:bevel/>
          </w14:textOutline>
        </w:rPr>
        <w:t>21</w:t>
      </w:r>
    </w:p>
    <w:p w14:paraId="70320F7A" w14:textId="77777777" w:rsidR="0028375D" w:rsidRPr="00014163" w:rsidRDefault="0028375D" w:rsidP="00014163">
      <w:pPr>
        <w:pBdr>
          <w:top w:val="nil"/>
          <w:left w:val="nil"/>
          <w:bottom w:val="nil"/>
          <w:right w:val="nil"/>
          <w:between w:val="nil"/>
          <w:bar w:val="nil"/>
        </w:pBdr>
        <w:spacing w:after="0"/>
        <w:jc w:val="both"/>
        <w:rPr>
          <w:rFonts w:eastAsia="Arial" w:cs="Arial"/>
          <w:b/>
          <w:i/>
          <w:u w:color="000000"/>
          <w:bdr w:val="nil"/>
          <w:lang w:val="en-US" w:eastAsia="en-GB"/>
          <w14:textOutline w14:w="0" w14:cap="flat" w14:cmpd="sng" w14:algn="ctr">
            <w14:noFill/>
            <w14:prstDash w14:val="solid"/>
            <w14:bevel/>
          </w14:textOutline>
        </w:rPr>
      </w:pPr>
    </w:p>
    <w:p w14:paraId="5FE8141F" w14:textId="77777777" w:rsidR="00014163" w:rsidRPr="00014163" w:rsidRDefault="00014163" w:rsidP="00014163">
      <w:pPr>
        <w:pBdr>
          <w:top w:val="nil"/>
          <w:left w:val="nil"/>
          <w:bottom w:val="nil"/>
          <w:right w:val="nil"/>
          <w:between w:val="nil"/>
          <w:bar w:val="nil"/>
        </w:pBdr>
        <w:spacing w:after="0"/>
        <w:ind w:left="709"/>
        <w:jc w:val="both"/>
        <w:rPr>
          <w:rFonts w:eastAsia="Arial" w:cs="Arial"/>
          <w:color w:val="000000"/>
          <w:u w:color="000000"/>
          <w:bdr w:val="nil"/>
          <w:lang w:val="en-US" w:eastAsia="en-GB"/>
          <w14:textOutline w14:w="0" w14:cap="flat" w14:cmpd="sng" w14:algn="ctr">
            <w14:noFill/>
            <w14:prstDash w14:val="solid"/>
            <w14:bevel/>
          </w14:textOutline>
        </w:rPr>
      </w:pPr>
      <w:r w:rsidRPr="00014163">
        <w:rPr>
          <w:rFonts w:ascii="Times New Roman" w:eastAsia="Arial Unicode MS" w:hAnsi="Times New Roman"/>
          <w:noProof/>
          <w:sz w:val="24"/>
          <w:szCs w:val="24"/>
          <w:bdr w:val="nil"/>
          <w:lang w:val="en-US"/>
        </w:rPr>
        <w:drawing>
          <wp:inline distT="0" distB="0" distL="0" distR="0" wp14:anchorId="14874500" wp14:editId="246ECEAB">
            <wp:extent cx="4972050" cy="2609850"/>
            <wp:effectExtent l="0" t="0" r="0" b="0"/>
            <wp:docPr id="29" name="Chart 2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58E2DE" w14:textId="77777777" w:rsidR="00014163" w:rsidRPr="00014163" w:rsidRDefault="00014163" w:rsidP="00014163">
      <w:pPr>
        <w:pBdr>
          <w:top w:val="nil"/>
          <w:left w:val="nil"/>
          <w:bottom w:val="nil"/>
          <w:right w:val="nil"/>
          <w:between w:val="nil"/>
          <w:bar w:val="nil"/>
        </w:pBdr>
        <w:spacing w:after="0"/>
        <w:jc w:val="both"/>
        <w:rPr>
          <w:rFonts w:eastAsia="Arial" w:cs="Arial"/>
          <w:b/>
          <w:color w:val="000000"/>
          <w:u w:color="000000"/>
          <w:bdr w:val="nil"/>
          <w:lang w:val="en-US" w:eastAsia="en-GB"/>
          <w14:textOutline w14:w="0" w14:cap="flat" w14:cmpd="sng" w14:algn="ctr">
            <w14:noFill/>
            <w14:prstDash w14:val="solid"/>
            <w14:bevel/>
          </w14:textOutline>
        </w:rPr>
      </w:pPr>
    </w:p>
    <w:p w14:paraId="1E045749" w14:textId="38D0651E"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 xml:space="preserve">The report from UKHSA for October </w:t>
      </w:r>
      <w:r w:rsidRPr="00014163">
        <w:rPr>
          <w:rFonts w:eastAsia="Arial" w:cs="Arial"/>
          <w:u w:color="000000"/>
          <w:bdr w:val="nil"/>
          <w:lang w:eastAsia="en-GB"/>
          <w14:textOutline w14:w="0" w14:cap="flat" w14:cmpd="sng" w14:algn="ctr">
            <w14:noFill/>
            <w14:prstDash w14:val="solid"/>
            <w14:bevel/>
          </w14:textOutline>
        </w:rPr>
        <w:t>– December</w:t>
      </w:r>
      <w:r w:rsidRPr="00014163">
        <w:rPr>
          <w:rFonts w:eastAsia="Arial" w:cs="Arial"/>
          <w:u w:color="000000"/>
          <w:bdr w:val="nil"/>
          <w:lang w:val="en-US" w:eastAsia="en-GB"/>
          <w14:textOutline w14:w="0" w14:cap="flat" w14:cmpd="sng" w14:algn="ctr">
            <w14:noFill/>
            <w14:prstDash w14:val="solid"/>
            <w14:bevel/>
          </w14:textOutline>
        </w:rPr>
        <w:t xml:space="preserve"> 2021 (table </w:t>
      </w:r>
      <w:r w:rsidR="0028375D" w:rsidRPr="0028375D">
        <w:rPr>
          <w:rFonts w:eastAsia="Arial" w:cs="Arial"/>
          <w:u w:color="000000"/>
          <w:bdr w:val="nil"/>
          <w:lang w:val="en-US" w:eastAsia="en-GB"/>
          <w14:textOutline w14:w="0" w14:cap="flat" w14:cmpd="sng" w14:algn="ctr">
            <w14:noFill/>
            <w14:prstDash w14:val="solid"/>
            <w14:bevel/>
          </w14:textOutline>
        </w:rPr>
        <w:t>13</w:t>
      </w:r>
      <w:r w:rsidRPr="0028375D">
        <w:rPr>
          <w:rFonts w:eastAsia="Arial" w:cs="Arial"/>
          <w:u w:color="000000"/>
          <w:bdr w:val="nil"/>
          <w:lang w:val="en-US" w:eastAsia="en-GB"/>
          <w14:textOutline w14:w="0" w14:cap="flat" w14:cmpd="sng" w14:algn="ctr">
            <w14:noFill/>
            <w14:prstDash w14:val="solid"/>
            <w14:bevel/>
          </w14:textOutline>
        </w:rPr>
        <w:t>) indicates</w:t>
      </w:r>
      <w:r w:rsidRPr="00014163">
        <w:rPr>
          <w:rFonts w:eastAsia="Arial" w:cs="Arial"/>
          <w:u w:color="000000"/>
          <w:bdr w:val="nil"/>
          <w:lang w:val="en-US" w:eastAsia="en-GB"/>
          <w14:textOutline w14:w="0" w14:cap="flat" w14:cmpd="sng" w14:algn="ctr">
            <w14:noFill/>
            <w14:prstDash w14:val="solid"/>
            <w14:bevel/>
          </w14:textOutline>
        </w:rPr>
        <w:t xml:space="preserve"> that for the last four periods</w:t>
      </w:r>
      <w:r w:rsidR="005F3BC4">
        <w:rPr>
          <w:rFonts w:eastAsia="Arial" w:cs="Arial"/>
          <w:u w:color="000000"/>
          <w:bdr w:val="nil"/>
          <w:lang w:val="en-US" w:eastAsia="en-GB"/>
          <w14:textOutline w14:w="0" w14:cap="flat" w14:cmpd="sng" w14:algn="ctr">
            <w14:noFill/>
            <w14:prstDash w14:val="solid"/>
            <w14:bevel/>
          </w14:textOutline>
        </w:rPr>
        <w:t>,</w:t>
      </w:r>
      <w:r w:rsidRPr="00014163">
        <w:rPr>
          <w:rFonts w:eastAsia="Arial" w:cs="Arial"/>
          <w:u w:color="000000"/>
          <w:bdr w:val="nil"/>
          <w:lang w:val="en-US" w:eastAsia="en-GB"/>
          <w14:textOutline w14:w="0" w14:cap="flat" w14:cmpd="sng" w14:algn="ctr">
            <w14:noFill/>
            <w14:prstDash w14:val="solid"/>
            <w14:bevel/>
          </w14:textOutline>
        </w:rPr>
        <w:t xml:space="preserve"> </w:t>
      </w:r>
      <w:r w:rsidR="00841A00">
        <w:rPr>
          <w:rFonts w:eastAsia="Arial" w:cs="Arial"/>
          <w:u w:color="000000"/>
          <w:bdr w:val="nil"/>
          <w:lang w:val="en-US" w:eastAsia="en-GB"/>
          <w14:textOutline w14:w="0" w14:cap="flat" w14:cmpd="sng" w14:algn="ctr">
            <w14:noFill/>
            <w14:prstDash w14:val="solid"/>
            <w14:bevel/>
          </w14:textOutline>
        </w:rPr>
        <w:t>SFHT</w:t>
      </w:r>
      <w:r w:rsidRPr="00014163">
        <w:rPr>
          <w:rFonts w:eastAsia="Arial" w:cs="Arial"/>
          <w:u w:color="000000"/>
          <w:bdr w:val="nil"/>
          <w:lang w:val="en-US" w:eastAsia="en-GB"/>
          <w14:textOutline w14:w="0" w14:cap="flat" w14:cmpd="sng" w14:algn="ctr">
            <w14:noFill/>
            <w14:prstDash w14:val="solid"/>
            <w14:bevel/>
          </w14:textOutline>
        </w:rPr>
        <w:t xml:space="preserve"> continues to perform in line and slightly better than national benchmarking. The table indicates the summary result that suggests in all three fields</w:t>
      </w:r>
      <w:r w:rsidR="00841A00">
        <w:rPr>
          <w:rFonts w:eastAsia="Arial" w:cs="Arial"/>
          <w:u w:color="000000"/>
          <w:bdr w:val="nil"/>
          <w:lang w:val="en-US" w:eastAsia="en-GB"/>
          <w14:textOutline w14:w="0" w14:cap="flat" w14:cmpd="sng" w14:algn="ctr">
            <w14:noFill/>
            <w14:prstDash w14:val="solid"/>
            <w14:bevel/>
          </w14:textOutline>
        </w:rPr>
        <w:t>, SFHT</w:t>
      </w:r>
      <w:r w:rsidRPr="00014163">
        <w:rPr>
          <w:rFonts w:eastAsia="Arial" w:cs="Arial"/>
          <w:u w:color="000000"/>
          <w:bdr w:val="nil"/>
          <w:lang w:val="en-US" w:eastAsia="en-GB"/>
          <w14:textOutline w14:w="0" w14:cap="flat" w14:cmpd="sng" w14:algn="ctr">
            <w14:noFill/>
            <w14:prstDash w14:val="solid"/>
            <w14:bevel/>
          </w14:textOutline>
        </w:rPr>
        <w:t xml:space="preserve"> has a rate lower than the amalgamated average.</w:t>
      </w:r>
    </w:p>
    <w:p w14:paraId="27954FEE" w14:textId="77777777" w:rsidR="00014163" w:rsidRPr="00014163" w:rsidRDefault="00014163" w:rsidP="00014163">
      <w:p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p>
    <w:p w14:paraId="26283115" w14:textId="24167BFC" w:rsidR="00014163" w:rsidRDefault="00014163" w:rsidP="00014163">
      <w:pPr>
        <w:pBdr>
          <w:top w:val="nil"/>
          <w:left w:val="nil"/>
          <w:bottom w:val="nil"/>
          <w:right w:val="nil"/>
          <w:between w:val="nil"/>
          <w:bar w:val="nil"/>
        </w:pBdr>
        <w:spacing w:after="0"/>
        <w:jc w:val="both"/>
        <w:rPr>
          <w:rFonts w:eastAsia="Arial" w:cs="Arial"/>
          <w:bCs/>
          <w:i/>
          <w:u w:color="000000"/>
          <w:bdr w:val="nil"/>
          <w:lang w:val="en-US" w:eastAsia="en-GB"/>
          <w14:textOutline w14:w="0" w14:cap="flat" w14:cmpd="sng" w14:algn="ctr">
            <w14:noFill/>
            <w14:prstDash w14:val="solid"/>
            <w14:bevel/>
          </w14:textOutline>
        </w:rPr>
      </w:pPr>
      <w:r w:rsidRPr="0028375D">
        <w:rPr>
          <w:rFonts w:eastAsia="Arial" w:cs="Arial"/>
          <w:bCs/>
          <w:i/>
          <w:u w:color="000000"/>
          <w:bdr w:val="nil"/>
          <w:lang w:val="en-US" w:eastAsia="en-GB"/>
          <w14:textOutline w14:w="0" w14:cap="flat" w14:cmpd="sng" w14:algn="ctr">
            <w14:noFill/>
            <w14:prstDash w14:val="solid"/>
            <w14:bevel/>
          </w14:textOutline>
        </w:rPr>
        <w:t xml:space="preserve">Table </w:t>
      </w:r>
      <w:r w:rsidR="0028375D" w:rsidRPr="0028375D">
        <w:rPr>
          <w:rFonts w:eastAsia="Arial" w:cs="Arial"/>
          <w:bCs/>
          <w:i/>
          <w:u w:color="000000"/>
          <w:bdr w:val="nil"/>
          <w:lang w:val="en-US" w:eastAsia="en-GB"/>
          <w14:textOutline w14:w="0" w14:cap="flat" w14:cmpd="sng" w14:algn="ctr">
            <w14:noFill/>
            <w14:prstDash w14:val="solid"/>
            <w14:bevel/>
          </w14:textOutline>
        </w:rPr>
        <w:t>13</w:t>
      </w:r>
    </w:p>
    <w:p w14:paraId="0D9F3802" w14:textId="77777777" w:rsidR="0028375D" w:rsidRPr="0028375D" w:rsidRDefault="0028375D" w:rsidP="00014163">
      <w:pPr>
        <w:pBdr>
          <w:top w:val="nil"/>
          <w:left w:val="nil"/>
          <w:bottom w:val="nil"/>
          <w:right w:val="nil"/>
          <w:between w:val="nil"/>
          <w:bar w:val="nil"/>
        </w:pBdr>
        <w:spacing w:after="0"/>
        <w:jc w:val="both"/>
        <w:rPr>
          <w:rFonts w:eastAsia="Arial" w:cs="Arial"/>
          <w:bCs/>
          <w:i/>
          <w:u w:color="000000"/>
          <w:bdr w:val="nil"/>
          <w:lang w:val="en-US" w:eastAsia="en-GB"/>
          <w14:textOutline w14:w="0" w14:cap="flat" w14:cmpd="sng" w14:algn="ctr">
            <w14:noFill/>
            <w14:prstDash w14:val="solid"/>
            <w14:bevel/>
          </w14:textOutline>
        </w:rPr>
      </w:pPr>
    </w:p>
    <w:p w14:paraId="71D8C550" w14:textId="77777777" w:rsidR="0028375D" w:rsidRPr="00014163" w:rsidRDefault="0028375D" w:rsidP="00014163">
      <w:pPr>
        <w:pBdr>
          <w:top w:val="nil"/>
          <w:left w:val="nil"/>
          <w:bottom w:val="nil"/>
          <w:right w:val="nil"/>
          <w:between w:val="nil"/>
          <w:bar w:val="nil"/>
        </w:pBdr>
        <w:spacing w:after="0"/>
        <w:jc w:val="both"/>
        <w:rPr>
          <w:rFonts w:eastAsia="Arial" w:cs="Arial"/>
          <w:b/>
          <w:i/>
          <w:u w:color="000000"/>
          <w:bdr w:val="nil"/>
          <w:lang w:eastAsia="en-GB"/>
          <w14:textOutline w14:w="0" w14:cap="flat" w14:cmpd="sng" w14:algn="ctr">
            <w14:noFill/>
            <w14:prstDash w14:val="solid"/>
            <w14:bevel/>
          </w14:textOutline>
        </w:rPr>
      </w:pPr>
    </w:p>
    <w:tbl>
      <w:tblPr>
        <w:tblW w:w="96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97"/>
        <w:gridCol w:w="1732"/>
        <w:gridCol w:w="1713"/>
        <w:gridCol w:w="2903"/>
      </w:tblGrid>
      <w:tr w:rsidR="00014163" w:rsidRPr="00014163" w14:paraId="36D4BC3E" w14:textId="77777777" w:rsidTr="00537F24">
        <w:trPr>
          <w:trHeight w:val="733"/>
        </w:trPr>
        <w:tc>
          <w:tcPr>
            <w:tcW w:w="3297"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6EEFC160"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u w:color="000000"/>
                <w:bdr w:val="nil"/>
                <w:lang w:eastAsia="en-GB"/>
                <w14:textOutline w14:w="0" w14:cap="flat" w14:cmpd="sng" w14:algn="ctr">
                  <w14:noFill/>
                  <w14:prstDash w14:val="solid"/>
                  <w14:bevel/>
                </w14:textOutline>
              </w:rPr>
            </w:pPr>
            <w:r w:rsidRPr="00014163">
              <w:rPr>
                <w:rFonts w:eastAsia="Arial" w:cs="Arial"/>
                <w:b/>
                <w:u w:color="000000"/>
                <w:bdr w:val="nil"/>
                <w:lang w:val="en-US" w:eastAsia="en-GB"/>
                <w14:textOutline w14:w="0" w14:cap="flat" w14:cmpd="sng" w14:algn="ctr">
                  <w14:noFill/>
                  <w14:prstDash w14:val="solid"/>
                  <w14:bevel/>
                </w14:textOutline>
              </w:rPr>
              <w:t>Surveillance site</w:t>
            </w:r>
          </w:p>
        </w:tc>
        <w:tc>
          <w:tcPr>
            <w:tcW w:w="3445" w:type="dxa"/>
            <w:gridSpan w:val="2"/>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7EDA7C67" w14:textId="77777777" w:rsidR="00014163" w:rsidRPr="00014163" w:rsidRDefault="00014163" w:rsidP="00014163">
            <w:pPr>
              <w:pBdr>
                <w:top w:val="nil"/>
                <w:left w:val="nil"/>
                <w:bottom w:val="nil"/>
                <w:right w:val="nil"/>
                <w:between w:val="nil"/>
                <w:bar w:val="nil"/>
              </w:pBdr>
              <w:spacing w:after="0" w:line="240" w:lineRule="auto"/>
              <w:rPr>
                <w:rFonts w:eastAsia="Arial" w:cs="Arial"/>
                <w:b/>
                <w:u w:color="000000"/>
                <w:bdr w:val="nil"/>
                <w:lang w:eastAsia="en-GB"/>
                <w14:textOutline w14:w="0" w14:cap="flat" w14:cmpd="sng" w14:algn="ctr">
                  <w14:noFill/>
                  <w14:prstDash w14:val="solid"/>
                  <w14:bevel/>
                </w14:textOutline>
              </w:rPr>
            </w:pPr>
            <w:r w:rsidRPr="00014163">
              <w:rPr>
                <w:rFonts w:eastAsia="Arial" w:cs="Arial"/>
                <w:b/>
                <w:u w:color="000000"/>
                <w:bdr w:val="nil"/>
                <w:lang w:val="en-US" w:eastAsia="en-GB"/>
                <w14:textOutline w14:w="0" w14:cap="flat" w14:cmpd="sng" w14:algn="ctr">
                  <w14:noFill/>
                  <w14:prstDash w14:val="solid"/>
                  <w14:bevel/>
                </w14:textOutline>
              </w:rPr>
              <w:t>% inpatient/readmission infected</w:t>
            </w:r>
          </w:p>
          <w:p w14:paraId="1EE3776D" w14:textId="77777777" w:rsidR="00014163" w:rsidRPr="00014163" w:rsidRDefault="00014163" w:rsidP="00014163">
            <w:pPr>
              <w:pBdr>
                <w:top w:val="nil"/>
                <w:left w:val="nil"/>
                <w:bottom w:val="nil"/>
                <w:right w:val="nil"/>
                <w:between w:val="nil"/>
                <w:bar w:val="nil"/>
              </w:pBdr>
              <w:spacing w:after="0" w:line="240" w:lineRule="auto"/>
              <w:rPr>
                <w:rFonts w:eastAsia="Arial" w:cs="Arial"/>
                <w:b/>
                <w:u w:color="000000"/>
                <w:bdr w:val="nil"/>
                <w:lang w:eastAsia="en-GB"/>
                <w14:textOutline w14:w="0" w14:cap="flat" w14:cmpd="sng" w14:algn="ctr">
                  <w14:noFill/>
                  <w14:prstDash w14:val="solid"/>
                  <w14:bevel/>
                </w14:textOutline>
              </w:rPr>
            </w:pPr>
            <w:r w:rsidRPr="00014163">
              <w:rPr>
                <w:rFonts w:eastAsia="Arial" w:cs="Arial"/>
                <w:b/>
                <w:u w:color="000000"/>
                <w:bdr w:val="nil"/>
                <w:lang w:val="en-US" w:eastAsia="en-GB"/>
                <w14:textOutline w14:w="0" w14:cap="flat" w14:cmpd="sng" w14:algn="ctr">
                  <w14:noFill/>
                  <w14:prstDash w14:val="solid"/>
                  <w14:bevel/>
                </w14:textOutline>
              </w:rPr>
              <w:t xml:space="preserve">Sherwood forest </w:t>
            </w:r>
          </w:p>
        </w:tc>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17695BC1" w14:textId="77777777" w:rsidR="00014163" w:rsidRPr="00014163" w:rsidRDefault="00014163" w:rsidP="00014163">
            <w:pPr>
              <w:pBdr>
                <w:top w:val="nil"/>
                <w:left w:val="nil"/>
                <w:bottom w:val="nil"/>
                <w:right w:val="nil"/>
                <w:between w:val="nil"/>
                <w:bar w:val="nil"/>
              </w:pBdr>
              <w:spacing w:after="0" w:line="240" w:lineRule="auto"/>
              <w:rPr>
                <w:rFonts w:eastAsia="Arial" w:cs="Arial"/>
                <w:b/>
                <w:u w:color="000000"/>
                <w:bdr w:val="nil"/>
                <w:lang w:eastAsia="en-GB"/>
                <w14:textOutline w14:w="0" w14:cap="flat" w14:cmpd="sng" w14:algn="ctr">
                  <w14:noFill/>
                  <w14:prstDash w14:val="solid"/>
                  <w14:bevel/>
                </w14:textOutline>
              </w:rPr>
            </w:pPr>
            <w:r w:rsidRPr="00014163">
              <w:rPr>
                <w:rFonts w:eastAsia="Arial" w:cs="Arial"/>
                <w:b/>
                <w:u w:color="000000"/>
                <w:bdr w:val="nil"/>
                <w:lang w:val="en-US" w:eastAsia="en-GB"/>
                <w14:textOutline w14:w="0" w14:cap="flat" w14:cmpd="sng" w14:algn="ctr">
                  <w14:noFill/>
                  <w14:prstDash w14:val="solid"/>
                  <w14:bevel/>
                </w14:textOutline>
              </w:rPr>
              <w:t>% inpatient/readmission infected</w:t>
            </w:r>
          </w:p>
          <w:p w14:paraId="3FF1B5B5" w14:textId="77777777" w:rsidR="00014163" w:rsidRPr="00014163" w:rsidRDefault="00014163" w:rsidP="00014163">
            <w:pPr>
              <w:pBdr>
                <w:top w:val="nil"/>
                <w:left w:val="nil"/>
                <w:bottom w:val="nil"/>
                <w:right w:val="nil"/>
                <w:between w:val="nil"/>
                <w:bar w:val="nil"/>
              </w:pBdr>
              <w:spacing w:after="0" w:line="240" w:lineRule="auto"/>
              <w:rPr>
                <w:rFonts w:eastAsia="Arial" w:cs="Arial"/>
                <w:b/>
                <w:u w:color="000000"/>
                <w:bdr w:val="nil"/>
                <w:lang w:eastAsia="en-GB"/>
                <w14:textOutline w14:w="0" w14:cap="flat" w14:cmpd="sng" w14:algn="ctr">
                  <w14:noFill/>
                  <w14:prstDash w14:val="solid"/>
                  <w14:bevel/>
                </w14:textOutline>
              </w:rPr>
            </w:pPr>
            <w:r w:rsidRPr="00014163">
              <w:rPr>
                <w:rFonts w:eastAsia="Arial" w:cs="Arial"/>
                <w:b/>
                <w:u w:color="000000"/>
                <w:bdr w:val="nil"/>
                <w:lang w:val="en-US" w:eastAsia="en-GB"/>
                <w14:textOutline w14:w="0" w14:cap="flat" w14:cmpd="sng" w14:algn="ctr">
                  <w14:noFill/>
                  <w14:prstDash w14:val="solid"/>
                  <w14:bevel/>
                </w14:textOutline>
              </w:rPr>
              <w:t>All Hospitals</w:t>
            </w:r>
          </w:p>
        </w:tc>
      </w:tr>
      <w:tr w:rsidR="00014163" w:rsidRPr="00014163" w14:paraId="7D6E13A9" w14:textId="77777777" w:rsidTr="00537F24">
        <w:trPr>
          <w:trHeight w:val="253"/>
        </w:trPr>
        <w:tc>
          <w:tcPr>
            <w:tcW w:w="3297"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1A46680C" w14:textId="77777777" w:rsidR="00014163" w:rsidRPr="00014163" w:rsidRDefault="00014163" w:rsidP="00014163">
            <w:pPr>
              <w:pBdr>
                <w:top w:val="nil"/>
                <w:left w:val="nil"/>
                <w:bottom w:val="nil"/>
                <w:right w:val="nil"/>
                <w:between w:val="nil"/>
                <w:bar w:val="nil"/>
              </w:pBdr>
              <w:spacing w:after="0" w:line="240" w:lineRule="auto"/>
              <w:rPr>
                <w:rFonts w:ascii="Times New Roman" w:eastAsia="Arial Unicode MS" w:hAnsi="Times New Roman"/>
                <w:sz w:val="24"/>
                <w:szCs w:val="24"/>
                <w:bdr w:val="nil"/>
                <w:lang w:val="en-US"/>
              </w:rPr>
            </w:pPr>
          </w:p>
        </w:tc>
        <w:tc>
          <w:tcPr>
            <w:tcW w:w="1732"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1A125FD1"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October-December</w:t>
            </w:r>
          </w:p>
        </w:tc>
        <w:tc>
          <w:tcPr>
            <w:tcW w:w="1713"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4DF28507"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Last 4 periods</w:t>
            </w:r>
          </w:p>
        </w:tc>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tcPr>
          <w:p w14:paraId="6BE64EE8"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Last 5 years</w:t>
            </w:r>
          </w:p>
        </w:tc>
      </w:tr>
      <w:tr w:rsidR="00014163" w:rsidRPr="00014163" w14:paraId="1E6A89D1" w14:textId="77777777" w:rsidTr="00537F24">
        <w:trPr>
          <w:trHeight w:val="253"/>
        </w:trPr>
        <w:tc>
          <w:tcPr>
            <w:tcW w:w="3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F5447E"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u w:color="000000"/>
                <w:bdr w:val="nil"/>
                <w:lang w:eastAsia="en-GB"/>
                <w14:textOutline w14:w="0" w14:cap="flat" w14:cmpd="sng" w14:algn="ctr">
                  <w14:noFill/>
                  <w14:prstDash w14:val="solid"/>
                  <w14:bevel/>
                </w14:textOutline>
              </w:rPr>
            </w:pPr>
            <w:r w:rsidRPr="00014163">
              <w:rPr>
                <w:rFonts w:eastAsia="Arial" w:cs="Arial"/>
                <w:b/>
                <w:u w:color="000000"/>
                <w:bdr w:val="nil"/>
                <w:lang w:val="en-US" w:eastAsia="en-GB"/>
                <w14:textOutline w14:w="0" w14:cap="flat" w14:cmpd="sng" w14:algn="ctr">
                  <w14:noFill/>
                  <w14:prstDash w14:val="solid"/>
                  <w14:bevel/>
                </w14:textOutline>
              </w:rPr>
              <w:t>Total Hip Replacement</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514043"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0.0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1AFD71"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0.0</w:t>
            </w:r>
          </w:p>
        </w:tc>
        <w:tc>
          <w:tcPr>
            <w:tcW w:w="2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79C440"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0.3</w:t>
            </w:r>
          </w:p>
        </w:tc>
      </w:tr>
      <w:tr w:rsidR="00014163" w:rsidRPr="00014163" w14:paraId="60D4F73E" w14:textId="77777777" w:rsidTr="00537F24">
        <w:trPr>
          <w:trHeight w:val="253"/>
        </w:trPr>
        <w:tc>
          <w:tcPr>
            <w:tcW w:w="3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35E419"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u w:color="000000"/>
                <w:bdr w:val="nil"/>
                <w:lang w:eastAsia="en-GB"/>
                <w14:textOutline w14:w="0" w14:cap="flat" w14:cmpd="sng" w14:algn="ctr">
                  <w14:noFill/>
                  <w14:prstDash w14:val="solid"/>
                  <w14:bevel/>
                </w14:textOutline>
              </w:rPr>
            </w:pPr>
            <w:r w:rsidRPr="00014163">
              <w:rPr>
                <w:rFonts w:eastAsia="Arial" w:cs="Arial"/>
                <w:b/>
                <w:u w:color="000000"/>
                <w:bdr w:val="nil"/>
                <w:lang w:val="en-US" w:eastAsia="en-GB"/>
                <w14:textOutline w14:w="0" w14:cap="flat" w14:cmpd="sng" w14:algn="ctr">
                  <w14:noFill/>
                  <w14:prstDash w14:val="solid"/>
                  <w14:bevel/>
                </w14:textOutline>
              </w:rPr>
              <w:t>Total Knee Replacement</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7C96BB"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0.0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AF6351"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0.0</w:t>
            </w:r>
          </w:p>
        </w:tc>
        <w:tc>
          <w:tcPr>
            <w:tcW w:w="2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81FD08"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0.3</w:t>
            </w:r>
          </w:p>
        </w:tc>
      </w:tr>
      <w:tr w:rsidR="00014163" w:rsidRPr="00014163" w14:paraId="15CAF4F6" w14:textId="77777777" w:rsidTr="00537F24">
        <w:trPr>
          <w:trHeight w:val="253"/>
        </w:trPr>
        <w:tc>
          <w:tcPr>
            <w:tcW w:w="32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1DEF78"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u w:color="000000"/>
                <w:bdr w:val="nil"/>
                <w:lang w:eastAsia="en-GB"/>
                <w14:textOutline w14:w="0" w14:cap="flat" w14:cmpd="sng" w14:algn="ctr">
                  <w14:noFill/>
                  <w14:prstDash w14:val="solid"/>
                  <w14:bevel/>
                </w14:textOutline>
              </w:rPr>
            </w:pPr>
            <w:r w:rsidRPr="00014163">
              <w:rPr>
                <w:rFonts w:eastAsia="Arial" w:cs="Arial"/>
                <w:b/>
                <w:u w:color="000000"/>
                <w:bdr w:val="nil"/>
                <w:lang w:val="en-US" w:eastAsia="en-GB"/>
                <w14:textOutline w14:w="0" w14:cap="flat" w14:cmpd="sng" w14:algn="ctr">
                  <w14:noFill/>
                  <w14:prstDash w14:val="solid"/>
                  <w14:bevel/>
                </w14:textOutline>
              </w:rPr>
              <w:t>Neck of Femur</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78C8A7"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0.0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B68462"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0.0</w:t>
            </w:r>
          </w:p>
        </w:tc>
        <w:tc>
          <w:tcPr>
            <w:tcW w:w="29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019C02"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3.6</w:t>
            </w:r>
          </w:p>
        </w:tc>
      </w:tr>
    </w:tbl>
    <w:p w14:paraId="26243AFD"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u w:color="7030A0"/>
          <w:bdr w:val="nil"/>
          <w:lang w:eastAsia="en-GB"/>
          <w14:textOutline w14:w="0" w14:cap="flat" w14:cmpd="sng" w14:algn="ctr">
            <w14:noFill/>
            <w14:prstDash w14:val="solid"/>
            <w14:bevel/>
          </w14:textOutline>
        </w:rPr>
      </w:pPr>
    </w:p>
    <w:p w14:paraId="56F7C989"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u w:color="7030A0"/>
          <w:bdr w:val="nil"/>
          <w:lang w:eastAsia="en-GB"/>
          <w14:textOutline w14:w="0" w14:cap="flat" w14:cmpd="sng" w14:algn="ctr">
            <w14:noFill/>
            <w14:prstDash w14:val="solid"/>
            <w14:bevel/>
          </w14:textOutline>
        </w:rPr>
      </w:pPr>
      <w:r w:rsidRPr="00014163">
        <w:rPr>
          <w:rFonts w:eastAsia="Arial" w:cs="Arial"/>
          <w:b/>
          <w:bCs/>
          <w:u w:color="7030A0"/>
          <w:bdr w:val="nil"/>
          <w:lang w:eastAsia="en-GB"/>
          <w14:textOutline w14:w="0" w14:cap="flat" w14:cmpd="sng" w14:algn="ctr">
            <w14:noFill/>
            <w14:prstDash w14:val="solid"/>
            <w14:bevel/>
          </w14:textOutline>
        </w:rPr>
        <w:t>COVID-19</w:t>
      </w:r>
    </w:p>
    <w:p w14:paraId="7AFB6D80"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u w:color="7030A0"/>
          <w:bdr w:val="nil"/>
          <w:lang w:eastAsia="en-GB"/>
          <w14:textOutline w14:w="0" w14:cap="flat" w14:cmpd="sng" w14:algn="ctr">
            <w14:noFill/>
            <w14:prstDash w14:val="solid"/>
            <w14:bevel/>
          </w14:textOutline>
        </w:rPr>
      </w:pPr>
    </w:p>
    <w:p w14:paraId="1AA4B473" w14:textId="59FBF95D" w:rsidR="00014163" w:rsidRPr="00014163" w:rsidRDefault="00014163" w:rsidP="00014163">
      <w:pPr>
        <w:pBdr>
          <w:top w:val="nil"/>
          <w:left w:val="nil"/>
          <w:bottom w:val="nil"/>
          <w:right w:val="nil"/>
          <w:between w:val="nil"/>
          <w:bar w:val="nil"/>
        </w:pBdr>
        <w:spacing w:after="0" w:line="240" w:lineRule="auto"/>
        <w:jc w:val="both"/>
        <w:rPr>
          <w:rFonts w:eastAsia="Arial" w:cs="Arial"/>
          <w:bCs/>
          <w:u w:color="7030A0"/>
          <w:bdr w:val="nil"/>
          <w:lang w:eastAsia="en-GB"/>
          <w14:textOutline w14:w="0" w14:cap="flat" w14:cmpd="sng" w14:algn="ctr">
            <w14:noFill/>
            <w14:prstDash w14:val="solid"/>
            <w14:bevel/>
          </w14:textOutline>
        </w:rPr>
      </w:pPr>
      <w:r w:rsidRPr="00014163">
        <w:rPr>
          <w:rFonts w:eastAsia="Arial" w:cs="Arial"/>
          <w:bCs/>
          <w:u w:color="7030A0"/>
          <w:bdr w:val="nil"/>
          <w:lang w:eastAsia="en-GB"/>
          <w14:textOutline w14:w="0" w14:cap="flat" w14:cmpd="sng" w14:algn="ctr">
            <w14:noFill/>
            <w14:prstDash w14:val="solid"/>
            <w14:bevel/>
          </w14:textOutline>
        </w:rPr>
        <w:t>During 2021/22</w:t>
      </w:r>
      <w:r w:rsidR="005F3BC4">
        <w:rPr>
          <w:rFonts w:eastAsia="Arial" w:cs="Arial"/>
          <w:bCs/>
          <w:u w:color="7030A0"/>
          <w:bdr w:val="nil"/>
          <w:lang w:eastAsia="en-GB"/>
          <w14:textOutline w14:w="0" w14:cap="flat" w14:cmpd="sng" w14:algn="ctr">
            <w14:noFill/>
            <w14:prstDash w14:val="solid"/>
            <w14:bevel/>
          </w14:textOutline>
        </w:rPr>
        <w:t xml:space="preserve">, </w:t>
      </w:r>
      <w:r w:rsidR="007D2544">
        <w:rPr>
          <w:rFonts w:eastAsia="Arial" w:cs="Arial"/>
          <w:bCs/>
          <w:u w:color="7030A0"/>
          <w:bdr w:val="nil"/>
          <w:lang w:eastAsia="en-GB"/>
          <w14:textOutline w14:w="0" w14:cap="flat" w14:cmpd="sng" w14:algn="ctr">
            <w14:noFill/>
            <w14:prstDash w14:val="solid"/>
            <w14:bevel/>
          </w14:textOutline>
        </w:rPr>
        <w:t xml:space="preserve">whilst </w:t>
      </w:r>
      <w:r w:rsidR="007D2544" w:rsidRPr="00014163">
        <w:rPr>
          <w:rFonts w:eastAsia="Arial" w:cs="Arial"/>
          <w:bCs/>
          <w:u w:color="7030A0"/>
          <w:bdr w:val="nil"/>
          <w:lang w:eastAsia="en-GB"/>
          <w14:textOutline w14:w="0" w14:cap="flat" w14:cmpd="sng" w14:algn="ctr">
            <w14:noFill/>
            <w14:prstDash w14:val="solid"/>
            <w14:bevel/>
          </w14:textOutline>
        </w:rPr>
        <w:t>SFHT</w:t>
      </w:r>
      <w:r w:rsidRPr="00014163">
        <w:rPr>
          <w:rFonts w:eastAsia="Arial" w:cs="Arial"/>
          <w:bCs/>
          <w:u w:color="7030A0"/>
          <w:bdr w:val="nil"/>
          <w:lang w:eastAsia="en-GB"/>
          <w14:textOutline w14:w="0" w14:cap="flat" w14:cmpd="sng" w14:algn="ctr">
            <w14:noFill/>
            <w14:prstDash w14:val="solid"/>
            <w14:bevel/>
          </w14:textOutline>
        </w:rPr>
        <w:t xml:space="preserve"> has been dealing with the </w:t>
      </w:r>
      <w:r w:rsidRPr="00014163">
        <w:rPr>
          <w:rFonts w:eastAsia="Arial Unicode MS" w:cs="Arial"/>
          <w:u w:color="000000"/>
          <w:bdr w:val="nil"/>
          <w:lang w:val="en-US"/>
        </w:rPr>
        <w:t>COVID-19</w:t>
      </w:r>
      <w:r w:rsidRPr="00014163">
        <w:rPr>
          <w:rFonts w:eastAsia="Arial Unicode MS" w:cs="Arial"/>
          <w:b/>
          <w:u w:color="000000"/>
          <w:bdr w:val="nil"/>
          <w:lang w:val="en-US"/>
        </w:rPr>
        <w:t xml:space="preserve"> </w:t>
      </w:r>
      <w:r w:rsidRPr="00014163">
        <w:rPr>
          <w:rFonts w:eastAsia="Arial" w:cs="Arial"/>
          <w:bCs/>
          <w:u w:color="7030A0"/>
          <w:bdr w:val="nil"/>
          <w:lang w:eastAsia="en-GB"/>
          <w14:textOutline w14:w="0" w14:cap="flat" w14:cmpd="sng" w14:algn="ctr">
            <w14:noFill/>
            <w14:prstDash w14:val="solid"/>
            <w14:bevel/>
          </w14:textOutline>
        </w:rPr>
        <w:t xml:space="preserve">pandemic </w:t>
      </w:r>
      <w:r w:rsidR="005F3BC4">
        <w:rPr>
          <w:rFonts w:eastAsia="Arial" w:cs="Arial"/>
          <w:bCs/>
          <w:u w:color="7030A0"/>
          <w:bdr w:val="nil"/>
          <w:lang w:eastAsia="en-GB"/>
          <w14:textOutline w14:w="0" w14:cap="flat" w14:cmpd="sng" w14:algn="ctr">
            <w14:noFill/>
            <w14:prstDash w14:val="solid"/>
            <w14:bevel/>
          </w14:textOutline>
        </w:rPr>
        <w:t xml:space="preserve">we have been </w:t>
      </w:r>
      <w:r w:rsidRPr="00014163">
        <w:rPr>
          <w:rFonts w:eastAsia="Arial" w:cs="Arial"/>
          <w:bCs/>
          <w:u w:color="7030A0"/>
          <w:bdr w:val="nil"/>
          <w:lang w:eastAsia="en-GB"/>
          <w14:textOutline w14:w="0" w14:cap="flat" w14:cmpd="sng" w14:algn="ctr">
            <w14:noFill/>
            <w14:prstDash w14:val="solid"/>
            <w14:bevel/>
          </w14:textOutline>
        </w:rPr>
        <w:t xml:space="preserve">monitoring our cases closely. We have seen varying numbers of probable and definite hospital associated cases as shown in Graphs </w:t>
      </w:r>
      <w:r w:rsidR="0028375D">
        <w:rPr>
          <w:rFonts w:eastAsia="Arial" w:cs="Arial"/>
          <w:bCs/>
          <w:u w:color="7030A0"/>
          <w:bdr w:val="nil"/>
          <w:lang w:eastAsia="en-GB"/>
          <w14:textOutline w14:w="0" w14:cap="flat" w14:cmpd="sng" w14:algn="ctr">
            <w14:noFill/>
            <w14:prstDash w14:val="solid"/>
            <w14:bevel/>
          </w14:textOutline>
        </w:rPr>
        <w:t>22</w:t>
      </w:r>
      <w:r w:rsidRPr="00014163">
        <w:rPr>
          <w:rFonts w:eastAsia="Arial" w:cs="Arial"/>
          <w:bCs/>
          <w:u w:color="7030A0"/>
          <w:bdr w:val="nil"/>
          <w:lang w:eastAsia="en-GB"/>
          <w14:textOutline w14:w="0" w14:cap="flat" w14:cmpd="sng" w14:algn="ctr">
            <w14:noFill/>
            <w14:prstDash w14:val="solid"/>
            <w14:bevel/>
          </w14:textOutline>
        </w:rPr>
        <w:t xml:space="preserve"> and </w:t>
      </w:r>
      <w:r w:rsidR="0028375D">
        <w:rPr>
          <w:rFonts w:eastAsia="Arial" w:cs="Arial"/>
          <w:bCs/>
          <w:u w:color="7030A0"/>
          <w:bdr w:val="nil"/>
          <w:lang w:eastAsia="en-GB"/>
          <w14:textOutline w14:w="0" w14:cap="flat" w14:cmpd="sng" w14:algn="ctr">
            <w14:noFill/>
            <w14:prstDash w14:val="solid"/>
            <w14:bevel/>
          </w14:textOutline>
        </w:rPr>
        <w:t>23</w:t>
      </w:r>
      <w:r w:rsidRPr="00014163">
        <w:rPr>
          <w:rFonts w:eastAsia="Arial" w:cs="Arial"/>
          <w:bCs/>
          <w:u w:color="7030A0"/>
          <w:bdr w:val="nil"/>
          <w:lang w:eastAsia="en-GB"/>
          <w14:textOutline w14:w="0" w14:cap="flat" w14:cmpd="sng" w14:algn="ctr">
            <w14:noFill/>
            <w14:prstDash w14:val="solid"/>
            <w14:bevel/>
          </w14:textOutline>
        </w:rPr>
        <w:t xml:space="preserve">. The definitions are displayed in Table </w:t>
      </w:r>
      <w:r w:rsidR="0028375D">
        <w:rPr>
          <w:rFonts w:eastAsia="Arial" w:cs="Arial"/>
          <w:bCs/>
          <w:u w:color="7030A0"/>
          <w:bdr w:val="nil"/>
          <w:lang w:eastAsia="en-GB"/>
          <w14:textOutline w14:w="0" w14:cap="flat" w14:cmpd="sng" w14:algn="ctr">
            <w14:noFill/>
            <w14:prstDash w14:val="solid"/>
            <w14:bevel/>
          </w14:textOutline>
        </w:rPr>
        <w:t>14</w:t>
      </w:r>
      <w:r w:rsidRPr="00014163">
        <w:rPr>
          <w:rFonts w:eastAsia="Arial" w:cs="Arial"/>
          <w:bCs/>
          <w:u w:color="7030A0"/>
          <w:bdr w:val="nil"/>
          <w:lang w:eastAsia="en-GB"/>
          <w14:textOutline w14:w="0" w14:cap="flat" w14:cmpd="sng" w14:algn="ctr">
            <w14:noFill/>
            <w14:prstDash w14:val="solid"/>
            <w14:bevel/>
          </w14:textOutline>
        </w:rPr>
        <w:t>.</w:t>
      </w:r>
      <w:r w:rsidRPr="00014163">
        <w:rPr>
          <w:noProof/>
          <w:lang w:eastAsia="en-GB"/>
        </w:rPr>
        <w:t xml:space="preserve"> </w:t>
      </w:r>
    </w:p>
    <w:p w14:paraId="3BAB5773"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Cs/>
          <w:u w:color="7030A0"/>
          <w:bdr w:val="nil"/>
          <w:lang w:eastAsia="en-GB"/>
          <w14:textOutline w14:w="0" w14:cap="flat" w14:cmpd="sng" w14:algn="ctr">
            <w14:noFill/>
            <w14:prstDash w14:val="solid"/>
            <w14:bevel/>
          </w14:textOutline>
        </w:rPr>
      </w:pPr>
    </w:p>
    <w:p w14:paraId="3746AF0B" w14:textId="48D0905A" w:rsidR="00014163" w:rsidRPr="00014163" w:rsidRDefault="00014163" w:rsidP="00014163">
      <w:pPr>
        <w:pBdr>
          <w:top w:val="nil"/>
          <w:left w:val="nil"/>
          <w:bottom w:val="nil"/>
          <w:right w:val="nil"/>
          <w:between w:val="nil"/>
          <w:bar w:val="nil"/>
        </w:pBdr>
        <w:spacing w:after="0" w:line="240" w:lineRule="auto"/>
        <w:jc w:val="both"/>
        <w:rPr>
          <w:rFonts w:eastAsia="Arial" w:cs="Arial"/>
          <w:b/>
          <w:bCs/>
          <w:i/>
          <w:u w:color="7030A0"/>
          <w:bdr w:val="nil"/>
          <w:lang w:eastAsia="en-GB"/>
          <w14:textOutline w14:w="0" w14:cap="flat" w14:cmpd="sng" w14:algn="ctr">
            <w14:noFill/>
            <w14:prstDash w14:val="solid"/>
            <w14:bevel/>
          </w14:textOutline>
        </w:rPr>
      </w:pPr>
      <w:r w:rsidRPr="00014163">
        <w:rPr>
          <w:rFonts w:eastAsia="Arial" w:cs="Arial"/>
          <w:b/>
          <w:bCs/>
          <w:i/>
          <w:u w:color="7030A0"/>
          <w:bdr w:val="nil"/>
          <w:lang w:eastAsia="en-GB"/>
          <w14:textOutline w14:w="0" w14:cap="flat" w14:cmpd="sng" w14:algn="ctr">
            <w14:noFill/>
            <w14:prstDash w14:val="solid"/>
            <w14:bevel/>
          </w14:textOutline>
        </w:rPr>
        <w:t xml:space="preserve">Graph </w:t>
      </w:r>
      <w:r w:rsidR="0028375D">
        <w:rPr>
          <w:rFonts w:eastAsia="Arial" w:cs="Arial"/>
          <w:b/>
          <w:bCs/>
          <w:i/>
          <w:u w:color="7030A0"/>
          <w:bdr w:val="nil"/>
          <w:lang w:eastAsia="en-GB"/>
          <w14:textOutline w14:w="0" w14:cap="flat" w14:cmpd="sng" w14:algn="ctr">
            <w14:noFill/>
            <w14:prstDash w14:val="solid"/>
            <w14:bevel/>
          </w14:textOutline>
        </w:rPr>
        <w:t>22</w:t>
      </w:r>
    </w:p>
    <w:p w14:paraId="2DB611CA"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Cs/>
          <w:u w:color="7030A0"/>
          <w:bdr w:val="nil"/>
          <w:lang w:eastAsia="en-GB"/>
          <w14:textOutline w14:w="0" w14:cap="flat" w14:cmpd="sng" w14:algn="ctr">
            <w14:noFill/>
            <w14:prstDash w14:val="solid"/>
            <w14:bevel/>
          </w14:textOutline>
        </w:rPr>
      </w:pPr>
      <w:r w:rsidRPr="00014163">
        <w:rPr>
          <w:rFonts w:ascii="Times New Roman" w:eastAsia="Arial Unicode MS" w:hAnsi="Times New Roman"/>
          <w:noProof/>
          <w:sz w:val="24"/>
          <w:szCs w:val="24"/>
          <w:bdr w:val="nil"/>
          <w:lang w:val="en-US"/>
        </w:rPr>
        <w:drawing>
          <wp:inline distT="0" distB="0" distL="0" distR="0" wp14:anchorId="49FB3C67" wp14:editId="464923CB">
            <wp:extent cx="5276850" cy="2628900"/>
            <wp:effectExtent l="0" t="0" r="6350" b="12700"/>
            <wp:docPr id="38" name="Chart 3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CD52F3A"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Cs/>
          <w:u w:color="7030A0"/>
          <w:bdr w:val="nil"/>
          <w:lang w:eastAsia="en-GB"/>
          <w14:textOutline w14:w="0" w14:cap="flat" w14:cmpd="sng" w14:algn="ctr">
            <w14:noFill/>
            <w14:prstDash w14:val="solid"/>
            <w14:bevel/>
          </w14:textOutline>
        </w:rPr>
      </w:pPr>
    </w:p>
    <w:p w14:paraId="59818A6D"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Cs/>
          <w:u w:color="7030A0"/>
          <w:bdr w:val="nil"/>
          <w:lang w:eastAsia="en-GB"/>
          <w14:textOutline w14:w="0" w14:cap="flat" w14:cmpd="sng" w14:algn="ctr">
            <w14:noFill/>
            <w14:prstDash w14:val="solid"/>
            <w14:bevel/>
          </w14:textOutline>
        </w:rPr>
      </w:pPr>
    </w:p>
    <w:p w14:paraId="59A866F1" w14:textId="36AC5F14" w:rsidR="00014163" w:rsidRPr="00014163" w:rsidRDefault="00014163" w:rsidP="00014163">
      <w:pPr>
        <w:pBdr>
          <w:top w:val="nil"/>
          <w:left w:val="nil"/>
          <w:bottom w:val="nil"/>
          <w:right w:val="nil"/>
          <w:between w:val="nil"/>
          <w:bar w:val="nil"/>
        </w:pBdr>
        <w:spacing w:after="0" w:line="240" w:lineRule="auto"/>
        <w:jc w:val="both"/>
        <w:rPr>
          <w:rFonts w:eastAsia="Arial" w:cs="Arial"/>
          <w:b/>
          <w:bCs/>
          <w:i/>
          <w:u w:color="7030A0"/>
          <w:bdr w:val="nil"/>
          <w:lang w:eastAsia="en-GB"/>
          <w14:textOutline w14:w="0" w14:cap="flat" w14:cmpd="sng" w14:algn="ctr">
            <w14:noFill/>
            <w14:prstDash w14:val="solid"/>
            <w14:bevel/>
          </w14:textOutline>
        </w:rPr>
      </w:pPr>
      <w:r w:rsidRPr="00014163">
        <w:rPr>
          <w:rFonts w:eastAsia="Arial" w:cs="Arial"/>
          <w:b/>
          <w:bCs/>
          <w:i/>
          <w:u w:color="7030A0"/>
          <w:bdr w:val="nil"/>
          <w:lang w:eastAsia="en-GB"/>
          <w14:textOutline w14:w="0" w14:cap="flat" w14:cmpd="sng" w14:algn="ctr">
            <w14:noFill/>
            <w14:prstDash w14:val="solid"/>
            <w14:bevel/>
          </w14:textOutline>
        </w:rPr>
        <w:t xml:space="preserve">Graph </w:t>
      </w:r>
      <w:r w:rsidR="0028375D">
        <w:rPr>
          <w:rFonts w:eastAsia="Arial" w:cs="Arial"/>
          <w:b/>
          <w:bCs/>
          <w:i/>
          <w:u w:color="7030A0"/>
          <w:bdr w:val="nil"/>
          <w:lang w:eastAsia="en-GB"/>
          <w14:textOutline w14:w="0" w14:cap="flat" w14:cmpd="sng" w14:algn="ctr">
            <w14:noFill/>
            <w14:prstDash w14:val="solid"/>
            <w14:bevel/>
          </w14:textOutline>
        </w:rPr>
        <w:t>23</w:t>
      </w:r>
    </w:p>
    <w:p w14:paraId="2C82023F"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Cs/>
          <w:u w:color="7030A0"/>
          <w:bdr w:val="nil"/>
          <w:lang w:eastAsia="en-GB"/>
          <w14:textOutline w14:w="0" w14:cap="flat" w14:cmpd="sng" w14:algn="ctr">
            <w14:noFill/>
            <w14:prstDash w14:val="solid"/>
            <w14:bevel/>
          </w14:textOutline>
        </w:rPr>
      </w:pPr>
      <w:r w:rsidRPr="00014163">
        <w:rPr>
          <w:rFonts w:ascii="Times New Roman" w:eastAsia="Arial Unicode MS" w:hAnsi="Times New Roman"/>
          <w:noProof/>
          <w:sz w:val="24"/>
          <w:szCs w:val="24"/>
          <w:bdr w:val="nil"/>
          <w:lang w:val="en-US"/>
        </w:rPr>
        <w:drawing>
          <wp:inline distT="0" distB="0" distL="0" distR="0" wp14:anchorId="7EEEFD8E" wp14:editId="27DB0269">
            <wp:extent cx="5314950" cy="2867025"/>
            <wp:effectExtent l="0" t="0" r="6350" b="15875"/>
            <wp:docPr id="42" name="Chart 4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9CE46F"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u w:color="7030A0"/>
          <w:bdr w:val="nil"/>
          <w:lang w:eastAsia="en-GB"/>
          <w14:textOutline w14:w="0" w14:cap="flat" w14:cmpd="sng" w14:algn="ctr">
            <w14:noFill/>
            <w14:prstDash w14:val="solid"/>
            <w14:bevel/>
          </w14:textOutline>
        </w:rPr>
      </w:pPr>
    </w:p>
    <w:p w14:paraId="27F43CFC" w14:textId="5BAA5C29" w:rsidR="00014163" w:rsidRPr="00014163" w:rsidRDefault="00014163" w:rsidP="00014163">
      <w:pPr>
        <w:pBdr>
          <w:top w:val="nil"/>
          <w:left w:val="nil"/>
          <w:bottom w:val="nil"/>
          <w:right w:val="nil"/>
          <w:between w:val="nil"/>
          <w:bar w:val="nil"/>
        </w:pBdr>
        <w:spacing w:after="0" w:line="240" w:lineRule="auto"/>
        <w:jc w:val="both"/>
        <w:rPr>
          <w:rFonts w:eastAsia="Arial" w:cs="Arial"/>
          <w:b/>
          <w:bCs/>
          <w:i/>
          <w:u w:color="7030A0"/>
          <w:bdr w:val="nil"/>
          <w:lang w:eastAsia="en-GB"/>
          <w14:textOutline w14:w="0" w14:cap="flat" w14:cmpd="sng" w14:algn="ctr">
            <w14:noFill/>
            <w14:prstDash w14:val="solid"/>
            <w14:bevel/>
          </w14:textOutline>
        </w:rPr>
      </w:pPr>
      <w:r w:rsidRPr="00014163">
        <w:rPr>
          <w:rFonts w:eastAsia="Arial" w:cs="Arial"/>
          <w:b/>
          <w:bCs/>
          <w:i/>
          <w:u w:color="7030A0"/>
          <w:bdr w:val="nil"/>
          <w:lang w:eastAsia="en-GB"/>
          <w14:textOutline w14:w="0" w14:cap="flat" w14:cmpd="sng" w14:algn="ctr">
            <w14:noFill/>
            <w14:prstDash w14:val="solid"/>
            <w14:bevel/>
          </w14:textOutline>
        </w:rPr>
        <w:t xml:space="preserve">Table </w:t>
      </w:r>
      <w:r w:rsidR="0028375D">
        <w:rPr>
          <w:rFonts w:eastAsia="Arial" w:cs="Arial"/>
          <w:b/>
          <w:bCs/>
          <w:i/>
          <w:u w:color="7030A0"/>
          <w:bdr w:val="nil"/>
          <w:lang w:eastAsia="en-GB"/>
          <w14:textOutline w14:w="0" w14:cap="flat" w14:cmpd="sng" w14:algn="ctr">
            <w14:noFill/>
            <w14:prstDash w14:val="solid"/>
            <w14:bevel/>
          </w14:textOutline>
        </w:rPr>
        <w:t>14</w:t>
      </w:r>
    </w:p>
    <w:p w14:paraId="5FD44E09" w14:textId="6F8E2804" w:rsidR="00014163" w:rsidRDefault="00014163" w:rsidP="00014163">
      <w:pPr>
        <w:pBdr>
          <w:top w:val="nil"/>
          <w:left w:val="nil"/>
          <w:bottom w:val="nil"/>
          <w:right w:val="nil"/>
          <w:between w:val="nil"/>
          <w:bar w:val="nil"/>
        </w:pBdr>
        <w:spacing w:after="0" w:line="240" w:lineRule="auto"/>
        <w:jc w:val="both"/>
        <w:rPr>
          <w:rFonts w:eastAsia="Arial" w:cs="Arial"/>
          <w:b/>
          <w:bCs/>
          <w:u w:color="7030A0"/>
          <w:bdr w:val="nil"/>
          <w:lang w:eastAsia="en-GB"/>
          <w14:textOutline w14:w="0" w14:cap="flat" w14:cmpd="sng" w14:algn="ctr">
            <w14:noFill/>
            <w14:prstDash w14:val="solid"/>
            <w14:bevel/>
          </w14:textOutline>
        </w:rPr>
      </w:pPr>
      <w:r w:rsidRPr="00014163">
        <w:rPr>
          <w:rFonts w:eastAsia="Arial" w:cs="Arial"/>
          <w:b/>
          <w:bCs/>
          <w:u w:color="7030A0"/>
          <w:bdr w:val="nil"/>
          <w:lang w:eastAsia="en-GB"/>
          <w14:textOutline w14:w="0" w14:cap="flat" w14:cmpd="sng" w14:algn="ctr">
            <w14:noFill/>
            <w14:prstDash w14:val="solid"/>
            <w14:bevel/>
          </w14:textOutline>
        </w:rPr>
        <w:t xml:space="preserve">Definitions of hospital onset </w:t>
      </w:r>
      <w:r w:rsidR="0097678C">
        <w:rPr>
          <w:rFonts w:eastAsia="Arial" w:cs="Arial"/>
          <w:b/>
          <w:bCs/>
          <w:u w:color="7030A0"/>
          <w:bdr w:val="nil"/>
          <w:lang w:eastAsia="en-GB"/>
          <w14:textOutline w14:w="0" w14:cap="flat" w14:cmpd="sng" w14:algn="ctr">
            <w14:noFill/>
            <w14:prstDash w14:val="solid"/>
            <w14:bevel/>
          </w14:textOutline>
        </w:rPr>
        <w:t xml:space="preserve">COVID-19 </w:t>
      </w:r>
    </w:p>
    <w:p w14:paraId="396E7BF5"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u w:color="7030A0"/>
          <w:bdr w:val="nil"/>
          <w:lang w:eastAsia="en-GB"/>
          <w14:textOutline w14:w="0" w14:cap="flat" w14:cmpd="sng" w14:algn="ctr">
            <w14:noFill/>
            <w14:prstDash w14:val="solid"/>
            <w14:bevel/>
          </w14:textOutline>
        </w:rPr>
      </w:pPr>
    </w:p>
    <w:tbl>
      <w:tblPr>
        <w:tblStyle w:val="TableGrid211"/>
        <w:tblW w:w="0" w:type="auto"/>
        <w:tblInd w:w="108" w:type="dxa"/>
        <w:tblLook w:val="04A0" w:firstRow="1" w:lastRow="0" w:firstColumn="1" w:lastColumn="0" w:noHBand="0" w:noVBand="1"/>
      </w:tblPr>
      <w:tblGrid>
        <w:gridCol w:w="4513"/>
        <w:gridCol w:w="4621"/>
      </w:tblGrid>
      <w:tr w:rsidR="00014163" w:rsidRPr="00014163" w14:paraId="74734885" w14:textId="77777777" w:rsidTr="00537F24">
        <w:tc>
          <w:tcPr>
            <w:tcW w:w="4513" w:type="dxa"/>
          </w:tcPr>
          <w:p w14:paraId="6EC29BD7" w14:textId="77777777" w:rsidR="00014163" w:rsidRPr="00014163" w:rsidRDefault="00014163" w:rsidP="00014163">
            <w:pPr>
              <w:spacing w:after="0" w:line="240" w:lineRule="auto"/>
              <w:jc w:val="both"/>
              <w:rPr>
                <w:rFonts w:eastAsia="Arial" w:cs="Arial"/>
                <w:bCs/>
                <w:sz w:val="24"/>
                <w:szCs w:val="24"/>
                <w:u w:color="7030A0"/>
                <w:bdr w:val="nil"/>
                <w:lang w:eastAsia="en-GB"/>
                <w14:textOutline w14:w="0" w14:cap="flat" w14:cmpd="sng" w14:algn="ctr">
                  <w14:noFill/>
                  <w14:prstDash w14:val="solid"/>
                  <w14:bevel/>
                </w14:textOutline>
              </w:rPr>
            </w:pPr>
            <w:r w:rsidRPr="00014163">
              <w:rPr>
                <w:rFonts w:eastAsia="Times New Roman" w:cs="Arial"/>
                <w:sz w:val="24"/>
                <w:szCs w:val="24"/>
                <w:u w:color="000000"/>
                <w:bdr w:val="nil"/>
                <w:lang w:eastAsia="en-GB"/>
                <w14:textOutline w14:w="0" w14:cap="flat" w14:cmpd="sng" w14:algn="ctr">
                  <w14:noFill/>
                  <w14:prstDash w14:val="solid"/>
                  <w14:bevel/>
                </w14:textOutline>
              </w:rPr>
              <w:t>Positive specimen date &lt;=2 days after admission to trust</w:t>
            </w:r>
          </w:p>
        </w:tc>
        <w:tc>
          <w:tcPr>
            <w:tcW w:w="4621" w:type="dxa"/>
          </w:tcPr>
          <w:p w14:paraId="3AE16883" w14:textId="77777777" w:rsidR="00014163" w:rsidRPr="00014163" w:rsidRDefault="00014163" w:rsidP="00014163">
            <w:pPr>
              <w:spacing w:after="0" w:line="240" w:lineRule="auto"/>
              <w:jc w:val="both"/>
              <w:rPr>
                <w:rFonts w:eastAsia="Arial" w:cs="Arial"/>
                <w:b/>
                <w:bCs/>
                <w:sz w:val="24"/>
                <w:szCs w:val="24"/>
                <w:u w:color="7030A0"/>
                <w:bdr w:val="nil"/>
                <w:lang w:eastAsia="en-GB"/>
                <w14:textOutline w14:w="0" w14:cap="flat" w14:cmpd="sng" w14:algn="ctr">
                  <w14:noFill/>
                  <w14:prstDash w14:val="solid"/>
                  <w14:bevel/>
                </w14:textOutline>
              </w:rPr>
            </w:pPr>
            <w:r w:rsidRPr="00014163">
              <w:rPr>
                <w:rFonts w:eastAsia="Arial" w:cs="Arial"/>
                <w:b/>
                <w:bCs/>
                <w:sz w:val="24"/>
                <w:szCs w:val="24"/>
                <w:u w:color="7030A0"/>
                <w:bdr w:val="nil"/>
                <w:lang w:eastAsia="en-GB"/>
                <w14:textOutline w14:w="0" w14:cap="flat" w14:cmpd="sng" w14:algn="ctr">
                  <w14:noFill/>
                  <w14:prstDash w14:val="solid"/>
                  <w14:bevel/>
                </w14:textOutline>
              </w:rPr>
              <w:t>Community Onset</w:t>
            </w:r>
          </w:p>
        </w:tc>
      </w:tr>
      <w:tr w:rsidR="00014163" w:rsidRPr="00014163" w14:paraId="45108A47" w14:textId="77777777" w:rsidTr="00537F24">
        <w:tc>
          <w:tcPr>
            <w:tcW w:w="4513" w:type="dxa"/>
          </w:tcPr>
          <w:p w14:paraId="05B21BD8" w14:textId="77777777" w:rsidR="00014163" w:rsidRPr="00014163" w:rsidRDefault="00014163" w:rsidP="00014163">
            <w:pPr>
              <w:spacing w:after="0" w:line="240" w:lineRule="auto"/>
              <w:jc w:val="both"/>
              <w:rPr>
                <w:rFonts w:eastAsia="Arial" w:cs="Arial"/>
                <w:bCs/>
                <w:sz w:val="24"/>
                <w:szCs w:val="24"/>
                <w:u w:color="7030A0"/>
                <w:bdr w:val="nil"/>
                <w:lang w:eastAsia="en-GB"/>
                <w14:textOutline w14:w="0" w14:cap="flat" w14:cmpd="sng" w14:algn="ctr">
                  <w14:noFill/>
                  <w14:prstDash w14:val="solid"/>
                  <w14:bevel/>
                </w14:textOutline>
              </w:rPr>
            </w:pPr>
            <w:r w:rsidRPr="00014163">
              <w:rPr>
                <w:rFonts w:eastAsia="Arial" w:cs="Arial"/>
                <w:bCs/>
                <w:sz w:val="24"/>
                <w:szCs w:val="24"/>
                <w:u w:color="7030A0"/>
                <w:bdr w:val="nil"/>
                <w:lang w:eastAsia="en-GB"/>
                <w14:textOutline w14:w="0" w14:cap="flat" w14:cmpd="sng" w14:algn="ctr">
                  <w14:noFill/>
                  <w14:prstDash w14:val="solid"/>
                  <w14:bevel/>
                </w14:textOutline>
              </w:rPr>
              <w:t>Positive specimen date 3-7 days after admission to trust</w:t>
            </w:r>
          </w:p>
        </w:tc>
        <w:tc>
          <w:tcPr>
            <w:tcW w:w="4621" w:type="dxa"/>
          </w:tcPr>
          <w:p w14:paraId="1CE2D4F5" w14:textId="77777777" w:rsidR="00014163" w:rsidRPr="00014163" w:rsidRDefault="00014163" w:rsidP="00014163">
            <w:pPr>
              <w:spacing w:after="0" w:line="240" w:lineRule="auto"/>
              <w:jc w:val="both"/>
              <w:rPr>
                <w:rFonts w:eastAsia="Arial" w:cs="Arial"/>
                <w:b/>
                <w:bCs/>
                <w:sz w:val="24"/>
                <w:szCs w:val="24"/>
                <w:u w:color="7030A0"/>
                <w:bdr w:val="nil"/>
                <w:lang w:eastAsia="en-GB"/>
                <w14:textOutline w14:w="0" w14:cap="flat" w14:cmpd="sng" w14:algn="ctr">
                  <w14:noFill/>
                  <w14:prstDash w14:val="solid"/>
                  <w14:bevel/>
                </w14:textOutline>
              </w:rPr>
            </w:pPr>
            <w:r w:rsidRPr="00014163">
              <w:rPr>
                <w:rFonts w:eastAsia="Arial" w:cs="Arial"/>
                <w:b/>
                <w:bCs/>
                <w:sz w:val="24"/>
                <w:szCs w:val="24"/>
                <w:u w:color="7030A0"/>
                <w:bdr w:val="nil"/>
                <w:lang w:eastAsia="en-GB"/>
                <w14:textOutline w14:w="0" w14:cap="flat" w14:cmpd="sng" w14:algn="ctr">
                  <w14:noFill/>
                  <w14:prstDash w14:val="solid"/>
                  <w14:bevel/>
                </w14:textOutline>
              </w:rPr>
              <w:t xml:space="preserve">Hospital-Onset Indeterminate Healthcare-Associated                    </w:t>
            </w:r>
          </w:p>
        </w:tc>
      </w:tr>
      <w:tr w:rsidR="00014163" w:rsidRPr="00014163" w14:paraId="20C8B73B" w14:textId="77777777" w:rsidTr="00537F24">
        <w:tc>
          <w:tcPr>
            <w:tcW w:w="4513" w:type="dxa"/>
          </w:tcPr>
          <w:p w14:paraId="2695A661" w14:textId="77777777" w:rsidR="00014163" w:rsidRPr="00014163" w:rsidRDefault="00014163" w:rsidP="00014163">
            <w:pPr>
              <w:spacing w:after="0" w:line="240" w:lineRule="auto"/>
              <w:jc w:val="both"/>
              <w:rPr>
                <w:rFonts w:eastAsia="Arial" w:cs="Arial"/>
                <w:bCs/>
                <w:sz w:val="24"/>
                <w:szCs w:val="24"/>
                <w:u w:color="7030A0"/>
                <w:bdr w:val="nil"/>
                <w:lang w:eastAsia="en-GB"/>
                <w14:textOutline w14:w="0" w14:cap="flat" w14:cmpd="sng" w14:algn="ctr">
                  <w14:noFill/>
                  <w14:prstDash w14:val="solid"/>
                  <w14:bevel/>
                </w14:textOutline>
              </w:rPr>
            </w:pPr>
            <w:r w:rsidRPr="00014163">
              <w:rPr>
                <w:rFonts w:eastAsia="Arial" w:cs="Arial"/>
                <w:bCs/>
                <w:sz w:val="24"/>
                <w:szCs w:val="24"/>
                <w:u w:color="7030A0"/>
                <w:bdr w:val="nil"/>
                <w:lang w:eastAsia="en-GB"/>
                <w14:textOutline w14:w="0" w14:cap="flat" w14:cmpd="sng" w14:algn="ctr">
                  <w14:noFill/>
                  <w14:prstDash w14:val="solid"/>
                  <w14:bevel/>
                </w14:textOutline>
              </w:rPr>
              <w:t>Positive specimen date 8-14 days after admission to trust</w:t>
            </w:r>
          </w:p>
        </w:tc>
        <w:tc>
          <w:tcPr>
            <w:tcW w:w="4621" w:type="dxa"/>
          </w:tcPr>
          <w:p w14:paraId="561C8FE2" w14:textId="77777777" w:rsidR="00014163" w:rsidRPr="00014163" w:rsidRDefault="00014163" w:rsidP="00014163">
            <w:pPr>
              <w:spacing w:after="0" w:line="240" w:lineRule="auto"/>
              <w:jc w:val="both"/>
              <w:rPr>
                <w:rFonts w:eastAsia="Arial" w:cs="Arial"/>
                <w:b/>
                <w:bCs/>
                <w:sz w:val="24"/>
                <w:szCs w:val="24"/>
                <w:u w:color="7030A0"/>
                <w:bdr w:val="nil"/>
                <w:lang w:eastAsia="en-GB"/>
                <w14:textOutline w14:w="0" w14:cap="flat" w14:cmpd="sng" w14:algn="ctr">
                  <w14:noFill/>
                  <w14:prstDash w14:val="solid"/>
                  <w14:bevel/>
                </w14:textOutline>
              </w:rPr>
            </w:pPr>
            <w:r w:rsidRPr="00014163">
              <w:rPr>
                <w:rFonts w:eastAsia="Arial" w:cs="Arial"/>
                <w:b/>
                <w:bCs/>
                <w:sz w:val="24"/>
                <w:szCs w:val="24"/>
                <w:u w:color="7030A0"/>
                <w:bdr w:val="nil"/>
                <w:lang w:eastAsia="en-GB"/>
                <w14:textOutline w14:w="0" w14:cap="flat" w14:cmpd="sng" w14:algn="ctr">
                  <w14:noFill/>
                  <w14:prstDash w14:val="solid"/>
                  <w14:bevel/>
                </w14:textOutline>
              </w:rPr>
              <w:t xml:space="preserve">Hospital-Onset Probable Healthcare-Associated                                </w:t>
            </w:r>
          </w:p>
        </w:tc>
      </w:tr>
      <w:tr w:rsidR="00014163" w:rsidRPr="00014163" w14:paraId="0D2B3B90" w14:textId="77777777" w:rsidTr="00537F24">
        <w:tc>
          <w:tcPr>
            <w:tcW w:w="4513" w:type="dxa"/>
          </w:tcPr>
          <w:p w14:paraId="4F2A1C03" w14:textId="77777777" w:rsidR="00014163" w:rsidRPr="00014163" w:rsidRDefault="00014163" w:rsidP="00014163">
            <w:pPr>
              <w:spacing w:after="0" w:line="240" w:lineRule="auto"/>
              <w:jc w:val="both"/>
              <w:rPr>
                <w:rFonts w:eastAsia="Arial" w:cs="Arial"/>
                <w:bCs/>
                <w:sz w:val="24"/>
                <w:szCs w:val="24"/>
                <w:u w:color="7030A0"/>
                <w:bdr w:val="nil"/>
                <w:lang w:eastAsia="en-GB"/>
                <w14:textOutline w14:w="0" w14:cap="flat" w14:cmpd="sng" w14:algn="ctr">
                  <w14:noFill/>
                  <w14:prstDash w14:val="solid"/>
                  <w14:bevel/>
                </w14:textOutline>
              </w:rPr>
            </w:pPr>
            <w:r w:rsidRPr="00014163">
              <w:rPr>
                <w:rFonts w:eastAsia="Arial" w:cs="Arial"/>
                <w:bCs/>
                <w:sz w:val="24"/>
                <w:szCs w:val="24"/>
                <w:u w:color="7030A0"/>
                <w:bdr w:val="nil"/>
                <w:lang w:eastAsia="en-GB"/>
                <w14:textOutline w14:w="0" w14:cap="flat" w14:cmpd="sng" w14:algn="ctr">
                  <w14:noFill/>
                  <w14:prstDash w14:val="solid"/>
                  <w14:bevel/>
                </w14:textOutline>
              </w:rPr>
              <w:t>Positive specimen date 15 or more days after admission to trust</w:t>
            </w:r>
          </w:p>
        </w:tc>
        <w:tc>
          <w:tcPr>
            <w:tcW w:w="4621" w:type="dxa"/>
          </w:tcPr>
          <w:p w14:paraId="1D81872B" w14:textId="77777777" w:rsidR="00014163" w:rsidRPr="00014163" w:rsidRDefault="00014163" w:rsidP="00014163">
            <w:pPr>
              <w:spacing w:after="0" w:line="240" w:lineRule="auto"/>
              <w:jc w:val="both"/>
              <w:rPr>
                <w:rFonts w:eastAsia="Arial" w:cs="Arial"/>
                <w:b/>
                <w:bCs/>
                <w:sz w:val="24"/>
                <w:szCs w:val="24"/>
                <w:u w:color="7030A0"/>
                <w:bdr w:val="nil"/>
                <w:lang w:eastAsia="en-GB"/>
                <w14:textOutline w14:w="0" w14:cap="flat" w14:cmpd="sng" w14:algn="ctr">
                  <w14:noFill/>
                  <w14:prstDash w14:val="solid"/>
                  <w14:bevel/>
                </w14:textOutline>
              </w:rPr>
            </w:pPr>
            <w:r w:rsidRPr="00014163">
              <w:rPr>
                <w:rFonts w:eastAsia="Arial" w:cs="Arial"/>
                <w:b/>
                <w:bCs/>
                <w:sz w:val="24"/>
                <w:szCs w:val="24"/>
                <w:u w:color="7030A0"/>
                <w:bdr w:val="nil"/>
                <w:lang w:eastAsia="en-GB"/>
                <w14:textOutline w14:w="0" w14:cap="flat" w14:cmpd="sng" w14:algn="ctr">
                  <w14:noFill/>
                  <w14:prstDash w14:val="solid"/>
                  <w14:bevel/>
                </w14:textOutline>
              </w:rPr>
              <w:t xml:space="preserve">Hospital-Onset Definite Healthcare-Associated                                  </w:t>
            </w:r>
          </w:p>
        </w:tc>
      </w:tr>
    </w:tbl>
    <w:p w14:paraId="4E98CCF7"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Cs/>
          <w:color w:val="7030A0"/>
          <w:sz w:val="24"/>
          <w:szCs w:val="24"/>
          <w:u w:color="7030A0"/>
          <w:bdr w:val="nil"/>
          <w:lang w:eastAsia="en-GB"/>
          <w14:textOutline w14:w="0" w14:cap="flat" w14:cmpd="sng" w14:algn="ctr">
            <w14:noFill/>
            <w14:prstDash w14:val="solid"/>
            <w14:bevel/>
          </w14:textOutline>
        </w:rPr>
      </w:pPr>
    </w:p>
    <w:p w14:paraId="56FC0EC6"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u w:color="7030A0"/>
          <w:bdr w:val="nil"/>
          <w:lang w:eastAsia="en-GB"/>
          <w14:textOutline w14:w="0" w14:cap="flat" w14:cmpd="sng" w14:algn="ctr">
            <w14:noFill/>
            <w14:prstDash w14:val="solid"/>
            <w14:bevel/>
          </w14:textOutline>
        </w:rPr>
      </w:pPr>
      <w:r w:rsidRPr="00014163">
        <w:rPr>
          <w:rFonts w:eastAsia="Arial" w:cs="Arial"/>
          <w:b/>
          <w:bCs/>
          <w:u w:color="7030A0"/>
          <w:bdr w:val="nil"/>
          <w:lang w:eastAsia="en-GB"/>
          <w14:textOutline w14:w="0" w14:cap="flat" w14:cmpd="sng" w14:algn="ctr">
            <w14:noFill/>
            <w14:prstDash w14:val="solid"/>
            <w14:bevel/>
          </w14:textOutline>
        </w:rPr>
        <w:t xml:space="preserve">Actions in place to reduce the number of </w:t>
      </w:r>
      <w:proofErr w:type="gramStart"/>
      <w:r w:rsidRPr="00014163">
        <w:rPr>
          <w:rFonts w:eastAsia="Arial" w:cs="Arial"/>
          <w:b/>
          <w:bCs/>
          <w:u w:color="7030A0"/>
          <w:bdr w:val="nil"/>
          <w:lang w:eastAsia="en-GB"/>
          <w14:textOutline w14:w="0" w14:cap="flat" w14:cmpd="sng" w14:algn="ctr">
            <w14:noFill/>
            <w14:prstDash w14:val="solid"/>
            <w14:bevel/>
          </w14:textOutline>
        </w:rPr>
        <w:t>hospital</w:t>
      </w:r>
      <w:proofErr w:type="gramEnd"/>
      <w:r w:rsidRPr="00014163">
        <w:rPr>
          <w:rFonts w:eastAsia="Arial" w:cs="Arial"/>
          <w:b/>
          <w:bCs/>
          <w:u w:color="7030A0"/>
          <w:bdr w:val="nil"/>
          <w:lang w:eastAsia="en-GB"/>
          <w14:textOutline w14:w="0" w14:cap="flat" w14:cmpd="sng" w14:algn="ctr">
            <w14:noFill/>
            <w14:prstDash w14:val="solid"/>
            <w14:bevel/>
          </w14:textOutline>
        </w:rPr>
        <w:t xml:space="preserve"> associated cases:</w:t>
      </w:r>
    </w:p>
    <w:p w14:paraId="1ECFA31D"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u w:color="7030A0"/>
          <w:bdr w:val="nil"/>
          <w:lang w:eastAsia="en-GB"/>
          <w14:textOutline w14:w="0" w14:cap="flat" w14:cmpd="sng" w14:algn="ctr">
            <w14:noFill/>
            <w14:prstDash w14:val="solid"/>
            <w14:bevel/>
          </w14:textOutline>
        </w:rPr>
      </w:pPr>
    </w:p>
    <w:p w14:paraId="1EB15991" w14:textId="77777777" w:rsidR="00014163" w:rsidRPr="00014163" w:rsidRDefault="00014163" w:rsidP="00784AF0">
      <w:pPr>
        <w:numPr>
          <w:ilvl w:val="0"/>
          <w:numId w:val="91"/>
        </w:numPr>
        <w:pBdr>
          <w:top w:val="nil"/>
          <w:left w:val="nil"/>
          <w:bottom w:val="nil"/>
          <w:right w:val="nil"/>
          <w:between w:val="nil"/>
          <w:bar w:val="nil"/>
        </w:pBdr>
        <w:spacing w:after="0" w:line="240" w:lineRule="auto"/>
        <w:jc w:val="both"/>
        <w:rPr>
          <w:rFonts w:eastAsia="Arial" w:cs="Arial"/>
          <w:bCs/>
          <w:u w:color="000000"/>
          <w:bdr w:val="nil"/>
          <w:lang w:val="en-US" w:eastAsia="en-GB"/>
          <w14:textOutline w14:w="0" w14:cap="flat" w14:cmpd="sng" w14:algn="ctr">
            <w14:noFill/>
            <w14:prstDash w14:val="solid"/>
            <w14:bevel/>
          </w14:textOutline>
        </w:rPr>
      </w:pPr>
      <w:r w:rsidRPr="00014163">
        <w:rPr>
          <w:rFonts w:eastAsia="Arial" w:cs="Arial"/>
          <w:bCs/>
          <w:u w:color="000000"/>
          <w:bdr w:val="nil"/>
          <w:lang w:val="en-US" w:eastAsia="en-GB"/>
          <w14:textOutline w14:w="0" w14:cap="flat" w14:cmpd="sng" w14:algn="ctr">
            <w14:noFill/>
            <w14:prstDash w14:val="solid"/>
            <w14:bevel/>
          </w14:textOutline>
        </w:rPr>
        <w:t>Root cause analysis is completed for all probable and definite hospital associated cases</w:t>
      </w:r>
    </w:p>
    <w:p w14:paraId="14C5D4D6" w14:textId="77777777" w:rsidR="00014163" w:rsidRPr="00014163" w:rsidRDefault="00014163" w:rsidP="00784AF0">
      <w:pPr>
        <w:numPr>
          <w:ilvl w:val="0"/>
          <w:numId w:val="91"/>
        </w:numPr>
        <w:pBdr>
          <w:top w:val="nil"/>
          <w:left w:val="nil"/>
          <w:bottom w:val="nil"/>
          <w:right w:val="nil"/>
          <w:between w:val="nil"/>
          <w:bar w:val="nil"/>
        </w:pBdr>
        <w:spacing w:after="0" w:line="240" w:lineRule="auto"/>
        <w:jc w:val="both"/>
        <w:rPr>
          <w:rFonts w:eastAsia="Arial" w:cs="Arial"/>
          <w:bCs/>
          <w:u w:color="000000"/>
          <w:bdr w:val="nil"/>
          <w:lang w:val="en-US" w:eastAsia="en-GB"/>
          <w14:textOutline w14:w="0" w14:cap="flat" w14:cmpd="sng" w14:algn="ctr">
            <w14:noFill/>
            <w14:prstDash w14:val="solid"/>
            <w14:bevel/>
          </w14:textOutline>
        </w:rPr>
      </w:pPr>
      <w:r w:rsidRPr="00014163">
        <w:rPr>
          <w:rFonts w:eastAsia="Arial" w:cs="Arial"/>
          <w:bCs/>
          <w:u w:color="000000"/>
          <w:bdr w:val="nil"/>
          <w:lang w:val="en-US" w:eastAsia="en-GB"/>
          <w14:textOutline w14:w="0" w14:cap="flat" w14:cmpd="sng" w14:algn="ctr">
            <w14:noFill/>
            <w14:prstDash w14:val="solid"/>
            <w14:bevel/>
          </w14:textOutline>
        </w:rPr>
        <w:t>Increased frequency of audits to monitor compliance</w:t>
      </w:r>
    </w:p>
    <w:p w14:paraId="0482E253" w14:textId="668CB820" w:rsidR="00014163" w:rsidRPr="00014163" w:rsidRDefault="00841A00" w:rsidP="00784AF0">
      <w:pPr>
        <w:numPr>
          <w:ilvl w:val="0"/>
          <w:numId w:val="91"/>
        </w:numPr>
        <w:pBdr>
          <w:top w:val="nil"/>
          <w:left w:val="nil"/>
          <w:bottom w:val="nil"/>
          <w:right w:val="nil"/>
          <w:between w:val="nil"/>
          <w:bar w:val="nil"/>
        </w:pBdr>
        <w:spacing w:after="0" w:line="240" w:lineRule="auto"/>
        <w:jc w:val="both"/>
        <w:rPr>
          <w:rFonts w:eastAsia="Arial" w:cs="Arial"/>
          <w:bCs/>
          <w:u w:color="000000"/>
          <w:bdr w:val="nil"/>
          <w:lang w:val="en-US" w:eastAsia="en-GB"/>
          <w14:textOutline w14:w="0" w14:cap="flat" w14:cmpd="sng" w14:algn="ctr">
            <w14:noFill/>
            <w14:prstDash w14:val="solid"/>
            <w14:bevel/>
          </w14:textOutline>
        </w:rPr>
      </w:pPr>
      <w:r>
        <w:rPr>
          <w:rFonts w:eastAsia="Arial" w:cs="Arial"/>
          <w:bCs/>
          <w:u w:color="000000"/>
          <w:bdr w:val="nil"/>
          <w:lang w:val="en-US" w:eastAsia="en-GB"/>
          <w14:textOutline w14:w="0" w14:cap="flat" w14:cmpd="sng" w14:algn="ctr">
            <w14:noFill/>
            <w14:prstDash w14:val="solid"/>
            <w14:bevel/>
          </w14:textOutline>
        </w:rPr>
        <w:t>SFHT is</w:t>
      </w:r>
      <w:r w:rsidR="00014163" w:rsidRPr="00014163">
        <w:rPr>
          <w:rFonts w:eastAsia="Arial" w:cs="Arial"/>
          <w:bCs/>
          <w:u w:color="000000"/>
          <w:bdr w:val="nil"/>
          <w:lang w:val="en-US" w:eastAsia="en-GB"/>
          <w14:textOutline w14:w="0" w14:cap="flat" w14:cmpd="sng" w14:algn="ctr">
            <w14:noFill/>
            <w14:prstDash w14:val="solid"/>
            <w14:bevel/>
          </w14:textOutline>
        </w:rPr>
        <w:t xml:space="preserve"> moving to the new National Standards of Cleanliness, which will increase cleaning in clinical areas.</w:t>
      </w:r>
    </w:p>
    <w:p w14:paraId="2C312FB1" w14:textId="4A30C6D5" w:rsidR="00014163" w:rsidRPr="00014163" w:rsidRDefault="00014163" w:rsidP="00784AF0">
      <w:pPr>
        <w:numPr>
          <w:ilvl w:val="0"/>
          <w:numId w:val="91"/>
        </w:numPr>
        <w:pBdr>
          <w:top w:val="nil"/>
          <w:left w:val="nil"/>
          <w:bottom w:val="nil"/>
          <w:right w:val="nil"/>
          <w:between w:val="nil"/>
          <w:bar w:val="nil"/>
        </w:pBdr>
        <w:spacing w:after="0" w:line="240" w:lineRule="auto"/>
        <w:jc w:val="both"/>
        <w:rPr>
          <w:rFonts w:eastAsia="Arial" w:cs="Arial"/>
          <w:bCs/>
          <w:u w:color="000000"/>
          <w:bdr w:val="nil"/>
          <w:lang w:val="en-US" w:eastAsia="en-GB"/>
          <w14:textOutline w14:w="0" w14:cap="flat" w14:cmpd="sng" w14:algn="ctr">
            <w14:noFill/>
            <w14:prstDash w14:val="solid"/>
            <w14:bevel/>
          </w14:textOutline>
        </w:rPr>
      </w:pPr>
      <w:r w:rsidRPr="00014163">
        <w:rPr>
          <w:rFonts w:eastAsia="Arial" w:cs="Arial"/>
          <w:bCs/>
          <w:u w:color="000000"/>
          <w:bdr w:val="nil"/>
          <w:lang w:val="en-US" w:eastAsia="en-GB"/>
          <w14:textOutline w14:w="0" w14:cap="flat" w14:cmpd="sng" w14:algn="ctr">
            <w14:noFill/>
            <w14:prstDash w14:val="solid"/>
            <w14:bevel/>
          </w14:textOutline>
        </w:rPr>
        <w:t xml:space="preserve">Daily hand hygiene, </w:t>
      </w:r>
      <w:r w:rsidR="007A6E8D" w:rsidRPr="00014163">
        <w:rPr>
          <w:rFonts w:eastAsia="Arial" w:cs="Arial"/>
          <w:bCs/>
          <w:u w:color="000000"/>
          <w:bdr w:val="nil"/>
          <w:lang w:val="en-US" w:eastAsia="en-GB"/>
          <w14:textOutline w14:w="0" w14:cap="flat" w14:cmpd="sng" w14:algn="ctr">
            <w14:noFill/>
            <w14:prstDash w14:val="solid"/>
            <w14:bevel/>
          </w14:textOutline>
        </w:rPr>
        <w:t>PPE,</w:t>
      </w:r>
      <w:r w:rsidRPr="00014163">
        <w:rPr>
          <w:rFonts w:eastAsia="Arial" w:cs="Arial"/>
          <w:bCs/>
          <w:u w:color="000000"/>
          <w:bdr w:val="nil"/>
          <w:lang w:val="en-US" w:eastAsia="en-GB"/>
          <w14:textOutline w14:w="0" w14:cap="flat" w14:cmpd="sng" w14:algn="ctr">
            <w14:noFill/>
            <w14:prstDash w14:val="solid"/>
            <w14:bevel/>
          </w14:textOutline>
        </w:rPr>
        <w:t xml:space="preserve"> and social distancing audits of any areas with an outbreak or cluster of cases of </w:t>
      </w:r>
      <w:r w:rsidRPr="00014163">
        <w:rPr>
          <w:rFonts w:eastAsia="Arial" w:cs="Arial"/>
          <w:bCs/>
          <w:u w:color="7030A0"/>
          <w:bdr w:val="nil"/>
          <w:lang w:eastAsia="en-GB"/>
          <w14:textOutline w14:w="0" w14:cap="flat" w14:cmpd="sng" w14:algn="ctr">
            <w14:noFill/>
            <w14:prstDash w14:val="solid"/>
            <w14:bevel/>
          </w14:textOutline>
        </w:rPr>
        <w:t xml:space="preserve">COVID-19 </w:t>
      </w:r>
      <w:r w:rsidRPr="00014163">
        <w:rPr>
          <w:rFonts w:eastAsia="Arial" w:cs="Arial"/>
          <w:bCs/>
          <w:u w:color="000000"/>
          <w:bdr w:val="nil"/>
          <w:lang w:val="en-US" w:eastAsia="en-GB"/>
          <w14:textOutline w14:w="0" w14:cap="flat" w14:cmpd="sng" w14:algn="ctr">
            <w14:noFill/>
            <w14:prstDash w14:val="solid"/>
            <w14:bevel/>
          </w14:textOutline>
        </w:rPr>
        <w:t>are being conducted</w:t>
      </w:r>
    </w:p>
    <w:p w14:paraId="75FF7336" w14:textId="77777777" w:rsidR="00014163" w:rsidRPr="00014163" w:rsidRDefault="00014163" w:rsidP="00784AF0">
      <w:pPr>
        <w:numPr>
          <w:ilvl w:val="0"/>
          <w:numId w:val="91"/>
        </w:numPr>
        <w:pBdr>
          <w:top w:val="nil"/>
          <w:left w:val="nil"/>
          <w:bottom w:val="nil"/>
          <w:right w:val="nil"/>
          <w:between w:val="nil"/>
          <w:bar w:val="nil"/>
        </w:pBdr>
        <w:spacing w:after="0" w:line="240" w:lineRule="auto"/>
        <w:jc w:val="both"/>
        <w:rPr>
          <w:rFonts w:eastAsia="Arial" w:cs="Arial"/>
          <w:bCs/>
          <w:u w:color="000000"/>
          <w:bdr w:val="nil"/>
          <w:lang w:val="en-US" w:eastAsia="en-GB"/>
          <w14:textOutline w14:w="0" w14:cap="flat" w14:cmpd="sng" w14:algn="ctr">
            <w14:noFill/>
            <w14:prstDash w14:val="solid"/>
            <w14:bevel/>
          </w14:textOutline>
        </w:rPr>
      </w:pPr>
      <w:r w:rsidRPr="00014163">
        <w:rPr>
          <w:rFonts w:eastAsia="Arial" w:cs="Arial"/>
          <w:bCs/>
          <w:u w:color="000000"/>
          <w:bdr w:val="nil"/>
          <w:lang w:val="en-US" w:eastAsia="en-GB"/>
          <w14:textOutline w14:w="0" w14:cap="flat" w14:cmpd="sng" w14:algn="ctr">
            <w14:noFill/>
            <w14:prstDash w14:val="solid"/>
            <w14:bevel/>
          </w14:textOutline>
        </w:rPr>
        <w:t>Regular meetings with NHSE/I and UKHSA to monitor outbreak progress</w:t>
      </w:r>
    </w:p>
    <w:p w14:paraId="63F3DD9E" w14:textId="77777777" w:rsidR="00014163" w:rsidRPr="00014163" w:rsidRDefault="00014163" w:rsidP="00784AF0">
      <w:pPr>
        <w:numPr>
          <w:ilvl w:val="0"/>
          <w:numId w:val="91"/>
        </w:numPr>
        <w:pBdr>
          <w:top w:val="nil"/>
          <w:left w:val="nil"/>
          <w:bottom w:val="nil"/>
          <w:right w:val="nil"/>
          <w:between w:val="nil"/>
          <w:bar w:val="nil"/>
        </w:pBdr>
        <w:spacing w:after="0" w:line="240" w:lineRule="auto"/>
        <w:jc w:val="both"/>
        <w:rPr>
          <w:rFonts w:eastAsia="Arial" w:cs="Arial"/>
          <w:bCs/>
          <w:u w:color="000000"/>
          <w:bdr w:val="nil"/>
          <w:lang w:val="en-US" w:eastAsia="en-GB"/>
          <w14:textOutline w14:w="0" w14:cap="flat" w14:cmpd="sng" w14:algn="ctr">
            <w14:noFill/>
            <w14:prstDash w14:val="solid"/>
            <w14:bevel/>
          </w14:textOutline>
        </w:rPr>
      </w:pPr>
      <w:r w:rsidRPr="00014163">
        <w:rPr>
          <w:rFonts w:eastAsia="Arial" w:cs="Arial"/>
          <w:bCs/>
          <w:u w:color="000000"/>
          <w:bdr w:val="nil"/>
          <w:lang w:val="en-US" w:eastAsia="en-GB"/>
          <w14:textOutline w14:w="0" w14:cap="flat" w14:cmpd="sng" w14:algn="ctr">
            <w14:noFill/>
            <w14:prstDash w14:val="solid"/>
            <w14:bevel/>
          </w14:textOutline>
        </w:rPr>
        <w:t xml:space="preserve">Regular monitoring of screening compliance </w:t>
      </w:r>
    </w:p>
    <w:p w14:paraId="1D89F21C" w14:textId="77777777" w:rsidR="00014163" w:rsidRPr="00014163" w:rsidRDefault="00014163" w:rsidP="00014163">
      <w:pPr>
        <w:pBdr>
          <w:top w:val="nil"/>
          <w:left w:val="nil"/>
          <w:bottom w:val="nil"/>
          <w:right w:val="nil"/>
          <w:between w:val="nil"/>
          <w:bar w:val="nil"/>
        </w:pBdr>
        <w:spacing w:after="0" w:line="240" w:lineRule="auto"/>
        <w:ind w:left="720"/>
        <w:jc w:val="both"/>
        <w:rPr>
          <w:rFonts w:eastAsia="Arial" w:cs="Arial"/>
          <w:bCs/>
          <w:u w:color="000000"/>
          <w:bdr w:val="nil"/>
          <w:lang w:val="en-US" w:eastAsia="en-GB"/>
          <w14:textOutline w14:w="0" w14:cap="flat" w14:cmpd="sng" w14:algn="ctr">
            <w14:noFill/>
            <w14:prstDash w14:val="solid"/>
            <w14:bevel/>
          </w14:textOutline>
        </w:rPr>
      </w:pPr>
    </w:p>
    <w:p w14:paraId="5019CB60"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b/>
          <w:bCs/>
          <w:u w:color="000000"/>
          <w:bdr w:val="nil"/>
          <w:lang w:eastAsia="en-GB"/>
          <w14:textOutline w14:w="0" w14:cap="flat" w14:cmpd="sng" w14:algn="ctr">
            <w14:noFill/>
            <w14:prstDash w14:val="solid"/>
            <w14:bevel/>
          </w14:textOutline>
        </w:rPr>
      </w:pPr>
      <w:r w:rsidRPr="00014163">
        <w:rPr>
          <w:rFonts w:eastAsia="Arial" w:cs="Arial"/>
          <w:b/>
          <w:bCs/>
          <w:u w:color="000000"/>
          <w:bdr w:val="nil"/>
          <w:lang w:val="en-US" w:eastAsia="en-GB"/>
          <w14:textOutline w14:w="0" w14:cap="flat" w14:cmpd="sng" w14:algn="ctr">
            <w14:noFill/>
            <w14:prstDash w14:val="solid"/>
            <w14:bevel/>
          </w14:textOutline>
        </w:rPr>
        <w:t xml:space="preserve">Monitoring and reporting for sustained improvement </w:t>
      </w:r>
    </w:p>
    <w:p w14:paraId="089C0C5A" w14:textId="77777777" w:rsidR="00014163" w:rsidRPr="00014163" w:rsidRDefault="00014163" w:rsidP="00014163">
      <w:pPr>
        <w:pBdr>
          <w:top w:val="nil"/>
          <w:left w:val="nil"/>
          <w:bottom w:val="nil"/>
          <w:right w:val="nil"/>
          <w:between w:val="nil"/>
          <w:bar w:val="nil"/>
        </w:pBdr>
        <w:spacing w:after="0" w:line="240" w:lineRule="auto"/>
        <w:jc w:val="both"/>
        <w:rPr>
          <w:rFonts w:eastAsia="Arial" w:cs="Arial"/>
          <w:u w:color="000000"/>
          <w:bdr w:val="nil"/>
          <w:lang w:eastAsia="en-GB"/>
          <w14:textOutline w14:w="0" w14:cap="flat" w14:cmpd="sng" w14:algn="ctr">
            <w14:noFill/>
            <w14:prstDash w14:val="solid"/>
            <w14:bevel/>
          </w14:textOutline>
        </w:rPr>
      </w:pPr>
    </w:p>
    <w:p w14:paraId="65929071" w14:textId="77777777" w:rsidR="00014163" w:rsidRPr="00014163" w:rsidRDefault="00014163" w:rsidP="00784AF0">
      <w:pPr>
        <w:numPr>
          <w:ilvl w:val="0"/>
          <w:numId w:val="90"/>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 xml:space="preserve">All elements identified above are monitored and reported externally by UKHSA and NHS England. </w:t>
      </w:r>
    </w:p>
    <w:p w14:paraId="42BC1E49" w14:textId="3165E687" w:rsidR="00014163" w:rsidRPr="00014163" w:rsidRDefault="00014163" w:rsidP="00784AF0">
      <w:pPr>
        <w:numPr>
          <w:ilvl w:val="0"/>
          <w:numId w:val="90"/>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 xml:space="preserve">Internally these are scrutinised and challenged via the </w:t>
      </w:r>
      <w:r w:rsidR="00841A00">
        <w:rPr>
          <w:rFonts w:eastAsia="Arial" w:cs="Arial"/>
          <w:u w:color="000000"/>
          <w:bdr w:val="nil"/>
          <w:lang w:val="en-US" w:eastAsia="en-GB"/>
          <w14:textOutline w14:w="0" w14:cap="flat" w14:cmpd="sng" w14:algn="ctr">
            <w14:noFill/>
            <w14:prstDash w14:val="solid"/>
            <w14:bevel/>
          </w14:textOutline>
        </w:rPr>
        <w:t>SFHT</w:t>
      </w:r>
      <w:r w:rsidR="005F3BC4">
        <w:rPr>
          <w:rFonts w:eastAsia="Arial" w:cs="Arial"/>
          <w:u w:color="000000"/>
          <w:bdr w:val="nil"/>
          <w:lang w:val="en-US" w:eastAsia="en-GB"/>
          <w14:textOutline w14:w="0" w14:cap="flat" w14:cmpd="sng" w14:algn="ctr">
            <w14:noFill/>
            <w14:prstDash w14:val="solid"/>
            <w14:bevel/>
          </w14:textOutline>
        </w:rPr>
        <w:t xml:space="preserve"> </w:t>
      </w:r>
      <w:r w:rsidRPr="00014163">
        <w:rPr>
          <w:rFonts w:eastAsia="Arial" w:cs="Arial"/>
          <w:u w:color="000000"/>
          <w:bdr w:val="nil"/>
          <w:lang w:val="en-US" w:eastAsia="en-GB"/>
          <w14:textOutline w14:w="0" w14:cap="flat" w14:cmpd="sng" w14:algn="ctr">
            <w14:noFill/>
            <w14:prstDash w14:val="solid"/>
            <w14:bevel/>
          </w14:textOutline>
        </w:rPr>
        <w:t>governance processe</w:t>
      </w:r>
      <w:r w:rsidR="007A6E8D">
        <w:rPr>
          <w:rFonts w:eastAsia="Arial" w:cs="Arial"/>
          <w:u w:color="000000"/>
          <w:bdr w:val="nil"/>
          <w:lang w:val="en-US" w:eastAsia="en-GB"/>
          <w14:textOutline w14:w="0" w14:cap="flat" w14:cmpd="sng" w14:algn="ctr">
            <w14:noFill/>
            <w14:prstDash w14:val="solid"/>
            <w14:bevel/>
          </w14:textOutline>
        </w:rPr>
        <w:t>s</w:t>
      </w:r>
    </w:p>
    <w:p w14:paraId="45E2AB30" w14:textId="40DE1E72" w:rsidR="00014163" w:rsidRPr="00014163" w:rsidRDefault="00014163" w:rsidP="00784AF0">
      <w:pPr>
        <w:numPr>
          <w:ilvl w:val="0"/>
          <w:numId w:val="90"/>
        </w:numPr>
        <w:pBdr>
          <w:top w:val="nil"/>
          <w:left w:val="nil"/>
          <w:bottom w:val="nil"/>
          <w:right w:val="nil"/>
          <w:between w:val="nil"/>
          <w:bar w:val="nil"/>
        </w:pBdr>
        <w:spacing w:after="0" w:line="240" w:lineRule="auto"/>
        <w:jc w:val="both"/>
        <w:rPr>
          <w:rFonts w:eastAsia="Arial" w:cs="Arial"/>
          <w:u w:color="000000"/>
          <w:bdr w:val="nil"/>
          <w:lang w:val="en-US" w:eastAsia="en-GB"/>
          <w14:textOutline w14:w="0" w14:cap="flat" w14:cmpd="sng" w14:algn="ctr">
            <w14:noFill/>
            <w14:prstDash w14:val="solid"/>
            <w14:bevel/>
          </w14:textOutline>
        </w:rPr>
      </w:pPr>
      <w:r w:rsidRPr="00014163">
        <w:rPr>
          <w:rFonts w:eastAsia="Arial" w:cs="Arial"/>
          <w:u w:color="000000"/>
          <w:bdr w:val="nil"/>
          <w:lang w:val="en-US" w:eastAsia="en-GB"/>
          <w14:textOutline w14:w="0" w14:cap="flat" w14:cmpd="sng" w14:algn="ctr">
            <w14:noFill/>
            <w14:prstDash w14:val="solid"/>
            <w14:bevel/>
          </w14:textOutline>
        </w:rPr>
        <w:t xml:space="preserve">Information on infection rates is available </w:t>
      </w:r>
      <w:r w:rsidR="00841A00" w:rsidRPr="00014163">
        <w:rPr>
          <w:rFonts w:eastAsia="Arial" w:cs="Arial"/>
          <w:u w:color="000000"/>
          <w:bdr w:val="nil"/>
          <w:lang w:val="en-US" w:eastAsia="en-GB"/>
          <w14:textOutline w14:w="0" w14:cap="flat" w14:cmpd="sng" w14:algn="ctr">
            <w14:noFill/>
            <w14:prstDash w14:val="solid"/>
            <w14:bevel/>
          </w14:textOutline>
        </w:rPr>
        <w:t>publicly</w:t>
      </w:r>
      <w:r w:rsidRPr="00014163">
        <w:rPr>
          <w:rFonts w:eastAsia="Arial" w:cs="Arial"/>
          <w:u w:color="000000"/>
          <w:bdr w:val="nil"/>
          <w:lang w:val="en-US" w:eastAsia="en-GB"/>
          <w14:textOutline w14:w="0" w14:cap="flat" w14:cmpd="sng" w14:algn="ctr">
            <w14:noFill/>
            <w14:prstDash w14:val="solid"/>
            <w14:bevel/>
          </w14:textOutline>
        </w:rPr>
        <w:t xml:space="preserve"> via UKHSA via the link </w:t>
      </w:r>
      <w:hyperlink r:id="rId55" w:history="1">
        <w:r w:rsidRPr="00014163">
          <w:rPr>
            <w:rFonts w:eastAsia="Arial" w:cs="Arial"/>
            <w:u w:val="single" w:color="000000"/>
            <w:bdr w:val="nil"/>
            <w:lang w:eastAsia="en-GB"/>
            <w14:textOutline w14:w="0" w14:cap="flat" w14:cmpd="sng" w14:algn="ctr">
              <w14:noFill/>
              <w14:prstDash w14:val="solid"/>
              <w14:bevel/>
            </w14:textOutline>
          </w:rPr>
          <w:t>https://fingertips.phe.org.uk</w:t>
        </w:r>
      </w:hyperlink>
      <w:r w:rsidRPr="00014163">
        <w:rPr>
          <w:rFonts w:eastAsia="Arial" w:cs="Arial"/>
          <w:u w:color="000000"/>
          <w:bdr w:val="nil"/>
          <w:lang w:val="en-US" w:eastAsia="en-GB"/>
          <w14:textOutline w14:w="0" w14:cap="flat" w14:cmpd="sng" w14:algn="ctr">
            <w14:noFill/>
            <w14:prstDash w14:val="solid"/>
            <w14:bevel/>
          </w14:textOutline>
        </w:rPr>
        <w:t xml:space="preserve"> this website provides data against which the Trust can evaluate performance against the national dataset.</w:t>
      </w:r>
    </w:p>
    <w:p w14:paraId="23CE3405" w14:textId="77777777" w:rsidR="00014163" w:rsidRPr="00014163" w:rsidRDefault="00014163" w:rsidP="00014163">
      <w:pPr>
        <w:pBdr>
          <w:top w:val="nil"/>
          <w:left w:val="nil"/>
          <w:bottom w:val="nil"/>
          <w:right w:val="nil"/>
          <w:between w:val="nil"/>
          <w:bar w:val="nil"/>
        </w:pBdr>
        <w:spacing w:after="0"/>
        <w:ind w:left="720"/>
        <w:jc w:val="both"/>
        <w:rPr>
          <w:rFonts w:eastAsia="Arial" w:cs="Arial"/>
          <w:color w:val="7030A0"/>
          <w:u w:color="000000"/>
          <w:bdr w:val="nil"/>
          <w:lang w:val="en-US" w:eastAsia="en-GB"/>
          <w14:textOutline w14:w="0" w14:cap="flat" w14:cmpd="sng" w14:algn="ctr">
            <w14:noFill/>
            <w14:prstDash w14:val="solid"/>
            <w14:bevel/>
          </w14:textOutline>
        </w:rPr>
      </w:pPr>
    </w:p>
    <w:p w14:paraId="38AE66A7" w14:textId="167B567F" w:rsidR="00014163" w:rsidRDefault="00014163" w:rsidP="00014163">
      <w:pPr>
        <w:pBdr>
          <w:top w:val="nil"/>
          <w:left w:val="nil"/>
          <w:bottom w:val="nil"/>
          <w:right w:val="nil"/>
          <w:between w:val="nil"/>
          <w:bar w:val="nil"/>
        </w:pBdr>
        <w:spacing w:after="0" w:line="240" w:lineRule="auto"/>
        <w:jc w:val="both"/>
        <w:rPr>
          <w:rFonts w:eastAsia="Arial" w:cs="Arial"/>
          <w:b/>
          <w:bCs/>
          <w:u w:color="000000"/>
          <w:bdr w:val="nil"/>
          <w:lang w:val="en-US" w:eastAsia="en-GB"/>
          <w14:textOutline w14:w="0" w14:cap="flat" w14:cmpd="sng" w14:algn="ctr">
            <w14:noFill/>
            <w14:prstDash w14:val="solid"/>
            <w14:bevel/>
          </w14:textOutline>
        </w:rPr>
      </w:pPr>
      <w:r w:rsidRPr="00014163">
        <w:rPr>
          <w:rFonts w:eastAsia="Arial" w:cs="Arial"/>
          <w:b/>
          <w:bCs/>
          <w:u w:color="000000"/>
          <w:bdr w:val="nil"/>
          <w:lang w:val="en-US" w:eastAsia="en-GB"/>
          <w14:textOutline w14:w="0" w14:cap="flat" w14:cmpd="sng" w14:algn="ctr">
            <w14:noFill/>
            <w14:prstDash w14:val="solid"/>
            <w14:bevel/>
          </w14:textOutline>
        </w:rPr>
        <w:t xml:space="preserve">What do we aim to achieve </w:t>
      </w:r>
      <w:r w:rsidR="007A6E8D" w:rsidRPr="00014163">
        <w:rPr>
          <w:rFonts w:eastAsia="Arial" w:cs="Arial"/>
          <w:b/>
          <w:bCs/>
          <w:u w:color="000000"/>
          <w:bdr w:val="nil"/>
          <w:lang w:val="en-US" w:eastAsia="en-GB"/>
          <w14:textOutline w14:w="0" w14:cap="flat" w14:cmpd="sng" w14:algn="ctr">
            <w14:noFill/>
            <w14:prstDash w14:val="solid"/>
            <w14:bevel/>
          </w14:textOutline>
        </w:rPr>
        <w:t>in 2022/2</w:t>
      </w:r>
      <w:r w:rsidR="007A6E8D">
        <w:rPr>
          <w:rFonts w:eastAsia="Arial" w:cs="Arial"/>
          <w:b/>
          <w:bCs/>
          <w:u w:color="000000"/>
          <w:bdr w:val="nil"/>
          <w:lang w:val="en-US" w:eastAsia="en-GB"/>
          <w14:textOutline w14:w="0" w14:cap="flat" w14:cmpd="sng" w14:algn="ctr">
            <w14:noFill/>
            <w14:prstDash w14:val="solid"/>
            <w14:bevel/>
          </w14:textOutline>
        </w:rPr>
        <w:t>3?</w:t>
      </w:r>
    </w:p>
    <w:p w14:paraId="7116D5EF" w14:textId="77777777" w:rsidR="00841A00" w:rsidRPr="008708B3" w:rsidRDefault="00841A00" w:rsidP="008708B3">
      <w:pPr>
        <w:pStyle w:val="ListParagraph"/>
        <w:pBdr>
          <w:top w:val="nil"/>
          <w:left w:val="nil"/>
          <w:bottom w:val="nil"/>
          <w:right w:val="nil"/>
          <w:between w:val="nil"/>
          <w:bar w:val="nil"/>
        </w:pBdr>
        <w:spacing w:after="0" w:line="240" w:lineRule="auto"/>
        <w:jc w:val="both"/>
        <w:rPr>
          <w:rFonts w:eastAsia="Arial" w:cs="Arial"/>
          <w:b/>
          <w:bCs/>
          <w:u w:color="000000"/>
          <w:bdr w:val="nil"/>
          <w:lang w:eastAsia="en-GB"/>
          <w14:textOutline w14:w="0" w14:cap="flat" w14:cmpd="sng" w14:algn="ctr">
            <w14:noFill/>
            <w14:prstDash w14:val="solid"/>
            <w14:bevel/>
          </w14:textOutline>
        </w:rPr>
      </w:pPr>
    </w:p>
    <w:p w14:paraId="3390EA56" w14:textId="1A363045" w:rsidR="00841A00" w:rsidRPr="007A6E8D" w:rsidRDefault="00014163" w:rsidP="00784AF0">
      <w:pPr>
        <w:pStyle w:val="ListParagraph"/>
        <w:numPr>
          <w:ilvl w:val="0"/>
          <w:numId w:val="95"/>
        </w:numPr>
        <w:pBdr>
          <w:top w:val="nil"/>
          <w:left w:val="nil"/>
          <w:bottom w:val="nil"/>
          <w:right w:val="nil"/>
          <w:between w:val="nil"/>
          <w:bar w:val="nil"/>
        </w:pBdr>
        <w:spacing w:after="0" w:line="240" w:lineRule="auto"/>
        <w:jc w:val="both"/>
        <w:rPr>
          <w:rFonts w:eastAsia="Arial Unicode MS" w:cs="Arial Unicode MS"/>
          <w:b/>
          <w:bCs/>
          <w:u w:color="000000"/>
          <w:bdr w:val="nil"/>
          <w:lang w:val="en-US" w:eastAsia="en-GB"/>
        </w:rPr>
      </w:pPr>
      <w:r w:rsidRPr="007A6E8D">
        <w:rPr>
          <w:rFonts w:eastAsia="Arial Unicode MS" w:cs="Arial Unicode MS"/>
          <w:u w:color="000000"/>
          <w:bdr w:val="nil"/>
          <w:lang w:val="en-US" w:eastAsia="en-GB"/>
        </w:rPr>
        <w:t>To improve practice standards in use of invasive device including urinary catheters and cannula</w:t>
      </w:r>
    </w:p>
    <w:p w14:paraId="5340EE7A" w14:textId="1F2666AC" w:rsidR="00841A00" w:rsidRPr="007A6E8D" w:rsidRDefault="00014163" w:rsidP="00784AF0">
      <w:pPr>
        <w:pStyle w:val="ListParagraph"/>
        <w:numPr>
          <w:ilvl w:val="0"/>
          <w:numId w:val="95"/>
        </w:numPr>
        <w:pBdr>
          <w:top w:val="nil"/>
          <w:left w:val="nil"/>
          <w:bottom w:val="nil"/>
          <w:right w:val="nil"/>
          <w:between w:val="nil"/>
          <w:bar w:val="nil"/>
        </w:pBdr>
        <w:spacing w:after="0" w:line="240" w:lineRule="auto"/>
        <w:jc w:val="both"/>
        <w:rPr>
          <w:rFonts w:eastAsia="Arial Unicode MS" w:cs="Arial Unicode MS"/>
          <w:b/>
          <w:bCs/>
          <w:u w:color="000000"/>
          <w:bdr w:val="nil"/>
          <w:lang w:val="en-US" w:eastAsia="en-GB"/>
        </w:rPr>
      </w:pPr>
      <w:r w:rsidRPr="007A6E8D">
        <w:rPr>
          <w:rFonts w:eastAsia="Arial Unicode MS" w:cs="Arial Unicode MS"/>
          <w:u w:color="000000"/>
          <w:bdr w:val="nil"/>
          <w:lang w:val="en-US" w:eastAsia="en-GB"/>
        </w:rPr>
        <w:t>To achieve the new Clostridium Difficile Infection (CDI) target</w:t>
      </w:r>
    </w:p>
    <w:p w14:paraId="40B4C1A2" w14:textId="3007F24D" w:rsidR="00014163" w:rsidRPr="008708B3" w:rsidRDefault="00014163" w:rsidP="00784AF0">
      <w:pPr>
        <w:pStyle w:val="ListParagraph"/>
        <w:numPr>
          <w:ilvl w:val="0"/>
          <w:numId w:val="95"/>
        </w:numPr>
        <w:pBdr>
          <w:top w:val="nil"/>
          <w:left w:val="nil"/>
          <w:bottom w:val="nil"/>
          <w:right w:val="nil"/>
          <w:between w:val="nil"/>
          <w:bar w:val="nil"/>
        </w:pBdr>
        <w:spacing w:after="0" w:line="240" w:lineRule="auto"/>
        <w:jc w:val="both"/>
        <w:rPr>
          <w:rFonts w:eastAsia="Arial Unicode MS" w:cs="Arial Unicode MS"/>
          <w:b/>
          <w:bCs/>
          <w:u w:color="000000"/>
          <w:bdr w:val="nil"/>
          <w:lang w:val="en-US" w:eastAsia="en-GB"/>
        </w:rPr>
      </w:pPr>
      <w:r w:rsidRPr="008708B3">
        <w:rPr>
          <w:rFonts w:eastAsia="Arial Unicode MS" w:cs="Arial Unicode MS"/>
          <w:u w:color="000000"/>
          <w:bdr w:val="nil"/>
          <w:lang w:val="en-US" w:eastAsia="en-GB"/>
        </w:rPr>
        <w:t xml:space="preserve">To reduce the number of all hospital associated </w:t>
      </w:r>
      <w:r w:rsidRPr="00841A00">
        <w:rPr>
          <w:rFonts w:eastAsia="Arial" w:cs="Arial"/>
          <w:bCs/>
          <w:u w:color="7030A0"/>
          <w:bdr w:val="nil"/>
          <w:lang w:eastAsia="en-GB"/>
          <w14:textOutline w14:w="0" w14:cap="flat" w14:cmpd="sng" w14:algn="ctr">
            <w14:noFill/>
            <w14:prstDash w14:val="solid"/>
            <w14:bevel/>
          </w14:textOutline>
        </w:rPr>
        <w:t>infection cases</w:t>
      </w:r>
    </w:p>
    <w:p w14:paraId="641D07C9" w14:textId="0247D45E" w:rsidR="00953ED2" w:rsidRPr="004E6EFC" w:rsidRDefault="00953ED2" w:rsidP="00014163">
      <w:pPr>
        <w:pBdr>
          <w:top w:val="nil"/>
          <w:left w:val="nil"/>
          <w:bottom w:val="nil"/>
          <w:right w:val="nil"/>
          <w:between w:val="nil"/>
          <w:bar w:val="nil"/>
        </w:pBdr>
        <w:spacing w:after="0" w:line="240" w:lineRule="auto"/>
        <w:jc w:val="both"/>
        <w:rPr>
          <w:rFonts w:eastAsia="Arial Unicode MS" w:cs="Arial Unicode MS"/>
          <w:b/>
          <w:bCs/>
          <w:u w:color="000000"/>
          <w:bdr w:val="nil"/>
          <w:lang w:val="en-US" w:eastAsia="en-GB"/>
        </w:rPr>
      </w:pPr>
    </w:p>
    <w:bookmarkEnd w:id="27"/>
    <w:p w14:paraId="031E0EB0" w14:textId="178A5F14" w:rsidR="00A65041" w:rsidRPr="004E6EFC" w:rsidRDefault="00D23531" w:rsidP="002523BA">
      <w:pPr>
        <w:pStyle w:val="Heading1"/>
        <w:spacing w:before="0" w:line="240" w:lineRule="auto"/>
        <w:rPr>
          <w:color w:val="auto"/>
          <w:sz w:val="22"/>
          <w:szCs w:val="22"/>
        </w:rPr>
      </w:pPr>
      <w:r w:rsidRPr="004E6EFC">
        <w:rPr>
          <w:color w:val="auto"/>
          <w:sz w:val="22"/>
          <w:szCs w:val="22"/>
        </w:rPr>
        <w:t xml:space="preserve">3.4 Effectiveness – Improving the Effectiveness of Discharge Planning </w:t>
      </w:r>
    </w:p>
    <w:p w14:paraId="4C3C7451" w14:textId="77777777" w:rsidR="00A65041" w:rsidRPr="004E6EFC" w:rsidRDefault="00A65041" w:rsidP="00A65041">
      <w:pPr>
        <w:autoSpaceDE w:val="0"/>
        <w:autoSpaceDN w:val="0"/>
        <w:adjustRightInd w:val="0"/>
        <w:spacing w:after="0"/>
        <w:jc w:val="both"/>
        <w:rPr>
          <w:rFonts w:cs="Arial"/>
          <w:b/>
        </w:rPr>
      </w:pPr>
    </w:p>
    <w:p w14:paraId="46473426" w14:textId="05C38194" w:rsidR="00A65041" w:rsidRDefault="00A65041" w:rsidP="00A65041">
      <w:pPr>
        <w:autoSpaceDE w:val="0"/>
        <w:autoSpaceDN w:val="0"/>
        <w:adjustRightInd w:val="0"/>
        <w:spacing w:after="0"/>
        <w:jc w:val="both"/>
        <w:rPr>
          <w:rFonts w:cs="Arial"/>
          <w:b/>
        </w:rPr>
      </w:pPr>
      <w:r w:rsidRPr="004E6EFC">
        <w:rPr>
          <w:rFonts w:cs="Arial"/>
          <w:b/>
        </w:rPr>
        <w:t>Aims for 2021/22</w:t>
      </w:r>
    </w:p>
    <w:p w14:paraId="384EC9EE" w14:textId="77777777" w:rsidR="00841A00" w:rsidRPr="004E6EFC" w:rsidRDefault="00841A00" w:rsidP="00A65041">
      <w:pPr>
        <w:autoSpaceDE w:val="0"/>
        <w:autoSpaceDN w:val="0"/>
        <w:adjustRightInd w:val="0"/>
        <w:spacing w:after="0"/>
        <w:jc w:val="both"/>
        <w:rPr>
          <w:rFonts w:cs="Arial"/>
          <w:b/>
        </w:rPr>
      </w:pPr>
    </w:p>
    <w:p w14:paraId="34A85EC9" w14:textId="1BAA2850" w:rsidR="00A65041" w:rsidRPr="007A6E8D" w:rsidRDefault="00A65041" w:rsidP="00784AF0">
      <w:pPr>
        <w:numPr>
          <w:ilvl w:val="0"/>
          <w:numId w:val="63"/>
        </w:numPr>
        <w:pBdr>
          <w:top w:val="nil"/>
          <w:left w:val="nil"/>
          <w:bottom w:val="nil"/>
          <w:right w:val="nil"/>
          <w:between w:val="nil"/>
          <w:bar w:val="nil"/>
        </w:pBdr>
        <w:autoSpaceDE w:val="0"/>
        <w:autoSpaceDN w:val="0"/>
        <w:adjustRightInd w:val="0"/>
        <w:spacing w:after="0"/>
        <w:jc w:val="both"/>
        <w:rPr>
          <w:rFonts w:eastAsia="Arial Unicode MS" w:cs="Arial"/>
          <w:u w:color="000000"/>
          <w:bdr w:val="nil"/>
          <w:lang w:val="en-US" w:eastAsia="en-GB"/>
        </w:rPr>
      </w:pPr>
      <w:r w:rsidRPr="007A6E8D">
        <w:rPr>
          <w:rFonts w:eastAsia="Arial Unicode MS" w:cs="Arial"/>
          <w:u w:color="000000"/>
          <w:bdr w:val="nil"/>
          <w:lang w:val="en-US" w:eastAsia="en-GB"/>
        </w:rPr>
        <w:t>For the next stage of Nerve</w:t>
      </w:r>
      <w:r w:rsidR="002C4592" w:rsidRPr="007A6E8D">
        <w:rPr>
          <w:rFonts w:eastAsia="Arial Unicode MS" w:cs="Arial"/>
          <w:u w:color="000000"/>
          <w:bdr w:val="nil"/>
          <w:lang w:val="en-US" w:eastAsia="en-GB"/>
        </w:rPr>
        <w:t>c</w:t>
      </w:r>
      <w:r w:rsidRPr="007A6E8D">
        <w:rPr>
          <w:rFonts w:eastAsia="Arial Unicode MS" w:cs="Arial"/>
          <w:u w:color="000000"/>
          <w:bdr w:val="nil"/>
          <w:lang w:val="en-US" w:eastAsia="en-GB"/>
        </w:rPr>
        <w:t>entre</w:t>
      </w:r>
      <w:r w:rsidR="009C6FE4" w:rsidRPr="007A6E8D">
        <w:rPr>
          <w:rFonts w:eastAsia="Arial Unicode MS" w:cs="Arial"/>
          <w:u w:color="000000"/>
          <w:bdr w:val="nil"/>
          <w:lang w:val="en-US" w:eastAsia="en-GB"/>
        </w:rPr>
        <w:t xml:space="preserve"> (a</w:t>
      </w:r>
      <w:r w:rsidR="00FD3EA8" w:rsidRPr="007A6E8D">
        <w:rPr>
          <w:rFonts w:eastAsia="Arial Unicode MS" w:cs="Arial"/>
          <w:u w:color="000000"/>
          <w:bdr w:val="nil"/>
          <w:lang w:val="en-US" w:eastAsia="en-GB"/>
        </w:rPr>
        <w:t xml:space="preserve"> </w:t>
      </w:r>
      <w:r w:rsidR="009C6FE4" w:rsidRPr="007A6E8D">
        <w:rPr>
          <w:rFonts w:eastAsia="Arial Unicode MS" w:cs="Arial"/>
          <w:u w:color="000000"/>
          <w:bdr w:val="nil"/>
          <w:lang w:val="en-US" w:eastAsia="en-GB"/>
        </w:rPr>
        <w:t>software applicat</w:t>
      </w:r>
      <w:r w:rsidR="00F21694" w:rsidRPr="007A6E8D">
        <w:rPr>
          <w:rFonts w:eastAsia="Arial Unicode MS" w:cs="Arial"/>
          <w:u w:color="000000"/>
          <w:bdr w:val="nil"/>
          <w:lang w:val="en-US" w:eastAsia="en-GB"/>
        </w:rPr>
        <w:t>ion linking aspects of healthcare</w:t>
      </w:r>
      <w:r w:rsidR="0019548F" w:rsidRPr="007A6E8D">
        <w:rPr>
          <w:rFonts w:eastAsia="Arial Unicode MS" w:cs="Arial"/>
          <w:u w:color="000000"/>
          <w:bdr w:val="nil"/>
          <w:lang w:val="en-US" w:eastAsia="en-GB"/>
        </w:rPr>
        <w:t xml:space="preserve"> </w:t>
      </w:r>
      <w:r w:rsidR="008D3B5F" w:rsidRPr="007A6E8D">
        <w:rPr>
          <w:rFonts w:eastAsia="Arial Unicode MS" w:cs="Arial"/>
          <w:u w:color="000000"/>
          <w:bdr w:val="nil"/>
          <w:lang w:val="en-US" w:eastAsia="en-GB"/>
        </w:rPr>
        <w:t>across SFHT</w:t>
      </w:r>
      <w:r w:rsidR="00F21694" w:rsidRPr="007A6E8D">
        <w:rPr>
          <w:rFonts w:eastAsia="Arial Unicode MS" w:cs="Arial"/>
          <w:u w:color="000000"/>
          <w:bdr w:val="nil"/>
          <w:lang w:val="en-US" w:eastAsia="en-GB"/>
        </w:rPr>
        <w:t xml:space="preserve"> including </w:t>
      </w:r>
      <w:r w:rsidR="000C3693" w:rsidRPr="007A6E8D">
        <w:rPr>
          <w:rFonts w:eastAsia="Arial Unicode MS" w:cs="Arial"/>
          <w:u w:color="000000"/>
          <w:bdr w:val="nil"/>
          <w:lang w:val="en-US" w:eastAsia="en-GB"/>
        </w:rPr>
        <w:t xml:space="preserve">observations, </w:t>
      </w:r>
      <w:proofErr w:type="gramStart"/>
      <w:r w:rsidR="0019548F" w:rsidRPr="007A6E8D">
        <w:rPr>
          <w:rFonts w:eastAsia="Arial Unicode MS" w:cs="Arial"/>
          <w:u w:color="000000"/>
          <w:bdr w:val="nil"/>
          <w:lang w:val="en-US" w:eastAsia="en-GB"/>
        </w:rPr>
        <w:t>escalations</w:t>
      </w:r>
      <w:proofErr w:type="gramEnd"/>
      <w:r w:rsidR="0019548F" w:rsidRPr="007A6E8D">
        <w:rPr>
          <w:rFonts w:eastAsia="Arial Unicode MS" w:cs="Arial"/>
          <w:u w:color="000000"/>
          <w:bdr w:val="nil"/>
          <w:lang w:val="en-US" w:eastAsia="en-GB"/>
        </w:rPr>
        <w:t xml:space="preserve"> and key discharge information</w:t>
      </w:r>
      <w:r w:rsidR="000C3693" w:rsidRPr="007A6E8D">
        <w:rPr>
          <w:rFonts w:eastAsia="Arial Unicode MS" w:cs="Arial"/>
          <w:u w:color="000000"/>
          <w:bdr w:val="nil"/>
          <w:lang w:val="en-US" w:eastAsia="en-GB"/>
        </w:rPr>
        <w:t>)</w:t>
      </w:r>
      <w:r w:rsidRPr="007A6E8D">
        <w:rPr>
          <w:rFonts w:eastAsia="Arial Unicode MS" w:cs="Arial"/>
          <w:u w:color="000000"/>
          <w:bdr w:val="nil"/>
          <w:lang w:val="en-US" w:eastAsia="en-GB"/>
        </w:rPr>
        <w:t xml:space="preserve"> development, it is intended to give full access to the community partners.  This allows them to review and input onto Nerve</w:t>
      </w:r>
      <w:r w:rsidR="00193308" w:rsidRPr="007A6E8D">
        <w:rPr>
          <w:rFonts w:eastAsia="Arial Unicode MS" w:cs="Arial"/>
          <w:u w:color="000000"/>
          <w:bdr w:val="nil"/>
          <w:lang w:val="en-US" w:eastAsia="en-GB"/>
        </w:rPr>
        <w:t>c</w:t>
      </w:r>
      <w:r w:rsidRPr="007A6E8D">
        <w:rPr>
          <w:rFonts w:eastAsia="Arial Unicode MS" w:cs="Arial"/>
          <w:u w:color="000000"/>
          <w:bdr w:val="nil"/>
          <w:lang w:val="en-US" w:eastAsia="en-GB"/>
        </w:rPr>
        <w:t>entre which will allow real time updates for the wards.</w:t>
      </w:r>
    </w:p>
    <w:p w14:paraId="3A491BB6" w14:textId="64F11465" w:rsidR="00A65041" w:rsidRDefault="00A65041" w:rsidP="00784AF0">
      <w:pPr>
        <w:numPr>
          <w:ilvl w:val="0"/>
          <w:numId w:val="63"/>
        </w:numPr>
        <w:pBdr>
          <w:top w:val="nil"/>
          <w:left w:val="nil"/>
          <w:bottom w:val="nil"/>
          <w:right w:val="nil"/>
          <w:between w:val="nil"/>
          <w:bar w:val="nil"/>
        </w:pBdr>
        <w:autoSpaceDE w:val="0"/>
        <w:autoSpaceDN w:val="0"/>
        <w:adjustRightInd w:val="0"/>
        <w:spacing w:after="0"/>
        <w:jc w:val="both"/>
        <w:rPr>
          <w:rFonts w:eastAsia="Arial Unicode MS" w:cs="Arial"/>
          <w:u w:color="000000"/>
          <w:bdr w:val="nil"/>
          <w:lang w:val="en-US" w:eastAsia="en-GB"/>
        </w:rPr>
      </w:pPr>
      <w:r w:rsidRPr="004E6EFC">
        <w:rPr>
          <w:rFonts w:eastAsia="Arial Unicode MS" w:cs="Arial"/>
          <w:u w:color="000000"/>
          <w:bdr w:val="nil"/>
          <w:lang w:val="en-US" w:eastAsia="en-GB"/>
        </w:rPr>
        <w:t xml:space="preserve">To implement a true Discharge to Assess </w:t>
      </w:r>
      <w:r w:rsidR="00841A00">
        <w:rPr>
          <w:rFonts w:eastAsia="Arial Unicode MS" w:cs="Arial"/>
          <w:u w:color="000000"/>
          <w:bdr w:val="nil"/>
          <w:lang w:val="en-US" w:eastAsia="en-GB"/>
        </w:rPr>
        <w:t xml:space="preserve">(D2A) </w:t>
      </w:r>
      <w:r w:rsidRPr="004E6EFC">
        <w:rPr>
          <w:rFonts w:eastAsia="Arial Unicode MS" w:cs="Arial"/>
          <w:u w:color="000000"/>
          <w:bdr w:val="nil"/>
          <w:lang w:val="en-US" w:eastAsia="en-GB"/>
        </w:rPr>
        <w:t>pathway where patients can be discharged within 4-24 hours of them being MSFT.</w:t>
      </w:r>
    </w:p>
    <w:p w14:paraId="528BB928" w14:textId="6D7DBD99" w:rsidR="005F3BC4" w:rsidRPr="00175413" w:rsidRDefault="00A65041" w:rsidP="00784AF0">
      <w:pPr>
        <w:pStyle w:val="ListParagraph"/>
        <w:numPr>
          <w:ilvl w:val="0"/>
          <w:numId w:val="103"/>
        </w:numPr>
        <w:pBdr>
          <w:top w:val="nil"/>
          <w:left w:val="nil"/>
          <w:bottom w:val="nil"/>
          <w:right w:val="nil"/>
          <w:between w:val="nil"/>
          <w:bar w:val="nil"/>
        </w:pBdr>
        <w:autoSpaceDE w:val="0"/>
        <w:autoSpaceDN w:val="0"/>
        <w:adjustRightInd w:val="0"/>
        <w:spacing w:after="0"/>
        <w:jc w:val="both"/>
        <w:rPr>
          <w:rFonts w:eastAsia="Arial Unicode MS" w:cs="Arial"/>
          <w:u w:color="000000"/>
          <w:bdr w:val="nil"/>
          <w:lang w:val="en-US" w:eastAsia="en-GB"/>
        </w:rPr>
      </w:pPr>
      <w:r w:rsidRPr="00175413">
        <w:rPr>
          <w:rFonts w:eastAsia="Arial Unicode MS" w:cs="Arial"/>
          <w:u w:color="000000"/>
          <w:bdr w:val="nil"/>
          <w:lang w:val="en-US" w:eastAsia="en-GB"/>
        </w:rPr>
        <w:t>To offer an integrated workforce that provide both acute and community services</w:t>
      </w:r>
      <w:r w:rsidR="002F7E7B" w:rsidRPr="00175413">
        <w:rPr>
          <w:rFonts w:eastAsia="Arial Unicode MS" w:cs="Arial"/>
          <w:u w:color="000000"/>
          <w:bdr w:val="nil"/>
          <w:lang w:val="en-US" w:eastAsia="en-GB"/>
        </w:rPr>
        <w:t>,</w:t>
      </w:r>
      <w:r w:rsidRPr="00690628">
        <w:rPr>
          <w:rFonts w:eastAsia="Arial Unicode MS" w:cs="Arial"/>
          <w:u w:color="000000"/>
          <w:bdr w:val="nil"/>
          <w:lang w:val="en-US" w:eastAsia="en-GB"/>
        </w:rPr>
        <w:t xml:space="preserve"> that in effect</w:t>
      </w:r>
      <w:r w:rsidR="002F7E7B" w:rsidRPr="00690628">
        <w:rPr>
          <w:rFonts w:eastAsia="Arial Unicode MS" w:cs="Arial"/>
          <w:u w:color="000000"/>
          <w:bdr w:val="nil"/>
          <w:lang w:val="en-US" w:eastAsia="en-GB"/>
        </w:rPr>
        <w:t>,</w:t>
      </w:r>
      <w:r w:rsidRPr="00690628">
        <w:rPr>
          <w:rFonts w:eastAsia="Arial Unicode MS" w:cs="Arial"/>
          <w:u w:color="000000"/>
          <w:bdr w:val="nil"/>
          <w:lang w:val="en-US" w:eastAsia="en-GB"/>
        </w:rPr>
        <w:t xml:space="preserve"> will be a wraparound service.</w:t>
      </w:r>
    </w:p>
    <w:p w14:paraId="4F9CD433" w14:textId="4FFD9820" w:rsidR="00A65041" w:rsidRPr="00841A00" w:rsidRDefault="00A65041" w:rsidP="00784AF0">
      <w:pPr>
        <w:numPr>
          <w:ilvl w:val="0"/>
          <w:numId w:val="63"/>
        </w:numPr>
        <w:pBdr>
          <w:top w:val="nil"/>
          <w:left w:val="nil"/>
          <w:bottom w:val="nil"/>
          <w:right w:val="nil"/>
          <w:between w:val="nil"/>
          <w:bar w:val="nil"/>
        </w:pBdr>
        <w:autoSpaceDE w:val="0"/>
        <w:autoSpaceDN w:val="0"/>
        <w:adjustRightInd w:val="0"/>
        <w:spacing w:after="0"/>
        <w:jc w:val="both"/>
        <w:rPr>
          <w:rFonts w:eastAsia="Arial Unicode MS" w:cs="Arial"/>
          <w:u w:color="000000"/>
          <w:bdr w:val="nil"/>
          <w:lang w:val="en-US" w:eastAsia="en-GB"/>
        </w:rPr>
      </w:pPr>
      <w:r w:rsidRPr="00841A00">
        <w:rPr>
          <w:rFonts w:eastAsia="Arial Unicode MS" w:cs="Arial"/>
          <w:u w:color="000000"/>
          <w:bdr w:val="nil"/>
          <w:lang w:val="en-US" w:eastAsia="en-GB"/>
        </w:rPr>
        <w:t xml:space="preserve">To support clinical divisions with the introduction of criteria led discharge and have this fully embedded </w:t>
      </w:r>
      <w:r w:rsidR="007A6E8D">
        <w:rPr>
          <w:rFonts w:eastAsia="Arial Unicode MS" w:cs="Arial"/>
          <w:u w:color="000000"/>
          <w:bdr w:val="nil"/>
          <w:lang w:val="en-US" w:eastAsia="en-GB"/>
        </w:rPr>
        <w:t>in</w:t>
      </w:r>
      <w:r w:rsidRPr="00841A00">
        <w:rPr>
          <w:rFonts w:eastAsia="Arial Unicode MS" w:cs="Arial"/>
          <w:u w:color="000000"/>
          <w:bdr w:val="nil"/>
          <w:lang w:val="en-US" w:eastAsia="en-GB"/>
        </w:rPr>
        <w:t xml:space="preserve"> 202</w:t>
      </w:r>
      <w:r w:rsidR="002F7E7B">
        <w:rPr>
          <w:rFonts w:eastAsia="Arial Unicode MS" w:cs="Arial"/>
          <w:u w:color="000000"/>
          <w:bdr w:val="nil"/>
          <w:lang w:val="en-US" w:eastAsia="en-GB"/>
        </w:rPr>
        <w:t>2</w:t>
      </w:r>
      <w:r w:rsidRPr="00841A00">
        <w:rPr>
          <w:rFonts w:eastAsia="Arial Unicode MS" w:cs="Arial"/>
          <w:u w:color="000000"/>
          <w:bdr w:val="nil"/>
          <w:lang w:val="en-US" w:eastAsia="en-GB"/>
        </w:rPr>
        <w:t>.</w:t>
      </w:r>
    </w:p>
    <w:p w14:paraId="4E858D61" w14:textId="77777777" w:rsidR="00A65041" w:rsidRPr="004E6EFC" w:rsidRDefault="00A65041" w:rsidP="00A65041">
      <w:pPr>
        <w:spacing w:after="0"/>
        <w:jc w:val="both"/>
      </w:pPr>
    </w:p>
    <w:p w14:paraId="748DAECE" w14:textId="77777777" w:rsidR="00A65041" w:rsidRPr="004E6EFC" w:rsidRDefault="00A65041" w:rsidP="00A65041">
      <w:pPr>
        <w:jc w:val="both"/>
        <w:rPr>
          <w:rFonts w:cs="Arial"/>
          <w:b/>
        </w:rPr>
      </w:pPr>
      <w:r w:rsidRPr="004E6EFC">
        <w:rPr>
          <w:rFonts w:cs="Arial"/>
          <w:b/>
        </w:rPr>
        <w:t xml:space="preserve">Performance against this Target </w:t>
      </w:r>
    </w:p>
    <w:p w14:paraId="6F3E3112" w14:textId="7EC8FF9F" w:rsidR="00193308" w:rsidRPr="004078D6" w:rsidRDefault="00A65041" w:rsidP="00784AF0">
      <w:pPr>
        <w:numPr>
          <w:ilvl w:val="0"/>
          <w:numId w:val="64"/>
        </w:numPr>
        <w:contextualSpacing/>
        <w:jc w:val="both"/>
        <w:rPr>
          <w:rFonts w:cs="Arial"/>
          <w:bCs/>
        </w:rPr>
      </w:pPr>
      <w:r w:rsidRPr="004E6EFC">
        <w:rPr>
          <w:rFonts w:cs="Arial"/>
          <w:bCs/>
        </w:rPr>
        <w:t>Nerve</w:t>
      </w:r>
      <w:r w:rsidR="002C4592">
        <w:rPr>
          <w:rFonts w:cs="Arial"/>
          <w:bCs/>
        </w:rPr>
        <w:t>c</w:t>
      </w:r>
      <w:r w:rsidRPr="004E6EFC">
        <w:rPr>
          <w:rFonts w:cs="Arial"/>
          <w:bCs/>
        </w:rPr>
        <w:t>entre - Through the development a read only access</w:t>
      </w:r>
      <w:r w:rsidR="002F7E7B">
        <w:rPr>
          <w:rFonts w:cs="Arial"/>
          <w:bCs/>
        </w:rPr>
        <w:t>,</w:t>
      </w:r>
      <w:r w:rsidRPr="004E6EFC">
        <w:rPr>
          <w:rFonts w:cs="Arial"/>
          <w:bCs/>
        </w:rPr>
        <w:t xml:space="preserve"> has been achieved for </w:t>
      </w:r>
      <w:proofErr w:type="gramStart"/>
      <w:r w:rsidR="002C4592">
        <w:rPr>
          <w:rFonts w:cs="Arial"/>
          <w:bCs/>
        </w:rPr>
        <w:t>S</w:t>
      </w:r>
      <w:r w:rsidRPr="004E6EFC">
        <w:rPr>
          <w:rFonts w:cs="Arial"/>
          <w:bCs/>
        </w:rPr>
        <w:t>ocial</w:t>
      </w:r>
      <w:proofErr w:type="gramEnd"/>
      <w:r w:rsidRPr="004E6EFC">
        <w:rPr>
          <w:rFonts w:cs="Arial"/>
          <w:bCs/>
        </w:rPr>
        <w:t xml:space="preserve"> care </w:t>
      </w:r>
      <w:r w:rsidR="002C4592">
        <w:rPr>
          <w:rFonts w:cs="Arial"/>
          <w:bCs/>
        </w:rPr>
        <w:t xml:space="preserve">services </w:t>
      </w:r>
      <w:r w:rsidRPr="004E6EFC">
        <w:rPr>
          <w:rFonts w:cs="Arial"/>
          <w:bCs/>
        </w:rPr>
        <w:t xml:space="preserve">and Nottinghamshire Healthcare </w:t>
      </w:r>
      <w:r w:rsidR="002C4592">
        <w:rPr>
          <w:rFonts w:cs="Arial"/>
          <w:bCs/>
        </w:rPr>
        <w:t>T</w:t>
      </w:r>
      <w:r w:rsidRPr="004E6EFC">
        <w:rPr>
          <w:rFonts w:cs="Arial"/>
          <w:bCs/>
        </w:rPr>
        <w:t>rust.  Full access has not been completed at this time.</w:t>
      </w:r>
    </w:p>
    <w:p w14:paraId="46B2B9A9" w14:textId="15CC7630" w:rsidR="00193308" w:rsidRPr="004078D6" w:rsidRDefault="00A65041" w:rsidP="00784AF0">
      <w:pPr>
        <w:numPr>
          <w:ilvl w:val="0"/>
          <w:numId w:val="64"/>
        </w:numPr>
        <w:contextualSpacing/>
        <w:jc w:val="both"/>
        <w:rPr>
          <w:rFonts w:cs="Arial"/>
          <w:bCs/>
        </w:rPr>
      </w:pPr>
      <w:r w:rsidRPr="004E6EFC">
        <w:rPr>
          <w:rFonts w:cs="Arial"/>
          <w:bCs/>
        </w:rPr>
        <w:t>This has not been achieved in its entirety due to lack of domiciliary care in the community.  COVID</w:t>
      </w:r>
      <w:r w:rsidR="002C4592">
        <w:rPr>
          <w:rFonts w:cs="Arial"/>
          <w:bCs/>
        </w:rPr>
        <w:t>-19</w:t>
      </w:r>
      <w:r w:rsidRPr="004E6EFC">
        <w:rPr>
          <w:rFonts w:cs="Arial"/>
          <w:bCs/>
        </w:rPr>
        <w:t xml:space="preserve"> has been a contributing factor to this.</w:t>
      </w:r>
    </w:p>
    <w:p w14:paraId="441C9D3A" w14:textId="19A52965" w:rsidR="00193308" w:rsidRPr="004078D6" w:rsidRDefault="00A65041" w:rsidP="00784AF0">
      <w:pPr>
        <w:numPr>
          <w:ilvl w:val="0"/>
          <w:numId w:val="64"/>
        </w:numPr>
        <w:contextualSpacing/>
        <w:jc w:val="both"/>
        <w:rPr>
          <w:rFonts w:cs="Arial"/>
          <w:bCs/>
        </w:rPr>
      </w:pPr>
      <w:r w:rsidRPr="004E6EFC">
        <w:rPr>
          <w:rFonts w:cs="Arial"/>
          <w:bCs/>
        </w:rPr>
        <w:t>A workforce change has now been completed and we are working towards a fully integrated discharge model</w:t>
      </w:r>
    </w:p>
    <w:p w14:paraId="2751F939" w14:textId="4E4791A8" w:rsidR="00A65041" w:rsidRPr="004E6EFC" w:rsidRDefault="00A65041" w:rsidP="00784AF0">
      <w:pPr>
        <w:numPr>
          <w:ilvl w:val="0"/>
          <w:numId w:val="64"/>
        </w:numPr>
        <w:contextualSpacing/>
        <w:jc w:val="both"/>
        <w:rPr>
          <w:rFonts w:cs="Arial"/>
          <w:bCs/>
        </w:rPr>
      </w:pPr>
      <w:r w:rsidRPr="004E6EFC">
        <w:rPr>
          <w:rFonts w:cs="Arial"/>
          <w:bCs/>
        </w:rPr>
        <w:t>Criteria Led Discharge policy has been</w:t>
      </w:r>
      <w:r w:rsidR="00E34275">
        <w:rPr>
          <w:rFonts w:cs="Arial"/>
          <w:bCs/>
        </w:rPr>
        <w:t xml:space="preserve"> reviewed.</w:t>
      </w:r>
    </w:p>
    <w:p w14:paraId="47D17A0D" w14:textId="77777777" w:rsidR="002523BA" w:rsidRPr="004E6EFC" w:rsidRDefault="002523BA" w:rsidP="002523BA">
      <w:pPr>
        <w:ind w:left="720"/>
        <w:contextualSpacing/>
        <w:jc w:val="both"/>
        <w:rPr>
          <w:rFonts w:cs="Arial"/>
          <w:bCs/>
        </w:rPr>
      </w:pPr>
    </w:p>
    <w:p w14:paraId="0ED2C3E5" w14:textId="77777777" w:rsidR="00A65041" w:rsidRPr="004E6EFC" w:rsidRDefault="00A65041" w:rsidP="00A65041">
      <w:pPr>
        <w:jc w:val="both"/>
        <w:rPr>
          <w:rFonts w:cs="Arial"/>
          <w:b/>
        </w:rPr>
      </w:pPr>
      <w:r w:rsidRPr="004E6EFC">
        <w:rPr>
          <w:rFonts w:cs="Arial"/>
          <w:b/>
        </w:rPr>
        <w:t>How was this achieved</w:t>
      </w:r>
    </w:p>
    <w:p w14:paraId="18AA28FD" w14:textId="1DE7B3F4" w:rsidR="00193308" w:rsidRPr="009F711F" w:rsidRDefault="00A65041" w:rsidP="00784AF0">
      <w:pPr>
        <w:numPr>
          <w:ilvl w:val="0"/>
          <w:numId w:val="65"/>
        </w:numPr>
        <w:contextualSpacing/>
        <w:jc w:val="both"/>
        <w:rPr>
          <w:rFonts w:cs="Arial"/>
          <w:bCs/>
        </w:rPr>
      </w:pPr>
      <w:r w:rsidRPr="004E6EFC">
        <w:rPr>
          <w:rFonts w:cs="Arial"/>
          <w:bCs/>
        </w:rPr>
        <w:t xml:space="preserve">Though collective partnership with </w:t>
      </w:r>
      <w:proofErr w:type="gramStart"/>
      <w:r w:rsidR="002C4592">
        <w:rPr>
          <w:rFonts w:cs="Arial"/>
          <w:bCs/>
        </w:rPr>
        <w:t>S</w:t>
      </w:r>
      <w:r w:rsidRPr="004E6EFC">
        <w:rPr>
          <w:rFonts w:cs="Arial"/>
          <w:bCs/>
        </w:rPr>
        <w:t>ocial</w:t>
      </w:r>
      <w:proofErr w:type="gramEnd"/>
      <w:r w:rsidRPr="004E6EFC">
        <w:rPr>
          <w:rFonts w:cs="Arial"/>
          <w:bCs/>
        </w:rPr>
        <w:t xml:space="preserve"> care </w:t>
      </w:r>
      <w:r w:rsidR="002C4592">
        <w:rPr>
          <w:rFonts w:cs="Arial"/>
          <w:bCs/>
        </w:rPr>
        <w:t xml:space="preserve">services </w:t>
      </w:r>
      <w:r w:rsidRPr="004E6EFC">
        <w:rPr>
          <w:rFonts w:cs="Arial"/>
          <w:bCs/>
        </w:rPr>
        <w:t>and Nottinghamshire Healthcare</w:t>
      </w:r>
      <w:r w:rsidR="002C4592">
        <w:rPr>
          <w:rFonts w:cs="Arial"/>
          <w:bCs/>
        </w:rPr>
        <w:t xml:space="preserve"> Trust</w:t>
      </w:r>
      <w:r w:rsidRPr="004E6EFC">
        <w:rPr>
          <w:rFonts w:cs="Arial"/>
          <w:bCs/>
        </w:rPr>
        <w:t>.</w:t>
      </w:r>
    </w:p>
    <w:p w14:paraId="72451CF8" w14:textId="0286A4EB" w:rsidR="00193308" w:rsidRPr="009F711F" w:rsidRDefault="00A65041" w:rsidP="00784AF0">
      <w:pPr>
        <w:numPr>
          <w:ilvl w:val="0"/>
          <w:numId w:val="65"/>
        </w:numPr>
        <w:contextualSpacing/>
        <w:jc w:val="both"/>
        <w:rPr>
          <w:rFonts w:cs="Arial"/>
          <w:bCs/>
        </w:rPr>
      </w:pPr>
      <w:r w:rsidRPr="004E6EFC">
        <w:rPr>
          <w:rFonts w:cs="Arial"/>
          <w:bCs/>
        </w:rPr>
        <w:t>A comprehensive dashboard was developed which allowed the referrals to come directly through to IDAT from all areas.</w:t>
      </w:r>
    </w:p>
    <w:p w14:paraId="7F7E50BB" w14:textId="79D8CB1A" w:rsidR="00A65041" w:rsidRPr="004E6EFC" w:rsidRDefault="00A65041" w:rsidP="00784AF0">
      <w:pPr>
        <w:numPr>
          <w:ilvl w:val="0"/>
          <w:numId w:val="65"/>
        </w:numPr>
        <w:contextualSpacing/>
        <w:jc w:val="both"/>
        <w:rPr>
          <w:rFonts w:cs="Arial"/>
          <w:bCs/>
        </w:rPr>
      </w:pPr>
      <w:r w:rsidRPr="004E6EFC">
        <w:rPr>
          <w:rFonts w:cs="Arial"/>
          <w:bCs/>
        </w:rPr>
        <w:t>Nervecentre has allowed a full audit trail of referrals and metrics regarding all pathways and L</w:t>
      </w:r>
      <w:r w:rsidR="002C4592">
        <w:rPr>
          <w:rFonts w:cs="Arial"/>
          <w:bCs/>
        </w:rPr>
        <w:t>ength of stay (L</w:t>
      </w:r>
      <w:r w:rsidRPr="004E6EFC">
        <w:rPr>
          <w:rFonts w:cs="Arial"/>
          <w:bCs/>
        </w:rPr>
        <w:t>OS</w:t>
      </w:r>
      <w:r w:rsidR="002C4592">
        <w:rPr>
          <w:rFonts w:cs="Arial"/>
          <w:bCs/>
        </w:rPr>
        <w:t>)</w:t>
      </w:r>
      <w:r w:rsidRPr="004E6EFC">
        <w:rPr>
          <w:rFonts w:cs="Arial"/>
          <w:bCs/>
        </w:rPr>
        <w:t>.</w:t>
      </w:r>
    </w:p>
    <w:p w14:paraId="2BEC1C5B" w14:textId="77777777" w:rsidR="00A65041" w:rsidRPr="004E6EFC" w:rsidRDefault="00A65041" w:rsidP="002523BA">
      <w:pPr>
        <w:ind w:left="720"/>
        <w:contextualSpacing/>
        <w:jc w:val="both"/>
        <w:rPr>
          <w:rFonts w:cs="Arial"/>
          <w:bCs/>
        </w:rPr>
      </w:pPr>
    </w:p>
    <w:p w14:paraId="1C08A3CE" w14:textId="77777777" w:rsidR="00A65041" w:rsidRPr="004E6EFC" w:rsidRDefault="00A65041" w:rsidP="00A65041">
      <w:pPr>
        <w:autoSpaceDE w:val="0"/>
        <w:autoSpaceDN w:val="0"/>
        <w:adjustRightInd w:val="0"/>
        <w:spacing w:after="0"/>
        <w:jc w:val="both"/>
        <w:rPr>
          <w:rFonts w:cs="Arial"/>
          <w:b/>
        </w:rPr>
      </w:pPr>
      <w:r w:rsidRPr="004E6EFC">
        <w:rPr>
          <w:rFonts w:cs="Arial"/>
          <w:b/>
        </w:rPr>
        <w:t xml:space="preserve">Monitoring and Reporting for Sustained Improvement </w:t>
      </w:r>
    </w:p>
    <w:p w14:paraId="7438D6E4" w14:textId="77777777" w:rsidR="00A65041" w:rsidRPr="004E6EFC" w:rsidRDefault="00A65041" w:rsidP="00A65041">
      <w:pPr>
        <w:autoSpaceDE w:val="0"/>
        <w:autoSpaceDN w:val="0"/>
        <w:adjustRightInd w:val="0"/>
        <w:spacing w:after="0"/>
        <w:jc w:val="both"/>
        <w:rPr>
          <w:rFonts w:cs="Arial"/>
          <w:b/>
        </w:rPr>
      </w:pPr>
    </w:p>
    <w:p w14:paraId="5C618761" w14:textId="77777777" w:rsidR="00A65041" w:rsidRPr="004E6EFC" w:rsidRDefault="00A65041" w:rsidP="00A65041">
      <w:pPr>
        <w:autoSpaceDE w:val="0"/>
        <w:autoSpaceDN w:val="0"/>
        <w:adjustRightInd w:val="0"/>
        <w:spacing w:after="0"/>
        <w:jc w:val="both"/>
        <w:rPr>
          <w:rFonts w:cs="Arial"/>
          <w:b/>
        </w:rPr>
      </w:pPr>
      <w:r w:rsidRPr="004E6EFC">
        <w:rPr>
          <w:rFonts w:cs="Arial"/>
          <w:b/>
        </w:rPr>
        <w:t>Aims for 2022/23</w:t>
      </w:r>
    </w:p>
    <w:p w14:paraId="2493744C" w14:textId="77777777" w:rsidR="00A65041" w:rsidRPr="004E6EFC" w:rsidRDefault="00A65041" w:rsidP="00A65041">
      <w:pPr>
        <w:autoSpaceDE w:val="0"/>
        <w:autoSpaceDN w:val="0"/>
        <w:adjustRightInd w:val="0"/>
        <w:spacing w:after="0"/>
        <w:jc w:val="both"/>
        <w:rPr>
          <w:rFonts w:cs="Arial"/>
          <w:b/>
        </w:rPr>
      </w:pPr>
    </w:p>
    <w:p w14:paraId="4520BA4A" w14:textId="2CF9464C" w:rsidR="002C4592" w:rsidRPr="004E6EFC" w:rsidRDefault="00A65041" w:rsidP="00784AF0">
      <w:pPr>
        <w:numPr>
          <w:ilvl w:val="0"/>
          <w:numId w:val="66"/>
        </w:numPr>
        <w:spacing w:after="0"/>
        <w:contextualSpacing/>
        <w:jc w:val="both"/>
      </w:pPr>
      <w:r w:rsidRPr="004E6EFC">
        <w:t>Full system access to Nerve</w:t>
      </w:r>
      <w:r w:rsidR="002C4592">
        <w:t>centre</w:t>
      </w:r>
      <w:r w:rsidRPr="004E6EFC">
        <w:t xml:space="preserve"> for all partners</w:t>
      </w:r>
    </w:p>
    <w:p w14:paraId="52842373" w14:textId="12D57C13" w:rsidR="002C4592" w:rsidRPr="004E6EFC" w:rsidRDefault="00A65041" w:rsidP="00784AF0">
      <w:pPr>
        <w:numPr>
          <w:ilvl w:val="0"/>
          <w:numId w:val="66"/>
        </w:numPr>
        <w:spacing w:after="0"/>
        <w:contextualSpacing/>
        <w:jc w:val="both"/>
      </w:pPr>
      <w:r w:rsidRPr="004E6EFC">
        <w:t xml:space="preserve">To reduce the separate platforms used such as Orion and System One with the potential of using one IT platform.  This will give a real time account of the patients journey throughout </w:t>
      </w:r>
      <w:r w:rsidR="002C4592">
        <w:t>SFHT.</w:t>
      </w:r>
    </w:p>
    <w:p w14:paraId="61BDCFF2" w14:textId="1A15EF2B" w:rsidR="002C4592" w:rsidRPr="004E6EFC" w:rsidRDefault="00A65041" w:rsidP="00784AF0">
      <w:pPr>
        <w:numPr>
          <w:ilvl w:val="0"/>
          <w:numId w:val="66"/>
        </w:numPr>
        <w:spacing w:after="0"/>
        <w:contextualSpacing/>
        <w:jc w:val="both"/>
      </w:pPr>
      <w:r w:rsidRPr="004E6EFC">
        <w:t xml:space="preserve">To ensure or aim towards a 95% daily discharge rate from the trust of patients that become </w:t>
      </w:r>
      <w:r w:rsidR="00DB147D">
        <w:t>safe for transfer</w:t>
      </w:r>
      <w:r w:rsidRPr="004E6EFC">
        <w:t>.</w:t>
      </w:r>
    </w:p>
    <w:p w14:paraId="20A10CA8" w14:textId="49DF6D86" w:rsidR="00A65041" w:rsidRDefault="00A65041" w:rsidP="00784AF0">
      <w:pPr>
        <w:numPr>
          <w:ilvl w:val="0"/>
          <w:numId w:val="66"/>
        </w:numPr>
        <w:spacing w:after="0"/>
        <w:contextualSpacing/>
        <w:jc w:val="both"/>
      </w:pPr>
      <w:r w:rsidRPr="004E6EFC">
        <w:t>To reshape the daily hub, call to focus away from discussing the same patients and refocusing on new patients and complex patients.</w:t>
      </w:r>
    </w:p>
    <w:p w14:paraId="5D6F3EE7" w14:textId="052FA342" w:rsidR="00A65041" w:rsidRDefault="00A65041" w:rsidP="00784AF0">
      <w:pPr>
        <w:numPr>
          <w:ilvl w:val="0"/>
          <w:numId w:val="66"/>
        </w:numPr>
        <w:spacing w:after="0"/>
        <w:contextualSpacing/>
        <w:jc w:val="both"/>
      </w:pPr>
      <w:r w:rsidRPr="004E6EFC">
        <w:t xml:space="preserve">For the Frailty intervention team to focus on admission avoidance.  To ensure that the frailty score (Rockwood clinical frailty scale) is completed on </w:t>
      </w:r>
      <w:r w:rsidR="00193308">
        <w:t>N</w:t>
      </w:r>
      <w:r w:rsidRPr="004E6EFC">
        <w:t>ervecentre and with a raised score would indicate the need for further assessment.</w:t>
      </w:r>
    </w:p>
    <w:p w14:paraId="0FCD14C3" w14:textId="77777777" w:rsidR="00A65041" w:rsidRPr="004E6EFC" w:rsidRDefault="00A65041" w:rsidP="00784AF0">
      <w:pPr>
        <w:numPr>
          <w:ilvl w:val="0"/>
          <w:numId w:val="66"/>
        </w:numPr>
        <w:spacing w:after="0"/>
        <w:contextualSpacing/>
        <w:jc w:val="both"/>
      </w:pPr>
      <w:r w:rsidRPr="004E6EFC">
        <w:t>To progress from admission avoidance to hospital at home/virtual wards.</w:t>
      </w:r>
    </w:p>
    <w:p w14:paraId="7040EFAC" w14:textId="23457C4F" w:rsidR="00953ED2" w:rsidRDefault="00953ED2" w:rsidP="00FC33A7">
      <w:pPr>
        <w:autoSpaceDE w:val="0"/>
        <w:autoSpaceDN w:val="0"/>
        <w:adjustRightInd w:val="0"/>
        <w:spacing w:after="0" w:line="240" w:lineRule="auto"/>
        <w:rPr>
          <w:rFonts w:cs="Arial"/>
          <w:b/>
          <w:color w:val="7030A0"/>
        </w:rPr>
      </w:pPr>
      <w:bookmarkStart w:id="28" w:name="_Toc478113207"/>
    </w:p>
    <w:p w14:paraId="5ADADCFD" w14:textId="77777777" w:rsidR="00D83EFF" w:rsidRPr="00D83EFF" w:rsidRDefault="00D83EFF" w:rsidP="00D83EFF">
      <w:pPr>
        <w:pStyle w:val="Body"/>
        <w:spacing w:after="0"/>
        <w:jc w:val="both"/>
        <w:rPr>
          <w:rStyle w:val="None"/>
          <w:rFonts w:ascii="Arial" w:hAnsi="Arial" w:cs="Arial"/>
          <w:b/>
          <w:bCs/>
          <w:sz w:val="24"/>
          <w:szCs w:val="24"/>
        </w:rPr>
      </w:pPr>
      <w:r w:rsidRPr="00D83EFF">
        <w:rPr>
          <w:rStyle w:val="None"/>
          <w:rFonts w:ascii="Arial" w:hAnsi="Arial" w:cs="Arial"/>
          <w:b/>
          <w:bCs/>
          <w:sz w:val="24"/>
          <w:szCs w:val="24"/>
          <w:lang w:val="en-US"/>
        </w:rPr>
        <w:t xml:space="preserve">3.5 Effectiveness </w:t>
      </w:r>
      <w:r w:rsidRPr="00D83EFF">
        <w:rPr>
          <w:rStyle w:val="None"/>
          <w:rFonts w:ascii="Arial" w:hAnsi="Arial" w:cs="Arial"/>
          <w:b/>
          <w:bCs/>
          <w:sz w:val="24"/>
          <w:szCs w:val="24"/>
        </w:rPr>
        <w:t xml:space="preserve">– </w:t>
      </w:r>
      <w:r w:rsidRPr="00D83EFF">
        <w:rPr>
          <w:rStyle w:val="None"/>
          <w:rFonts w:ascii="Arial" w:hAnsi="Arial" w:cs="Arial"/>
          <w:b/>
          <w:bCs/>
          <w:sz w:val="24"/>
          <w:szCs w:val="24"/>
          <w:lang w:val="en-US"/>
        </w:rPr>
        <w:t xml:space="preserve">Improve our Care and Learning from Mortality Review </w:t>
      </w:r>
    </w:p>
    <w:p w14:paraId="195CC82E" w14:textId="77777777" w:rsidR="00D83EFF" w:rsidRPr="00C2436C" w:rsidRDefault="00D83EFF" w:rsidP="00C2436C">
      <w:pPr>
        <w:pStyle w:val="Body"/>
        <w:spacing w:after="0"/>
        <w:jc w:val="both"/>
        <w:rPr>
          <w:rStyle w:val="Hyperlink0"/>
          <w:rFonts w:ascii="Arial" w:hAnsi="Arial" w:cs="Arial"/>
          <w:sz w:val="24"/>
          <w:szCs w:val="24"/>
        </w:rPr>
      </w:pPr>
      <w:r w:rsidRPr="00C2436C">
        <w:rPr>
          <w:rStyle w:val="Hyperlink0"/>
          <w:rFonts w:ascii="Arial" w:hAnsi="Arial" w:cs="Arial"/>
          <w:sz w:val="24"/>
          <w:szCs w:val="24"/>
        </w:rPr>
        <w:t xml:space="preserve"> </w:t>
      </w:r>
    </w:p>
    <w:p w14:paraId="17784044" w14:textId="070C94EC" w:rsidR="00D83EFF" w:rsidRPr="004E6EFC" w:rsidRDefault="002C4592" w:rsidP="00C2436C">
      <w:pPr>
        <w:jc w:val="both"/>
        <w:rPr>
          <w:rFonts w:cs="Arial"/>
          <w:u w:color="000000"/>
          <w:lang w:eastAsia="en-GB"/>
        </w:rPr>
      </w:pPr>
      <w:r>
        <w:rPr>
          <w:rFonts w:cs="Arial"/>
          <w:u w:color="000000"/>
          <w:lang w:eastAsia="en-GB"/>
        </w:rPr>
        <w:t>SFHT</w:t>
      </w:r>
      <w:r w:rsidR="00D83EFF" w:rsidRPr="004E6EFC">
        <w:rPr>
          <w:rFonts w:cs="Arial"/>
          <w:u w:color="000000"/>
          <w:lang w:eastAsia="en-GB"/>
        </w:rPr>
        <w:t xml:space="preserve"> recognises that learning from the care given to patients in their final days of life enables us to understand where we have provided excellent care but also where there are opportunities for learning and improvement. It is vital to recognise that acknowledging the care given to patients at such a difficult time will improve the standard of care for all patients.</w:t>
      </w:r>
    </w:p>
    <w:p w14:paraId="7B4622FA" w14:textId="11A9649D" w:rsidR="00D83EFF" w:rsidRPr="004E6EFC" w:rsidRDefault="00D83EFF" w:rsidP="00C2436C">
      <w:pPr>
        <w:jc w:val="both"/>
        <w:rPr>
          <w:rFonts w:cs="Arial"/>
          <w:u w:color="000000"/>
          <w:lang w:eastAsia="en-GB"/>
        </w:rPr>
      </w:pPr>
      <w:r w:rsidRPr="004E6EFC">
        <w:rPr>
          <w:rFonts w:cs="Arial"/>
          <w:u w:color="000000"/>
          <w:lang w:eastAsia="en-GB"/>
        </w:rPr>
        <w:t xml:space="preserve">The National Guidance on Learning from Deaths is now well embedded across </w:t>
      </w:r>
      <w:r w:rsidR="002C4592">
        <w:rPr>
          <w:rFonts w:cs="Arial"/>
          <w:u w:color="000000"/>
          <w:lang w:eastAsia="en-GB"/>
        </w:rPr>
        <w:t>SFHT.</w:t>
      </w:r>
      <w:r w:rsidR="00193308">
        <w:rPr>
          <w:rFonts w:cs="Arial"/>
          <w:u w:color="000000"/>
          <w:lang w:eastAsia="en-GB"/>
        </w:rPr>
        <w:t xml:space="preserve"> </w:t>
      </w:r>
      <w:r w:rsidR="002C4592">
        <w:rPr>
          <w:rFonts w:cs="Arial"/>
          <w:u w:color="000000"/>
          <w:lang w:eastAsia="en-GB"/>
        </w:rPr>
        <w:t>SFHT</w:t>
      </w:r>
      <w:r w:rsidRPr="004E6EFC">
        <w:rPr>
          <w:rFonts w:cs="Arial"/>
          <w:u w:color="000000"/>
          <w:lang w:eastAsia="en-GB"/>
        </w:rPr>
        <w:t xml:space="preserve"> has a mortality review process supported by the Trust Learning from Deaths Group (LFD)</w:t>
      </w:r>
      <w:r w:rsidR="002C4592">
        <w:rPr>
          <w:rFonts w:cs="Arial"/>
          <w:u w:color="000000"/>
          <w:lang w:eastAsia="en-GB"/>
        </w:rPr>
        <w:t>.</w:t>
      </w:r>
    </w:p>
    <w:p w14:paraId="4CB8CC74" w14:textId="1ECD9D76" w:rsidR="00D83EFF" w:rsidRPr="004E6EFC" w:rsidRDefault="00D83EFF" w:rsidP="00C2436C">
      <w:pPr>
        <w:jc w:val="both"/>
        <w:rPr>
          <w:rFonts w:cs="Arial"/>
          <w:u w:color="000000"/>
          <w:lang w:eastAsia="en-GB"/>
        </w:rPr>
      </w:pPr>
      <w:r w:rsidRPr="004E6EFC">
        <w:rPr>
          <w:rFonts w:cs="Arial"/>
          <w:u w:color="000000"/>
          <w:lang w:eastAsia="en-GB"/>
        </w:rPr>
        <w:t>The Royal College of Physician</w:t>
      </w:r>
      <w:r w:rsidRPr="004E6EFC">
        <w:rPr>
          <w:rFonts w:cs="Arial"/>
          <w:u w:color="000000"/>
          <w:rtl/>
          <w:lang w:eastAsia="en-GB"/>
        </w:rPr>
        <w:t>’</w:t>
      </w:r>
      <w:r w:rsidRPr="004E6EFC">
        <w:rPr>
          <w:rFonts w:cs="Arial"/>
          <w:u w:color="000000"/>
          <w:lang w:eastAsia="en-GB"/>
        </w:rPr>
        <w:t>s Structured Judgment Review (SJR) methodology remains the preferred vehicle for conducting a more in-depth mortality review</w:t>
      </w:r>
      <w:r w:rsidR="002C4592">
        <w:rPr>
          <w:rFonts w:cs="Arial"/>
          <w:u w:color="000000"/>
          <w:lang w:eastAsia="en-GB"/>
        </w:rPr>
        <w:t xml:space="preserve">, if </w:t>
      </w:r>
      <w:r w:rsidR="00193308">
        <w:rPr>
          <w:rFonts w:cs="Arial"/>
          <w:u w:color="000000"/>
          <w:lang w:eastAsia="en-GB"/>
        </w:rPr>
        <w:t xml:space="preserve">indicated </w:t>
      </w:r>
      <w:r w:rsidR="00193308" w:rsidRPr="004E6EFC">
        <w:rPr>
          <w:rFonts w:cs="Arial"/>
          <w:u w:color="000000"/>
          <w:lang w:eastAsia="en-GB"/>
        </w:rPr>
        <w:t>by</w:t>
      </w:r>
      <w:r w:rsidRPr="004E6EFC">
        <w:rPr>
          <w:rFonts w:cs="Arial"/>
          <w:u w:color="000000"/>
          <w:lang w:eastAsia="en-GB"/>
        </w:rPr>
        <w:t xml:space="preserve"> the initial Mortality Review Tool. The purpose of the SJR is to identify possible lapses in care and offer opportunities for learning and improvement. Any review that has necessitated a further avoidability assessment is presented to LFD for independent scrutiny and discussion.   </w:t>
      </w:r>
    </w:p>
    <w:p w14:paraId="68884CE3" w14:textId="77777777" w:rsidR="00D83EFF" w:rsidRPr="004E6EFC" w:rsidRDefault="00D83EFF" w:rsidP="00C2436C">
      <w:pPr>
        <w:jc w:val="both"/>
        <w:rPr>
          <w:rFonts w:cs="Arial"/>
          <w:b/>
          <w:bCs/>
          <w:u w:color="000000"/>
          <w:lang w:eastAsia="en-GB"/>
        </w:rPr>
      </w:pPr>
      <w:r w:rsidRPr="004E6EFC">
        <w:rPr>
          <w:rFonts w:cs="Arial"/>
          <w:b/>
          <w:bCs/>
          <w:u w:color="000000"/>
          <w:lang w:eastAsia="en-GB"/>
        </w:rPr>
        <w:t>Aims for 2022/23</w:t>
      </w:r>
    </w:p>
    <w:p w14:paraId="4734FF19" w14:textId="77777777" w:rsidR="002C4592" w:rsidRDefault="00D83EFF" w:rsidP="00C2436C">
      <w:pPr>
        <w:jc w:val="both"/>
        <w:rPr>
          <w:rFonts w:cs="Arial"/>
          <w:u w:color="000000"/>
          <w:lang w:eastAsia="en-GB"/>
        </w:rPr>
      </w:pPr>
      <w:r w:rsidRPr="004E6EFC">
        <w:rPr>
          <w:rFonts w:cs="Arial"/>
          <w:u w:color="000000"/>
          <w:lang w:eastAsia="en-GB"/>
        </w:rPr>
        <w:t xml:space="preserve">As described in the 2020/21 Quality Account, the Trust planned to focus on mortality within specific services and continue to develop the SJR methodology. After work in 2021/22 to improve the methodology and increase engagement within the Trust, it is the aim of </w:t>
      </w:r>
    </w:p>
    <w:p w14:paraId="5C65B821" w14:textId="3C692E67" w:rsidR="00D83EFF" w:rsidRPr="002C4592" w:rsidRDefault="00D83EFF" w:rsidP="00784AF0">
      <w:pPr>
        <w:pStyle w:val="ListParagraph"/>
        <w:numPr>
          <w:ilvl w:val="0"/>
          <w:numId w:val="96"/>
        </w:numPr>
        <w:jc w:val="both"/>
        <w:rPr>
          <w:rFonts w:cs="Arial"/>
          <w:u w:color="000000"/>
          <w:lang w:eastAsia="en-GB"/>
        </w:rPr>
      </w:pPr>
      <w:r w:rsidRPr="002C4592">
        <w:rPr>
          <w:rFonts w:cs="Arial"/>
          <w:u w:color="000000"/>
          <w:lang w:eastAsia="en-GB"/>
        </w:rPr>
        <w:t xml:space="preserve">the LFD group </w:t>
      </w:r>
      <w:r w:rsidR="002C4592">
        <w:rPr>
          <w:rFonts w:cs="Arial"/>
          <w:u w:color="000000"/>
          <w:lang w:eastAsia="en-GB"/>
        </w:rPr>
        <w:t xml:space="preserve">aim to </w:t>
      </w:r>
      <w:r w:rsidR="00193308">
        <w:rPr>
          <w:rFonts w:cs="Arial"/>
          <w:u w:color="000000"/>
          <w:lang w:eastAsia="en-GB"/>
        </w:rPr>
        <w:t xml:space="preserve">complete </w:t>
      </w:r>
      <w:r w:rsidR="00193308" w:rsidRPr="002C4592">
        <w:rPr>
          <w:rFonts w:cs="Arial"/>
          <w:u w:color="000000"/>
          <w:lang w:eastAsia="en-GB"/>
        </w:rPr>
        <w:t>more</w:t>
      </w:r>
      <w:r w:rsidRPr="002C4592">
        <w:rPr>
          <w:rFonts w:cs="Arial"/>
          <w:u w:color="000000"/>
          <w:lang w:eastAsia="en-GB"/>
        </w:rPr>
        <w:t xml:space="preserve"> robust SJR’s</w:t>
      </w:r>
      <w:r w:rsidR="002C4592">
        <w:rPr>
          <w:rFonts w:cs="Arial"/>
          <w:u w:color="000000"/>
          <w:lang w:eastAsia="en-GB"/>
        </w:rPr>
        <w:t xml:space="preserve">, resulting </w:t>
      </w:r>
      <w:r w:rsidR="007A6E8D">
        <w:rPr>
          <w:rFonts w:cs="Arial"/>
          <w:u w:color="000000"/>
          <w:lang w:eastAsia="en-GB"/>
        </w:rPr>
        <w:t xml:space="preserve">in </w:t>
      </w:r>
      <w:r w:rsidR="007A6E8D" w:rsidRPr="002C4592">
        <w:rPr>
          <w:rFonts w:cs="Arial"/>
          <w:u w:color="000000"/>
          <w:lang w:eastAsia="en-GB"/>
        </w:rPr>
        <w:t>more</w:t>
      </w:r>
      <w:r w:rsidRPr="002C4592">
        <w:rPr>
          <w:rFonts w:cs="Arial"/>
          <w:u w:color="000000"/>
          <w:lang w:eastAsia="en-GB"/>
        </w:rPr>
        <w:t xml:space="preserve"> widespread learning and a</w:t>
      </w:r>
      <w:r w:rsidR="002C4592">
        <w:rPr>
          <w:rFonts w:cs="Arial"/>
          <w:u w:color="000000"/>
          <w:lang w:eastAsia="en-GB"/>
        </w:rPr>
        <w:t xml:space="preserve">s a </w:t>
      </w:r>
      <w:r w:rsidRPr="002C4592">
        <w:rPr>
          <w:rFonts w:cs="Arial"/>
          <w:u w:color="000000"/>
          <w:lang w:eastAsia="en-GB"/>
        </w:rPr>
        <w:t>result</w:t>
      </w:r>
      <w:r w:rsidR="002C4592">
        <w:rPr>
          <w:rFonts w:cs="Arial"/>
          <w:u w:color="000000"/>
          <w:lang w:eastAsia="en-GB"/>
        </w:rPr>
        <w:t>,</w:t>
      </w:r>
      <w:r w:rsidRPr="002C4592">
        <w:rPr>
          <w:rFonts w:cs="Arial"/>
          <w:u w:color="000000"/>
          <w:lang w:eastAsia="en-GB"/>
        </w:rPr>
        <w:t xml:space="preserve"> improving patient care. </w:t>
      </w:r>
    </w:p>
    <w:p w14:paraId="4555AD7E" w14:textId="77777777" w:rsidR="00D83EFF" w:rsidRPr="004E6EFC" w:rsidRDefault="00D83EFF" w:rsidP="00C2436C">
      <w:pPr>
        <w:jc w:val="both"/>
        <w:rPr>
          <w:rFonts w:cs="Arial"/>
          <w:u w:color="000000"/>
          <w:lang w:eastAsia="en-GB"/>
        </w:rPr>
      </w:pPr>
      <w:r w:rsidRPr="004E6EFC">
        <w:rPr>
          <w:rFonts w:cs="Arial"/>
          <w:b/>
          <w:bCs/>
          <w:u w:color="000000"/>
          <w:lang w:eastAsia="en-GB"/>
        </w:rPr>
        <w:t>Performance against the Learning from Deaths Standard</w:t>
      </w:r>
      <w:r w:rsidRPr="004E6EFC">
        <w:rPr>
          <w:rFonts w:cs="Arial"/>
          <w:u w:color="000000"/>
          <w:lang w:eastAsia="en-GB"/>
        </w:rPr>
        <w:t xml:space="preserve"> </w:t>
      </w:r>
    </w:p>
    <w:p w14:paraId="02ED9D02" w14:textId="0B48F6C0" w:rsidR="00D83EFF" w:rsidRPr="004E6EFC" w:rsidRDefault="00D83EFF" w:rsidP="00C2436C">
      <w:pPr>
        <w:jc w:val="both"/>
        <w:rPr>
          <w:rFonts w:cs="Arial"/>
          <w:u w:color="000000"/>
          <w:lang w:eastAsia="en-GB"/>
        </w:rPr>
      </w:pPr>
      <w:r w:rsidRPr="004E6EFC">
        <w:rPr>
          <w:rFonts w:cs="Arial"/>
          <w:u w:color="000000"/>
          <w:lang w:eastAsia="en-GB"/>
        </w:rPr>
        <w:t xml:space="preserve">A </w:t>
      </w:r>
      <w:r w:rsidRPr="004E6EFC">
        <w:rPr>
          <w:rFonts w:cs="Arial"/>
          <w:u w:color="000000"/>
          <w:rtl/>
          <w:lang w:eastAsia="en-GB"/>
        </w:rPr>
        <w:t>‘</w:t>
      </w:r>
      <w:r w:rsidRPr="004E6EFC">
        <w:rPr>
          <w:rFonts w:cs="Arial"/>
          <w:u w:color="000000"/>
          <w:lang w:eastAsia="en-GB"/>
        </w:rPr>
        <w:t>Learning from Deaths</w:t>
      </w:r>
      <w:r w:rsidRPr="004E6EFC">
        <w:rPr>
          <w:rFonts w:cs="Arial"/>
          <w:u w:color="000000"/>
          <w:rtl/>
          <w:lang w:eastAsia="en-GB"/>
        </w:rPr>
        <w:t xml:space="preserve"> </w:t>
      </w:r>
      <w:r w:rsidRPr="004E6EFC">
        <w:rPr>
          <w:rFonts w:cs="Arial"/>
          <w:u w:color="000000"/>
          <w:lang w:eastAsia="en-GB"/>
        </w:rPr>
        <w:t>Report</w:t>
      </w:r>
      <w:r w:rsidR="0097309D">
        <w:rPr>
          <w:rFonts w:cs="Arial"/>
          <w:u w:color="000000"/>
          <w:lang w:eastAsia="en-GB"/>
        </w:rPr>
        <w:t>’</w:t>
      </w:r>
      <w:r w:rsidRPr="004E6EFC">
        <w:rPr>
          <w:rFonts w:cs="Arial"/>
          <w:u w:color="000000"/>
          <w:lang w:eastAsia="en-GB"/>
        </w:rPr>
        <w:t xml:space="preserve"> is presented to the Board of Directors each quarter, with an annual report summarising both compliance against the standard of reviewing &gt;90% of all deaths and the subsequent learning themes identified. </w:t>
      </w:r>
    </w:p>
    <w:p w14:paraId="70AD0E38" w14:textId="0DFDC151" w:rsidR="00D83EFF" w:rsidRPr="004E6EFC" w:rsidRDefault="00D83EFF" w:rsidP="00C2436C">
      <w:pPr>
        <w:jc w:val="both"/>
        <w:rPr>
          <w:rFonts w:cs="Arial"/>
          <w:b/>
          <w:bCs/>
          <w:u w:color="000000"/>
          <w:lang w:eastAsia="en-GB"/>
        </w:rPr>
      </w:pPr>
      <w:r w:rsidRPr="004E6EFC">
        <w:rPr>
          <w:rFonts w:cs="Arial"/>
          <w:b/>
          <w:bCs/>
          <w:u w:color="000000"/>
          <w:lang w:eastAsia="en-GB"/>
        </w:rPr>
        <w:t>How w</w:t>
      </w:r>
      <w:r w:rsidR="0097309D">
        <w:rPr>
          <w:rFonts w:cs="Arial"/>
          <w:b/>
          <w:bCs/>
          <w:u w:color="000000"/>
          <w:lang w:eastAsia="en-GB"/>
        </w:rPr>
        <w:t xml:space="preserve">ill this </w:t>
      </w:r>
      <w:r w:rsidR="00193308">
        <w:rPr>
          <w:rFonts w:cs="Arial"/>
          <w:b/>
          <w:bCs/>
          <w:u w:color="000000"/>
          <w:lang w:eastAsia="en-GB"/>
        </w:rPr>
        <w:t xml:space="preserve">be </w:t>
      </w:r>
      <w:r w:rsidR="00193308" w:rsidRPr="004E6EFC">
        <w:rPr>
          <w:rFonts w:cs="Arial"/>
          <w:b/>
          <w:bCs/>
          <w:u w:color="000000"/>
          <w:lang w:eastAsia="en-GB"/>
        </w:rPr>
        <w:t>achieved</w:t>
      </w:r>
      <w:r w:rsidRPr="004E6EFC">
        <w:rPr>
          <w:rFonts w:cs="Arial"/>
          <w:b/>
          <w:bCs/>
          <w:u w:color="000000"/>
          <w:lang w:eastAsia="en-GB"/>
        </w:rPr>
        <w:t>?</w:t>
      </w:r>
    </w:p>
    <w:p w14:paraId="3A0778E7" w14:textId="02DD75A3" w:rsidR="00D83EFF" w:rsidRPr="004E6EFC" w:rsidRDefault="00D83EFF" w:rsidP="00C2436C">
      <w:pPr>
        <w:jc w:val="both"/>
        <w:rPr>
          <w:rFonts w:cs="Arial"/>
          <w:b/>
          <w:bCs/>
          <w:u w:color="000000"/>
          <w:lang w:eastAsia="en-GB"/>
        </w:rPr>
      </w:pPr>
      <w:r w:rsidRPr="004E6EFC">
        <w:rPr>
          <w:rFonts w:cs="Arial"/>
          <w:u w:color="000000"/>
          <w:lang w:eastAsia="en-GB"/>
        </w:rPr>
        <w:t xml:space="preserve">The standard for completing a review within six weeks of a death remains a significant challenge for some specialties, particularly those where high numbers of deaths occur. The COVID-19 pandemic has also put additional pressure on maintaining this standard. This has been identified by </w:t>
      </w:r>
      <w:r w:rsidR="0097309D">
        <w:rPr>
          <w:rFonts w:cs="Arial"/>
          <w:u w:color="000000"/>
          <w:lang w:eastAsia="en-GB"/>
        </w:rPr>
        <w:t>SFHT</w:t>
      </w:r>
      <w:r w:rsidRPr="004E6EFC">
        <w:rPr>
          <w:rFonts w:cs="Arial"/>
          <w:u w:color="000000"/>
          <w:lang w:eastAsia="en-GB"/>
        </w:rPr>
        <w:t xml:space="preserve"> as an area for improvement</w:t>
      </w:r>
      <w:r w:rsidR="0097309D">
        <w:rPr>
          <w:rFonts w:cs="Arial"/>
          <w:u w:color="000000"/>
          <w:lang w:eastAsia="en-GB"/>
        </w:rPr>
        <w:t>. T</w:t>
      </w:r>
      <w:r w:rsidRPr="004E6EFC">
        <w:rPr>
          <w:rFonts w:cs="Arial"/>
          <w:u w:color="000000"/>
          <w:lang w:eastAsia="en-GB"/>
        </w:rPr>
        <w:t xml:space="preserve">he 2021/22 reporting period did see </w:t>
      </w:r>
      <w:r w:rsidR="0097309D">
        <w:rPr>
          <w:rFonts w:cs="Arial"/>
          <w:u w:color="000000"/>
          <w:lang w:eastAsia="en-GB"/>
        </w:rPr>
        <w:t xml:space="preserve">a small improvement but </w:t>
      </w:r>
      <w:r w:rsidR="00193308">
        <w:rPr>
          <w:rFonts w:cs="Arial"/>
          <w:u w:color="000000"/>
          <w:lang w:eastAsia="en-GB"/>
        </w:rPr>
        <w:t xml:space="preserve">due </w:t>
      </w:r>
      <w:r w:rsidR="007A6E8D">
        <w:rPr>
          <w:rFonts w:cs="Arial"/>
          <w:u w:color="000000"/>
          <w:lang w:eastAsia="en-GB"/>
        </w:rPr>
        <w:t>to COVID</w:t>
      </w:r>
      <w:r w:rsidR="0097309D">
        <w:rPr>
          <w:rFonts w:cs="Arial"/>
          <w:u w:color="000000"/>
          <w:lang w:eastAsia="en-GB"/>
        </w:rPr>
        <w:t xml:space="preserve">-19, this was lower than expected. </w:t>
      </w:r>
      <w:r w:rsidRPr="004E6EFC">
        <w:rPr>
          <w:rFonts w:cs="Arial"/>
          <w:u w:color="000000"/>
          <w:lang w:eastAsia="en-GB"/>
        </w:rPr>
        <w:t xml:space="preserve"> In 2022/23 the</w:t>
      </w:r>
      <w:r w:rsidR="005F057F">
        <w:rPr>
          <w:rFonts w:cs="Arial"/>
          <w:u w:color="000000"/>
          <w:lang w:eastAsia="en-GB"/>
        </w:rPr>
        <w:t xml:space="preserve"> </w:t>
      </w:r>
      <w:r w:rsidRPr="004E6EFC">
        <w:rPr>
          <w:rFonts w:cs="Arial"/>
          <w:u w:color="000000"/>
          <w:lang w:eastAsia="en-GB"/>
        </w:rPr>
        <w:t xml:space="preserve">expectation </w:t>
      </w:r>
      <w:r w:rsidR="00264848">
        <w:rPr>
          <w:rFonts w:cs="Arial"/>
          <w:u w:color="000000"/>
          <w:lang w:eastAsia="en-GB"/>
        </w:rPr>
        <w:t xml:space="preserve">is that we will achieve a </w:t>
      </w:r>
      <w:r w:rsidRPr="004E6EFC">
        <w:rPr>
          <w:rFonts w:cs="Arial"/>
          <w:u w:color="000000"/>
          <w:lang w:eastAsia="en-GB"/>
        </w:rPr>
        <w:t xml:space="preserve">significant improvement and resolutions of the challenges faced in some specialties. </w:t>
      </w:r>
    </w:p>
    <w:p w14:paraId="4BB5F861" w14:textId="77777777" w:rsidR="00D83EFF" w:rsidRPr="004E6EFC" w:rsidRDefault="00D83EFF" w:rsidP="00C2436C">
      <w:pPr>
        <w:jc w:val="both"/>
        <w:rPr>
          <w:rFonts w:cs="Arial"/>
          <w:b/>
          <w:bCs/>
          <w:u w:color="000000"/>
          <w:lang w:eastAsia="en-GB"/>
        </w:rPr>
      </w:pPr>
      <w:r w:rsidRPr="004E6EFC">
        <w:rPr>
          <w:rFonts w:cs="Arial"/>
          <w:b/>
          <w:bCs/>
          <w:u w:color="000000"/>
          <w:lang w:eastAsia="en-GB"/>
        </w:rPr>
        <w:t xml:space="preserve">Monitoring and reporting for sustained improvement </w:t>
      </w:r>
    </w:p>
    <w:p w14:paraId="1F067F80" w14:textId="3BA222B4" w:rsidR="00D83EFF" w:rsidRPr="004E6EFC" w:rsidRDefault="00080FDA" w:rsidP="00C2436C">
      <w:pPr>
        <w:jc w:val="both"/>
        <w:rPr>
          <w:rFonts w:cs="Arial"/>
          <w:u w:color="000000"/>
          <w:lang w:eastAsia="en-GB"/>
        </w:rPr>
      </w:pPr>
      <w:r>
        <w:rPr>
          <w:rFonts w:cs="Arial"/>
          <w:u w:color="000000"/>
          <w:lang w:eastAsia="en-GB"/>
        </w:rPr>
        <w:t xml:space="preserve">The </w:t>
      </w:r>
      <w:r w:rsidR="00335B75">
        <w:rPr>
          <w:rFonts w:cs="Arial"/>
          <w:u w:color="000000"/>
          <w:lang w:eastAsia="en-GB"/>
        </w:rPr>
        <w:t xml:space="preserve">Learning </w:t>
      </w:r>
      <w:proofErr w:type="gramStart"/>
      <w:r w:rsidR="00335B75">
        <w:rPr>
          <w:rFonts w:cs="Arial"/>
          <w:u w:color="000000"/>
          <w:lang w:eastAsia="en-GB"/>
        </w:rPr>
        <w:t>From</w:t>
      </w:r>
      <w:proofErr w:type="gramEnd"/>
      <w:r w:rsidR="00335B75">
        <w:rPr>
          <w:rFonts w:cs="Arial"/>
          <w:u w:color="000000"/>
          <w:lang w:eastAsia="en-GB"/>
        </w:rPr>
        <w:t xml:space="preserve"> Deaths group (</w:t>
      </w:r>
      <w:r w:rsidR="00D83EFF" w:rsidRPr="004E6EFC">
        <w:rPr>
          <w:rFonts w:cs="Arial"/>
          <w:u w:color="000000"/>
          <w:lang w:eastAsia="en-GB"/>
        </w:rPr>
        <w:t>LFD</w:t>
      </w:r>
      <w:r w:rsidR="00335B75">
        <w:rPr>
          <w:rFonts w:cs="Arial"/>
          <w:u w:color="000000"/>
          <w:lang w:eastAsia="en-GB"/>
        </w:rPr>
        <w:t>)</w:t>
      </w:r>
      <w:r w:rsidR="00D83EFF" w:rsidRPr="004E6EFC">
        <w:rPr>
          <w:rFonts w:cs="Arial"/>
          <w:u w:color="000000"/>
          <w:lang w:eastAsia="en-GB"/>
        </w:rPr>
        <w:t xml:space="preserve"> ha</w:t>
      </w:r>
      <w:r>
        <w:rPr>
          <w:rFonts w:cs="Arial"/>
          <w:u w:color="000000"/>
          <w:lang w:eastAsia="en-GB"/>
        </w:rPr>
        <w:t>s</w:t>
      </w:r>
      <w:r w:rsidR="00D83EFF" w:rsidRPr="004E6EFC">
        <w:rPr>
          <w:rFonts w:cs="Arial"/>
          <w:u w:color="000000"/>
          <w:lang w:eastAsia="en-GB"/>
        </w:rPr>
        <w:t xml:space="preserve"> continued to work closely with each division to support the overall mortality review process. </w:t>
      </w:r>
      <w:r>
        <w:rPr>
          <w:rFonts w:cs="Arial"/>
          <w:u w:color="000000"/>
          <w:lang w:eastAsia="en-GB"/>
        </w:rPr>
        <w:t>SFHT</w:t>
      </w:r>
      <w:r w:rsidR="00D83EFF" w:rsidRPr="004E6EFC">
        <w:rPr>
          <w:rFonts w:cs="Arial"/>
          <w:u w:color="000000"/>
          <w:lang w:eastAsia="en-GB"/>
        </w:rPr>
        <w:t xml:space="preserve"> received regular intelligence from </w:t>
      </w:r>
      <w:r w:rsidR="00193308">
        <w:rPr>
          <w:rFonts w:cs="Arial"/>
          <w:u w:color="000000"/>
          <w:lang w:eastAsia="en-GB"/>
        </w:rPr>
        <w:t>‘</w:t>
      </w:r>
      <w:r w:rsidR="00D83EFF" w:rsidRPr="004E6EFC">
        <w:rPr>
          <w:rFonts w:cs="Arial"/>
          <w:u w:color="000000"/>
          <w:lang w:eastAsia="en-GB"/>
        </w:rPr>
        <w:t>Dr Foster</w:t>
      </w:r>
      <w:r w:rsidR="00193308">
        <w:rPr>
          <w:rFonts w:cs="Arial"/>
          <w:u w:color="000000"/>
          <w:lang w:eastAsia="en-GB"/>
        </w:rPr>
        <w:t>’</w:t>
      </w:r>
      <w:r w:rsidR="00D83EFF" w:rsidRPr="004E6EFC">
        <w:rPr>
          <w:rFonts w:cs="Arial"/>
          <w:u w:color="000000"/>
          <w:lang w:eastAsia="en-GB"/>
        </w:rPr>
        <w:t xml:space="preserve"> – who provide the external view of the Trust mortality position. </w:t>
      </w:r>
    </w:p>
    <w:p w14:paraId="5756184E" w14:textId="1528F46C" w:rsidR="00D83EFF" w:rsidRPr="004E6EFC" w:rsidRDefault="00080FDA" w:rsidP="00C2436C">
      <w:pPr>
        <w:jc w:val="both"/>
        <w:rPr>
          <w:rFonts w:cs="Arial"/>
          <w:u w:color="000000"/>
          <w:lang w:eastAsia="en-GB"/>
        </w:rPr>
      </w:pPr>
      <w:r>
        <w:rPr>
          <w:rFonts w:cs="Arial"/>
          <w:u w:color="000000"/>
          <w:lang w:eastAsia="en-GB"/>
        </w:rPr>
        <w:t xml:space="preserve">The </w:t>
      </w:r>
      <w:r w:rsidR="00D83EFF" w:rsidRPr="004E6EFC">
        <w:rPr>
          <w:rFonts w:cs="Arial"/>
          <w:u w:color="000000"/>
          <w:lang w:eastAsia="en-GB"/>
        </w:rPr>
        <w:t xml:space="preserve">LFD </w:t>
      </w:r>
      <w:r>
        <w:rPr>
          <w:rFonts w:cs="Arial"/>
          <w:u w:color="000000"/>
          <w:lang w:eastAsia="en-GB"/>
        </w:rPr>
        <w:t xml:space="preserve">group </w:t>
      </w:r>
      <w:r w:rsidR="00D83EFF" w:rsidRPr="004E6EFC">
        <w:rPr>
          <w:rFonts w:cs="Arial"/>
          <w:u w:color="000000"/>
          <w:lang w:eastAsia="en-GB"/>
        </w:rPr>
        <w:t>ha</w:t>
      </w:r>
      <w:r>
        <w:rPr>
          <w:rFonts w:cs="Arial"/>
          <w:u w:color="000000"/>
          <w:lang w:eastAsia="en-GB"/>
        </w:rPr>
        <w:t>s</w:t>
      </w:r>
      <w:r w:rsidR="00D83EFF" w:rsidRPr="004E6EFC">
        <w:rPr>
          <w:rFonts w:cs="Arial"/>
          <w:u w:color="000000"/>
          <w:lang w:eastAsia="en-GB"/>
        </w:rPr>
        <w:t xml:space="preserve"> met monthly where performance against the specific mortality indicators </w:t>
      </w:r>
      <w:proofErr w:type="gramStart"/>
      <w:r w:rsidR="00D83EFF" w:rsidRPr="004E6EFC">
        <w:rPr>
          <w:rFonts w:cs="Arial"/>
          <w:u w:color="000000"/>
          <w:lang w:eastAsia="en-GB"/>
        </w:rPr>
        <w:t>are</w:t>
      </w:r>
      <w:proofErr w:type="gramEnd"/>
      <w:r w:rsidR="00D83EFF" w:rsidRPr="004E6EFC">
        <w:rPr>
          <w:rFonts w:cs="Arial"/>
          <w:u w:color="000000"/>
          <w:lang w:eastAsia="en-GB"/>
        </w:rPr>
        <w:t xml:space="preserve"> monitored for achievement and sustainability; however the key focus of the group is on the learning and improvement opportunities identified through the review process.</w:t>
      </w:r>
    </w:p>
    <w:p w14:paraId="1CEF5B21" w14:textId="77777777" w:rsidR="00D83EFF" w:rsidRPr="004E6EFC" w:rsidRDefault="00D83EFF" w:rsidP="00C2436C">
      <w:pPr>
        <w:jc w:val="both"/>
        <w:rPr>
          <w:rFonts w:cs="Arial"/>
          <w:b/>
          <w:bCs/>
          <w:u w:color="000000"/>
          <w:lang w:eastAsia="en-GB"/>
        </w:rPr>
      </w:pPr>
      <w:r w:rsidRPr="004E6EFC">
        <w:rPr>
          <w:rFonts w:cs="Arial"/>
          <w:b/>
          <w:bCs/>
          <w:u w:color="000000"/>
          <w:lang w:eastAsia="en-GB"/>
        </w:rPr>
        <w:t>Aims for 2022/23</w:t>
      </w:r>
    </w:p>
    <w:p w14:paraId="2587BEF5" w14:textId="402ABD0F" w:rsidR="00D83EFF" w:rsidRPr="00080FDA" w:rsidRDefault="00D83EFF" w:rsidP="00784AF0">
      <w:pPr>
        <w:pStyle w:val="ListParagraph"/>
        <w:numPr>
          <w:ilvl w:val="0"/>
          <w:numId w:val="96"/>
        </w:numPr>
        <w:jc w:val="both"/>
        <w:rPr>
          <w:rFonts w:cs="Arial"/>
          <w:u w:color="000000"/>
          <w:lang w:eastAsia="en-GB"/>
        </w:rPr>
      </w:pPr>
      <w:r w:rsidRPr="00080FDA">
        <w:rPr>
          <w:rFonts w:cs="Arial"/>
          <w:u w:color="000000"/>
          <w:lang w:eastAsia="en-GB"/>
        </w:rPr>
        <w:t xml:space="preserve">The focus for the forthcoming year will be on the further development of the mortality agenda at service level. The support from </w:t>
      </w:r>
      <w:r w:rsidR="00193308">
        <w:rPr>
          <w:rFonts w:cs="Arial"/>
          <w:u w:color="000000"/>
          <w:lang w:eastAsia="en-GB"/>
        </w:rPr>
        <w:t>‘</w:t>
      </w:r>
      <w:r w:rsidRPr="00080FDA">
        <w:rPr>
          <w:rFonts w:cs="Arial"/>
          <w:u w:color="000000"/>
          <w:lang w:eastAsia="en-GB"/>
        </w:rPr>
        <w:t>Dr Foster</w:t>
      </w:r>
      <w:r w:rsidR="00193308">
        <w:rPr>
          <w:rFonts w:cs="Arial"/>
          <w:u w:color="000000"/>
          <w:lang w:eastAsia="en-GB"/>
        </w:rPr>
        <w:t>’</w:t>
      </w:r>
      <w:r w:rsidRPr="00080FDA">
        <w:rPr>
          <w:rFonts w:cs="Arial"/>
          <w:u w:color="000000"/>
          <w:lang w:eastAsia="en-GB"/>
        </w:rPr>
        <w:t xml:space="preserve"> will be reconfigured to work more closely with individual clinical teams</w:t>
      </w:r>
      <w:r w:rsidR="00080FDA">
        <w:rPr>
          <w:rFonts w:cs="Arial"/>
          <w:u w:color="000000"/>
          <w:lang w:eastAsia="en-GB"/>
        </w:rPr>
        <w:t xml:space="preserve">, supporting them </w:t>
      </w:r>
      <w:r w:rsidRPr="008708B3">
        <w:rPr>
          <w:rFonts w:cs="Arial"/>
          <w:u w:color="000000"/>
          <w:lang w:eastAsia="en-GB"/>
        </w:rPr>
        <w:t xml:space="preserve">to understand where </w:t>
      </w:r>
      <w:r w:rsidR="00080FDA">
        <w:rPr>
          <w:rFonts w:cs="Arial"/>
          <w:u w:color="000000"/>
          <w:lang w:eastAsia="en-GB"/>
        </w:rPr>
        <w:t xml:space="preserve">the </w:t>
      </w:r>
      <w:r w:rsidRPr="00080FDA">
        <w:rPr>
          <w:rFonts w:cs="Arial"/>
          <w:u w:color="000000"/>
          <w:lang w:eastAsia="en-GB"/>
        </w:rPr>
        <w:t xml:space="preserve">mortality </w:t>
      </w:r>
      <w:r w:rsidR="00080FDA">
        <w:rPr>
          <w:rFonts w:cs="Arial"/>
          <w:u w:color="000000"/>
          <w:lang w:eastAsia="en-GB"/>
        </w:rPr>
        <w:t xml:space="preserve">agenda </w:t>
      </w:r>
      <w:r w:rsidRPr="00080FDA">
        <w:rPr>
          <w:rFonts w:cs="Arial"/>
          <w:u w:color="000000"/>
          <w:lang w:eastAsia="en-GB"/>
        </w:rPr>
        <w:t xml:space="preserve">fits into the care they deliver. </w:t>
      </w:r>
    </w:p>
    <w:p w14:paraId="7F5515CF" w14:textId="119ED2D4" w:rsidR="00193308" w:rsidRPr="004E6EFC" w:rsidRDefault="00193308" w:rsidP="002523BA">
      <w:pPr>
        <w:jc w:val="both"/>
        <w:rPr>
          <w:rFonts w:cs="Arial"/>
        </w:rPr>
      </w:pPr>
      <w:r>
        <w:rPr>
          <w:rFonts w:cs="Arial"/>
        </w:rPr>
        <w:t xml:space="preserve">Since </w:t>
      </w:r>
      <w:r w:rsidR="00D83EFF" w:rsidRPr="004E6EFC">
        <w:rPr>
          <w:rFonts w:cs="Arial"/>
        </w:rPr>
        <w:t>1 April 2022</w:t>
      </w:r>
      <w:r w:rsidR="00080FDA">
        <w:rPr>
          <w:rFonts w:cs="Arial"/>
        </w:rPr>
        <w:t>,</w:t>
      </w:r>
      <w:r w:rsidR="00D83EFF" w:rsidRPr="004E6EFC">
        <w:rPr>
          <w:rFonts w:cs="Arial"/>
        </w:rPr>
        <w:t xml:space="preserve"> it is now statutory for the medical examiner </w:t>
      </w:r>
      <w:r w:rsidR="00080FDA">
        <w:rPr>
          <w:rFonts w:cs="Arial"/>
        </w:rPr>
        <w:t xml:space="preserve">(ME) </w:t>
      </w:r>
      <w:r w:rsidR="00D83EFF" w:rsidRPr="004E6EFC">
        <w:rPr>
          <w:rFonts w:cs="Arial"/>
        </w:rPr>
        <w:t>service to review community deaths alongside Trust deaths</w:t>
      </w:r>
      <w:r w:rsidR="00080FDA">
        <w:rPr>
          <w:rFonts w:cs="Arial"/>
        </w:rPr>
        <w:t xml:space="preserve">. This had been delayed </w:t>
      </w:r>
      <w:r>
        <w:rPr>
          <w:rFonts w:cs="Arial"/>
        </w:rPr>
        <w:t xml:space="preserve">from </w:t>
      </w:r>
      <w:r w:rsidRPr="004E6EFC">
        <w:rPr>
          <w:rFonts w:cs="Arial"/>
        </w:rPr>
        <w:t>1</w:t>
      </w:r>
      <w:r w:rsidR="00D83EFF" w:rsidRPr="004E6EFC">
        <w:rPr>
          <w:rFonts w:cs="Arial"/>
          <w:vertAlign w:val="superscript"/>
        </w:rPr>
        <w:t>st</w:t>
      </w:r>
      <w:r w:rsidR="00D83EFF" w:rsidRPr="004E6EFC">
        <w:rPr>
          <w:rFonts w:cs="Arial"/>
        </w:rPr>
        <w:t xml:space="preserve"> April 2021. The ME service is developing plans to meet this requirement with the aim of liaising with the key community stakeholders</w:t>
      </w:r>
      <w:r w:rsidR="00080FDA">
        <w:rPr>
          <w:rFonts w:cs="Arial"/>
        </w:rPr>
        <w:t xml:space="preserve">, working towards </w:t>
      </w:r>
      <w:r w:rsidR="005F057F">
        <w:rPr>
          <w:rFonts w:cs="Arial"/>
        </w:rPr>
        <w:t xml:space="preserve">achieving </w:t>
      </w:r>
      <w:r w:rsidR="005F057F" w:rsidRPr="004E6EFC">
        <w:rPr>
          <w:rFonts w:cs="Arial"/>
        </w:rPr>
        <w:t>compliance</w:t>
      </w:r>
      <w:r w:rsidR="00D83EFF" w:rsidRPr="004E6EFC">
        <w:rPr>
          <w:rFonts w:cs="Arial"/>
        </w:rPr>
        <w:t xml:space="preserve"> by the end of the 2022/23 reporting period.</w:t>
      </w:r>
      <w:bookmarkEnd w:id="28"/>
    </w:p>
    <w:p w14:paraId="312E142E" w14:textId="77777777" w:rsidR="00C2436C" w:rsidRPr="00C2436C" w:rsidRDefault="00C2436C" w:rsidP="00C2436C">
      <w:pPr>
        <w:pBdr>
          <w:top w:val="nil"/>
          <w:left w:val="nil"/>
          <w:bottom w:val="nil"/>
          <w:right w:val="nil"/>
          <w:between w:val="nil"/>
          <w:bar w:val="nil"/>
        </w:pBdr>
        <w:jc w:val="both"/>
        <w:rPr>
          <w:rFonts w:eastAsia="Arial Unicode MS" w:cs="Arial"/>
          <w:b/>
          <w:bCs/>
          <w:color w:val="000000"/>
          <w:sz w:val="24"/>
          <w:szCs w:val="24"/>
          <w:u w:color="000000"/>
          <w:bdr w:val="nil"/>
          <w:lang w:val="en-US" w:eastAsia="en-GB"/>
          <w14:textOutline w14:w="0" w14:cap="flat" w14:cmpd="sng" w14:algn="ctr">
            <w14:noFill/>
            <w14:prstDash w14:val="solid"/>
            <w14:bevel/>
          </w14:textOutline>
        </w:rPr>
      </w:pPr>
      <w:r w:rsidRPr="00C2436C">
        <w:rPr>
          <w:rFonts w:eastAsia="Arial Unicode MS" w:cs="Arial"/>
          <w:b/>
          <w:bCs/>
          <w:color w:val="000000"/>
          <w:sz w:val="24"/>
          <w:szCs w:val="24"/>
          <w:u w:color="000000"/>
          <w:bdr w:val="nil"/>
          <w:lang w:val="en-US" w:eastAsia="en-GB"/>
          <w14:textOutline w14:w="0" w14:cap="flat" w14:cmpd="sng" w14:algn="ctr">
            <w14:noFill/>
            <w14:prstDash w14:val="solid"/>
            <w14:bevel/>
          </w14:textOutline>
        </w:rPr>
        <w:t xml:space="preserve">3.6 Effectiveness </w:t>
      </w:r>
      <w:r w:rsidRPr="00C2436C">
        <w:rPr>
          <w:rFonts w:eastAsia="Arial Unicode MS" w:cs="Arial"/>
          <w:b/>
          <w:bCs/>
          <w:color w:val="000000"/>
          <w:sz w:val="24"/>
          <w:szCs w:val="24"/>
          <w:u w:color="000000"/>
          <w:bdr w:val="nil"/>
          <w:lang w:eastAsia="en-GB"/>
          <w14:textOutline w14:w="0" w14:cap="flat" w14:cmpd="sng" w14:algn="ctr">
            <w14:noFill/>
            <w14:prstDash w14:val="solid"/>
            <w14:bevel/>
          </w14:textOutline>
        </w:rPr>
        <w:t xml:space="preserve">– </w:t>
      </w:r>
      <w:r w:rsidRPr="00C2436C">
        <w:rPr>
          <w:rFonts w:eastAsia="Arial Unicode MS" w:cs="Arial"/>
          <w:b/>
          <w:bCs/>
          <w:color w:val="000000"/>
          <w:sz w:val="24"/>
          <w:szCs w:val="24"/>
          <w:u w:color="000000"/>
          <w:bdr w:val="nil"/>
          <w:lang w:val="en-US" w:eastAsia="en-GB"/>
          <w14:textOutline w14:w="0" w14:cap="flat" w14:cmpd="sng" w14:algn="ctr">
            <w14:noFill/>
            <w14:prstDash w14:val="solid"/>
            <w14:bevel/>
          </w14:textOutline>
        </w:rPr>
        <w:t xml:space="preserve">To improve the experience of patients who are coming to the end of their life </w:t>
      </w:r>
    </w:p>
    <w:p w14:paraId="4FC8EC25" w14:textId="67D3682D" w:rsidR="00C2436C" w:rsidRPr="004E6EFC" w:rsidRDefault="00C2436C" w:rsidP="00C2436C">
      <w:pPr>
        <w:pBdr>
          <w:top w:val="nil"/>
          <w:left w:val="nil"/>
          <w:bottom w:val="nil"/>
          <w:right w:val="nil"/>
          <w:between w:val="nil"/>
          <w:bar w:val="nil"/>
        </w:pBdr>
        <w:spacing w:after="0"/>
        <w:jc w:val="both"/>
        <w:rPr>
          <w:rFonts w:eastAsia="Arial" w:cs="Arial"/>
          <w:u w:color="000000"/>
          <w:bdr w:val="nil"/>
          <w:lang w:val="en-US" w:eastAsia="en-GB"/>
          <w14:textOutline w14:w="0" w14:cap="flat" w14:cmpd="sng" w14:algn="ctr">
            <w14:noFill/>
            <w14:prstDash w14:val="solid"/>
            <w14:bevel/>
          </w14:textOutline>
        </w:rPr>
      </w:pPr>
      <w:r w:rsidRPr="004E6EFC">
        <w:rPr>
          <w:rFonts w:eastAsia="Arial" w:cs="Arial"/>
          <w:u w:color="000000"/>
          <w:bdr w:val="nil"/>
          <w:lang w:val="en-US" w:eastAsia="en-GB"/>
          <w14:textOutline w14:w="0" w14:cap="flat" w14:cmpd="sng" w14:algn="ctr">
            <w14:noFill/>
            <w14:prstDash w14:val="solid"/>
            <w14:bevel/>
          </w14:textOutline>
        </w:rPr>
        <w:t>Improving Palliative and End of Life Care (</w:t>
      </w:r>
      <w:proofErr w:type="spellStart"/>
      <w:r w:rsidRPr="004E6EFC">
        <w:rPr>
          <w:rFonts w:eastAsia="Arial" w:cs="Arial"/>
          <w:u w:color="000000"/>
          <w:bdr w:val="nil"/>
          <w:lang w:val="en-US" w:eastAsia="en-GB"/>
          <w14:textOutline w14:w="0" w14:cap="flat" w14:cmpd="sng" w14:algn="ctr">
            <w14:noFill/>
            <w14:prstDash w14:val="solid"/>
            <w14:bevel/>
          </w14:textOutline>
        </w:rPr>
        <w:t>EoLC</w:t>
      </w:r>
      <w:proofErr w:type="spellEnd"/>
      <w:r w:rsidRPr="004E6EFC">
        <w:rPr>
          <w:rFonts w:eastAsia="Arial" w:cs="Arial"/>
          <w:u w:color="000000"/>
          <w:bdr w:val="nil"/>
          <w:lang w:val="en-US" w:eastAsia="en-GB"/>
          <w14:textOutline w14:w="0" w14:cap="flat" w14:cmpd="sng" w14:algn="ctr">
            <w14:noFill/>
            <w14:prstDash w14:val="solid"/>
            <w14:bevel/>
          </w14:textOutline>
        </w:rPr>
        <w:t xml:space="preserve">) remains a public priority across the country and for our local communities.  </w:t>
      </w:r>
      <w:r w:rsidR="00080FDA">
        <w:rPr>
          <w:rFonts w:eastAsia="Arial" w:cs="Arial"/>
          <w:u w:color="000000"/>
          <w:bdr w:val="nil"/>
          <w:lang w:val="en-US" w:eastAsia="en-GB"/>
          <w14:textOutline w14:w="0" w14:cap="flat" w14:cmpd="sng" w14:algn="ctr">
            <w14:noFill/>
            <w14:prstDash w14:val="solid"/>
            <w14:bevel/>
          </w14:textOutline>
        </w:rPr>
        <w:t>SFHT</w:t>
      </w:r>
      <w:r w:rsidRPr="004E6EFC">
        <w:rPr>
          <w:rFonts w:eastAsia="Arial" w:cs="Arial"/>
          <w:u w:color="000000"/>
          <w:bdr w:val="nil"/>
          <w:lang w:val="en-US" w:eastAsia="en-GB"/>
          <w14:textOutline w14:w="0" w14:cap="flat" w14:cmpd="sng" w14:algn="ctr">
            <w14:noFill/>
            <w14:prstDash w14:val="solid"/>
            <w14:bevel/>
          </w14:textOutline>
        </w:rPr>
        <w:t xml:space="preserve"> is committed to support ‘advance care planning’ and training staff to listen to patient’s preference for their treatment or care and help support people who are bereaved. This commitment is set out in the Trust </w:t>
      </w:r>
      <w:proofErr w:type="spellStart"/>
      <w:r w:rsidRPr="004E6EFC">
        <w:rPr>
          <w:rFonts w:eastAsia="Arial" w:cs="Arial"/>
          <w:u w:color="000000"/>
          <w:bdr w:val="nil"/>
          <w:lang w:val="en-US" w:eastAsia="en-GB"/>
          <w14:textOutline w14:w="0" w14:cap="flat" w14:cmpd="sng" w14:algn="ctr">
            <w14:noFill/>
            <w14:prstDash w14:val="solid"/>
            <w14:bevel/>
          </w14:textOutline>
        </w:rPr>
        <w:t>EoLC</w:t>
      </w:r>
      <w:proofErr w:type="spellEnd"/>
      <w:r w:rsidRPr="004E6EFC">
        <w:rPr>
          <w:rFonts w:eastAsia="Arial" w:cs="Arial"/>
          <w:u w:color="000000"/>
          <w:bdr w:val="nil"/>
          <w:lang w:val="en-US" w:eastAsia="en-GB"/>
          <w14:textOutline w14:w="0" w14:cap="flat" w14:cmpd="sng" w14:algn="ctr">
            <w14:noFill/>
            <w14:prstDash w14:val="solid"/>
            <w14:bevel/>
          </w14:textOutline>
        </w:rPr>
        <w:t xml:space="preserve"> Strategy and builds upon the </w:t>
      </w:r>
      <w:r w:rsidRPr="004E6EFC">
        <w:rPr>
          <w:rFonts w:eastAsia="Arial" w:cs="Arial"/>
          <w:u w:color="000000"/>
          <w:bdr w:val="nil"/>
          <w:rtl/>
          <w:lang w:eastAsia="en-GB"/>
          <w14:textOutline w14:w="0" w14:cap="flat" w14:cmpd="sng" w14:algn="ctr">
            <w14:noFill/>
            <w14:prstDash w14:val="solid"/>
            <w14:bevel/>
          </w14:textOutline>
        </w:rPr>
        <w:t>‘</w:t>
      </w:r>
      <w:r w:rsidRPr="004E6EFC">
        <w:rPr>
          <w:rFonts w:eastAsia="Arial" w:cs="Arial"/>
          <w:u w:color="000000"/>
          <w:bdr w:val="nil"/>
          <w:lang w:val="en-US" w:eastAsia="en-GB"/>
          <w14:textOutline w14:w="0" w14:cap="flat" w14:cmpd="sng" w14:algn="ctr">
            <w14:noFill/>
            <w14:prstDash w14:val="solid"/>
            <w14:bevel/>
          </w14:textOutline>
        </w:rPr>
        <w:t>Ambitions for Palliative and End of Life Care’</w:t>
      </w:r>
      <w:r w:rsidRPr="004E6EFC">
        <w:rPr>
          <w:rFonts w:eastAsia="Arial" w:cs="Arial"/>
          <w:u w:color="000000"/>
          <w:bdr w:val="nil"/>
          <w:rtl/>
          <w:lang w:eastAsia="en-GB"/>
          <w14:textOutline w14:w="0" w14:cap="flat" w14:cmpd="sng" w14:algn="ctr">
            <w14:noFill/>
            <w14:prstDash w14:val="solid"/>
            <w14:bevel/>
          </w14:textOutline>
        </w:rPr>
        <w:t xml:space="preserve"> </w:t>
      </w:r>
      <w:r w:rsidRPr="004E6EFC">
        <w:rPr>
          <w:rFonts w:eastAsia="Arial" w:cs="Arial"/>
          <w:u w:color="000000"/>
          <w:bdr w:val="nil"/>
          <w:lang w:val="en-US" w:eastAsia="en-GB"/>
          <w14:textOutline w14:w="0" w14:cap="flat" w14:cmpd="sng" w14:algn="ctr">
            <w14:noFill/>
            <w14:prstDash w14:val="solid"/>
            <w14:bevel/>
          </w14:textOutline>
        </w:rPr>
        <w:t xml:space="preserve">national framework (2015-2020; updated in May 2021 for 2021 – 2026 by the National Palliative and End of Life Care Partnership). </w:t>
      </w:r>
    </w:p>
    <w:p w14:paraId="3D7EF946" w14:textId="77777777" w:rsidR="00C2436C" w:rsidRPr="004E6EFC" w:rsidRDefault="00C2436C" w:rsidP="00C2436C">
      <w:pPr>
        <w:autoSpaceDE w:val="0"/>
        <w:autoSpaceDN w:val="0"/>
        <w:adjustRightInd w:val="0"/>
        <w:spacing w:after="0"/>
        <w:jc w:val="both"/>
        <w:rPr>
          <w:rFonts w:cs="Arial"/>
          <w:b/>
        </w:rPr>
      </w:pPr>
    </w:p>
    <w:p w14:paraId="4B2DC3BA" w14:textId="635BFB10" w:rsidR="00C2436C" w:rsidRPr="004E6EFC" w:rsidRDefault="00C2436C" w:rsidP="00C2436C">
      <w:pPr>
        <w:autoSpaceDE w:val="0"/>
        <w:autoSpaceDN w:val="0"/>
        <w:adjustRightInd w:val="0"/>
        <w:spacing w:after="0"/>
        <w:jc w:val="both"/>
        <w:rPr>
          <w:rFonts w:cs="Arial"/>
          <w:b/>
        </w:rPr>
      </w:pPr>
      <w:r w:rsidRPr="004E6EFC">
        <w:rPr>
          <w:rFonts w:cs="Arial"/>
          <w:b/>
        </w:rPr>
        <w:t>Aims for 202</w:t>
      </w:r>
      <w:r w:rsidR="007A6E8D">
        <w:rPr>
          <w:rFonts w:cs="Arial"/>
          <w:b/>
        </w:rPr>
        <w:t>2</w:t>
      </w:r>
      <w:r w:rsidRPr="004E6EFC">
        <w:rPr>
          <w:rFonts w:cs="Arial"/>
          <w:b/>
        </w:rPr>
        <w:t>/2</w:t>
      </w:r>
      <w:r w:rsidR="007A6E8D">
        <w:rPr>
          <w:rFonts w:cs="Arial"/>
          <w:b/>
        </w:rPr>
        <w:t>3</w:t>
      </w:r>
    </w:p>
    <w:p w14:paraId="35BA937B" w14:textId="77777777" w:rsidR="00C2436C" w:rsidRPr="004E6EFC" w:rsidRDefault="00C2436C" w:rsidP="00C2436C">
      <w:pPr>
        <w:pBdr>
          <w:top w:val="nil"/>
          <w:left w:val="nil"/>
          <w:bottom w:val="nil"/>
          <w:right w:val="nil"/>
          <w:between w:val="nil"/>
          <w:bar w:val="nil"/>
        </w:pBdr>
        <w:spacing w:after="0"/>
        <w:jc w:val="both"/>
        <w:rPr>
          <w:rFonts w:eastAsia="Arial" w:cs="Arial"/>
          <w:u w:color="000000"/>
          <w:bdr w:val="nil"/>
          <w:lang w:eastAsia="en-GB"/>
          <w14:textOutline w14:w="0" w14:cap="flat" w14:cmpd="sng" w14:algn="ctr">
            <w14:noFill/>
            <w14:prstDash w14:val="solid"/>
            <w14:bevel/>
          </w14:textOutline>
        </w:rPr>
      </w:pPr>
    </w:p>
    <w:p w14:paraId="51B8B883" w14:textId="34507551" w:rsidR="00C2436C" w:rsidRPr="004E6EFC" w:rsidRDefault="00C2436C" w:rsidP="00C2436C">
      <w:pPr>
        <w:pBdr>
          <w:top w:val="nil"/>
          <w:left w:val="nil"/>
          <w:bottom w:val="nil"/>
          <w:right w:val="nil"/>
          <w:between w:val="nil"/>
          <w:bar w:val="nil"/>
        </w:pBdr>
        <w:spacing w:after="0"/>
        <w:jc w:val="both"/>
        <w:rPr>
          <w:rFonts w:eastAsia="Arial" w:cs="Arial"/>
          <w:u w:color="000000"/>
          <w:bdr w:val="nil"/>
          <w:lang w:eastAsia="en-GB"/>
          <w14:textOutline w14:w="0" w14:cap="flat" w14:cmpd="sng" w14:algn="ctr">
            <w14:noFill/>
            <w14:prstDash w14:val="solid"/>
            <w14:bevel/>
          </w14:textOutline>
        </w:rPr>
      </w:pPr>
      <w:r w:rsidRPr="004E6EFC">
        <w:rPr>
          <w:rFonts w:eastAsia="Arial" w:cs="Arial"/>
          <w:u w:color="000000"/>
          <w:bdr w:val="nil"/>
          <w:lang w:val="en-US" w:eastAsia="en-GB"/>
          <w14:textOutline w14:w="0" w14:cap="flat" w14:cmpd="sng" w14:algn="ctr">
            <w14:noFill/>
            <w14:prstDash w14:val="solid"/>
            <w14:bevel/>
          </w14:textOutline>
        </w:rPr>
        <w:t xml:space="preserve">The quality of Palliative &amp; </w:t>
      </w:r>
      <w:proofErr w:type="spellStart"/>
      <w:r w:rsidRPr="004E6EFC">
        <w:rPr>
          <w:rFonts w:eastAsia="Arial" w:cs="Arial"/>
          <w:u w:color="000000"/>
          <w:bdr w:val="nil"/>
          <w:lang w:val="en-US" w:eastAsia="en-GB"/>
          <w14:textOutline w14:w="0" w14:cap="flat" w14:cmpd="sng" w14:algn="ctr">
            <w14:noFill/>
            <w14:prstDash w14:val="solid"/>
            <w14:bevel/>
          </w14:textOutline>
        </w:rPr>
        <w:t>EoLC</w:t>
      </w:r>
      <w:proofErr w:type="spellEnd"/>
      <w:r w:rsidRPr="004E6EFC">
        <w:rPr>
          <w:rFonts w:eastAsia="Arial" w:cs="Arial"/>
          <w:u w:color="000000"/>
          <w:bdr w:val="nil"/>
          <w:lang w:val="en-US" w:eastAsia="en-GB"/>
          <w14:textOutline w14:w="0" w14:cap="flat" w14:cmpd="sng" w14:algn="ctr">
            <w14:noFill/>
            <w14:prstDash w14:val="solid"/>
            <w14:bevel/>
          </w14:textOutline>
        </w:rPr>
        <w:t xml:space="preserve"> for patients and those important to them remains a quality priority for the Trust and is a focus for improvement. The priorities identified by </w:t>
      </w:r>
      <w:r w:rsidR="00080FDA">
        <w:rPr>
          <w:rFonts w:eastAsia="Arial" w:cs="Arial"/>
          <w:u w:color="000000"/>
          <w:bdr w:val="nil"/>
          <w:lang w:val="en-US" w:eastAsia="en-GB"/>
          <w14:textOutline w14:w="0" w14:cap="flat" w14:cmpd="sng" w14:algn="ctr">
            <w14:noFill/>
            <w14:prstDash w14:val="solid"/>
            <w14:bevel/>
          </w14:textOutline>
        </w:rPr>
        <w:t>SFHT</w:t>
      </w:r>
      <w:r w:rsidRPr="004E6EFC">
        <w:rPr>
          <w:rFonts w:eastAsia="Arial" w:cs="Arial"/>
          <w:u w:color="000000"/>
          <w:bdr w:val="nil"/>
          <w:lang w:val="en-US" w:eastAsia="en-GB"/>
          <w14:textOutline w14:w="0" w14:cap="flat" w14:cmpd="sng" w14:algn="ctr">
            <w14:noFill/>
            <w14:prstDash w14:val="solid"/>
            <w14:bevel/>
          </w14:textOutline>
        </w:rPr>
        <w:t xml:space="preserve"> are:</w:t>
      </w:r>
    </w:p>
    <w:p w14:paraId="368B69D5" w14:textId="77777777" w:rsidR="00C2436C" w:rsidRPr="004E6EFC" w:rsidRDefault="00C2436C" w:rsidP="00C2436C">
      <w:pPr>
        <w:pBdr>
          <w:top w:val="nil"/>
          <w:left w:val="nil"/>
          <w:bottom w:val="nil"/>
          <w:right w:val="nil"/>
          <w:between w:val="nil"/>
          <w:bar w:val="nil"/>
        </w:pBdr>
        <w:spacing w:after="0"/>
        <w:jc w:val="both"/>
        <w:rPr>
          <w:rFonts w:eastAsia="Arial" w:cs="Arial"/>
          <w:u w:color="000000"/>
          <w:bdr w:val="nil"/>
          <w:lang w:eastAsia="en-GB"/>
          <w14:textOutline w14:w="0" w14:cap="flat" w14:cmpd="sng" w14:algn="ctr">
            <w14:noFill/>
            <w14:prstDash w14:val="solid"/>
            <w14:bevel/>
          </w14:textOutline>
        </w:rPr>
      </w:pPr>
    </w:p>
    <w:p w14:paraId="3FFA0087" w14:textId="483B4084" w:rsidR="00080FDA" w:rsidRPr="007A6E8D" w:rsidRDefault="00C2436C" w:rsidP="00784AF0">
      <w:pPr>
        <w:pStyle w:val="ListParagraph"/>
        <w:numPr>
          <w:ilvl w:val="0"/>
          <w:numId w:val="96"/>
        </w:num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8708B3">
        <w:rPr>
          <w:rFonts w:eastAsia="Arial" w:cs="Arial"/>
          <w:color w:val="000000"/>
          <w:u w:color="000000"/>
          <w:bdr w:val="nil"/>
          <w:lang w:val="en-US" w:eastAsia="en-GB"/>
          <w14:textOutline w14:w="0" w14:cap="flat" w14:cmpd="sng" w14:algn="ctr">
            <w14:noFill/>
            <w14:prstDash w14:val="solid"/>
            <w14:bevel/>
          </w14:textOutline>
        </w:rPr>
        <w:t xml:space="preserve">Launch the new Trust </w:t>
      </w:r>
      <w:proofErr w:type="spellStart"/>
      <w:r w:rsidRPr="008708B3">
        <w:rPr>
          <w:rFonts w:eastAsia="Arial" w:cs="Arial"/>
          <w:color w:val="000000"/>
          <w:u w:color="000000"/>
          <w:bdr w:val="nil"/>
          <w:lang w:val="en-US" w:eastAsia="en-GB"/>
          <w14:textOutline w14:w="0" w14:cap="flat" w14:cmpd="sng" w14:algn="ctr">
            <w14:noFill/>
            <w14:prstDash w14:val="solid"/>
            <w14:bevel/>
          </w14:textOutline>
        </w:rPr>
        <w:t>EoLC</w:t>
      </w:r>
      <w:proofErr w:type="spellEnd"/>
      <w:r w:rsidRPr="008708B3">
        <w:rPr>
          <w:rFonts w:eastAsia="Arial" w:cs="Arial"/>
          <w:color w:val="000000"/>
          <w:u w:color="000000"/>
          <w:bdr w:val="nil"/>
          <w:lang w:val="en-US" w:eastAsia="en-GB"/>
          <w14:textOutline w14:w="0" w14:cap="flat" w14:cmpd="sng" w14:algn="ctr">
            <w14:noFill/>
            <w14:prstDash w14:val="solid"/>
            <w14:bevel/>
          </w14:textOutline>
        </w:rPr>
        <w:t xml:space="preserve"> Strategy for 2021 – 2025</w:t>
      </w:r>
    </w:p>
    <w:p w14:paraId="2D7A8802" w14:textId="006FEBF0" w:rsidR="00080FDA" w:rsidRPr="0028375D" w:rsidRDefault="00C2436C" w:rsidP="0028375D">
      <w:pPr>
        <w:pStyle w:val="ListParagraph"/>
        <w:numPr>
          <w:ilvl w:val="0"/>
          <w:numId w:val="96"/>
        </w:num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8708B3">
        <w:rPr>
          <w:rFonts w:eastAsia="Arial" w:cs="Arial"/>
          <w:color w:val="000000"/>
          <w:u w:color="000000"/>
          <w:bdr w:val="nil"/>
          <w:lang w:val="en-US" w:eastAsia="en-GB"/>
          <w14:textOutline w14:w="0" w14:cap="flat" w14:cmpd="sng" w14:algn="ctr">
            <w14:noFill/>
            <w14:prstDash w14:val="solid"/>
            <w14:bevel/>
          </w14:textOutline>
        </w:rPr>
        <w:t>Participate in the next cycle of National Audit for Care at End of Life (NACEL)</w:t>
      </w:r>
    </w:p>
    <w:p w14:paraId="01A69657" w14:textId="2AC16891" w:rsidR="00080FDA" w:rsidRPr="007A6E8D" w:rsidRDefault="00C2436C" w:rsidP="00784AF0">
      <w:pPr>
        <w:pStyle w:val="ListParagraph"/>
        <w:numPr>
          <w:ilvl w:val="0"/>
          <w:numId w:val="96"/>
        </w:num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8708B3">
        <w:rPr>
          <w:rFonts w:eastAsia="Arial" w:cs="Arial"/>
          <w:color w:val="000000"/>
          <w:u w:color="000000"/>
          <w:bdr w:val="nil"/>
          <w:lang w:val="en-US" w:eastAsia="en-GB"/>
          <w14:textOutline w14:w="0" w14:cap="flat" w14:cmpd="sng" w14:algn="ctr">
            <w14:noFill/>
            <w14:prstDash w14:val="solid"/>
            <w14:bevel/>
          </w14:textOutline>
        </w:rPr>
        <w:t>Enhance measures to capture patients and their relatives’ experience</w:t>
      </w:r>
    </w:p>
    <w:p w14:paraId="78FE5AEB" w14:textId="36BD26F7" w:rsidR="00080FDA" w:rsidRPr="007A6E8D" w:rsidRDefault="00C2436C" w:rsidP="00784AF0">
      <w:pPr>
        <w:pStyle w:val="ListParagraph"/>
        <w:numPr>
          <w:ilvl w:val="0"/>
          <w:numId w:val="96"/>
        </w:num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8708B3">
        <w:rPr>
          <w:rFonts w:eastAsia="Arial" w:cs="Arial"/>
          <w:color w:val="000000"/>
          <w:u w:color="000000"/>
          <w:bdr w:val="nil"/>
          <w:lang w:val="en-US" w:eastAsia="en-GB"/>
          <w14:textOutline w14:w="0" w14:cap="flat" w14:cmpd="sng" w14:algn="ctr">
            <w14:noFill/>
            <w14:prstDash w14:val="solid"/>
            <w14:bevel/>
          </w14:textOutline>
        </w:rPr>
        <w:t xml:space="preserve">Develop the Business Case for dedicated </w:t>
      </w:r>
      <w:proofErr w:type="spellStart"/>
      <w:r w:rsidRPr="008708B3">
        <w:rPr>
          <w:rFonts w:eastAsia="Arial" w:cs="Arial"/>
          <w:color w:val="000000"/>
          <w:u w:color="000000"/>
          <w:bdr w:val="nil"/>
          <w:lang w:val="en-US" w:eastAsia="en-GB"/>
          <w14:textOutline w14:w="0" w14:cap="flat" w14:cmpd="sng" w14:algn="ctr">
            <w14:noFill/>
            <w14:prstDash w14:val="solid"/>
            <w14:bevel/>
          </w14:textOutline>
        </w:rPr>
        <w:t>EoLC</w:t>
      </w:r>
      <w:proofErr w:type="spellEnd"/>
      <w:r w:rsidRPr="008708B3">
        <w:rPr>
          <w:rFonts w:eastAsia="Arial" w:cs="Arial"/>
          <w:color w:val="000000"/>
          <w:u w:color="000000"/>
          <w:bdr w:val="nil"/>
          <w:lang w:val="en-US" w:eastAsia="en-GB"/>
          <w14:textOutline w14:w="0" w14:cap="flat" w14:cmpd="sng" w14:algn="ctr">
            <w14:noFill/>
            <w14:prstDash w14:val="solid"/>
            <w14:bevel/>
          </w14:textOutline>
        </w:rPr>
        <w:t xml:space="preserve"> Beds to support choice and enhance experiences of patients and their loved ones</w:t>
      </w:r>
    </w:p>
    <w:p w14:paraId="11060904" w14:textId="21663486" w:rsidR="00080FDA" w:rsidRPr="007A6E8D" w:rsidRDefault="00C2436C" w:rsidP="00784AF0">
      <w:pPr>
        <w:pStyle w:val="ListParagraph"/>
        <w:numPr>
          <w:ilvl w:val="0"/>
          <w:numId w:val="96"/>
        </w:num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8708B3">
        <w:rPr>
          <w:rFonts w:eastAsia="Arial" w:cs="Arial"/>
          <w:color w:val="000000"/>
          <w:u w:color="000000"/>
          <w:bdr w:val="nil"/>
          <w:lang w:val="en-US" w:eastAsia="en-GB"/>
          <w14:textOutline w14:w="0" w14:cap="flat" w14:cmpd="sng" w14:algn="ctr">
            <w14:noFill/>
            <w14:prstDash w14:val="solid"/>
            <w14:bevel/>
          </w14:textOutline>
        </w:rPr>
        <w:t xml:space="preserve">Ensure sustainability of the Macmillan </w:t>
      </w:r>
      <w:proofErr w:type="spellStart"/>
      <w:r w:rsidRPr="008708B3">
        <w:rPr>
          <w:rFonts w:eastAsia="Arial" w:cs="Arial"/>
          <w:color w:val="000000"/>
          <w:u w:color="000000"/>
          <w:bdr w:val="nil"/>
          <w:lang w:val="en-US" w:eastAsia="en-GB"/>
          <w14:textOutline w14:w="0" w14:cap="flat" w14:cmpd="sng" w14:algn="ctr">
            <w14:noFill/>
            <w14:prstDash w14:val="solid"/>
            <w14:bevel/>
          </w14:textOutline>
        </w:rPr>
        <w:t>EoLC</w:t>
      </w:r>
      <w:proofErr w:type="spellEnd"/>
      <w:r w:rsidRPr="008708B3">
        <w:rPr>
          <w:rFonts w:eastAsia="Arial" w:cs="Arial"/>
          <w:color w:val="000000"/>
          <w:u w:color="000000"/>
          <w:bdr w:val="nil"/>
          <w:lang w:val="en-US" w:eastAsia="en-GB"/>
          <w14:textOutline w14:w="0" w14:cap="flat" w14:cmpd="sng" w14:algn="ctr">
            <w14:noFill/>
            <w14:prstDash w14:val="solid"/>
            <w14:bevel/>
          </w14:textOutline>
        </w:rPr>
        <w:t xml:space="preserve"> Team resource</w:t>
      </w:r>
    </w:p>
    <w:p w14:paraId="7499FC2B" w14:textId="77777777" w:rsidR="00C2436C" w:rsidRPr="008708B3" w:rsidRDefault="00C2436C" w:rsidP="00784AF0">
      <w:pPr>
        <w:pStyle w:val="ListParagraph"/>
        <w:numPr>
          <w:ilvl w:val="0"/>
          <w:numId w:val="96"/>
        </w:numPr>
        <w:pBdr>
          <w:top w:val="nil"/>
          <w:left w:val="nil"/>
          <w:bottom w:val="nil"/>
          <w:right w:val="nil"/>
          <w:between w:val="nil"/>
          <w:bar w:val="nil"/>
        </w:pBdr>
        <w:spacing w:after="0"/>
        <w:jc w:val="both"/>
        <w:rPr>
          <w:rFonts w:eastAsia="Arial" w:cs="Arial"/>
          <w:color w:val="000000"/>
          <w:u w:color="000000"/>
          <w:bdr w:val="nil"/>
          <w:lang w:val="en-US" w:eastAsia="en-GB"/>
          <w14:textOutline w14:w="0" w14:cap="flat" w14:cmpd="sng" w14:algn="ctr">
            <w14:noFill/>
            <w14:prstDash w14:val="solid"/>
            <w14:bevel/>
          </w14:textOutline>
        </w:rPr>
      </w:pPr>
      <w:r w:rsidRPr="008708B3">
        <w:rPr>
          <w:rFonts w:eastAsia="Arial" w:cs="Arial"/>
          <w:color w:val="000000"/>
          <w:u w:color="000000"/>
          <w:bdr w:val="nil"/>
          <w:lang w:val="en-US" w:eastAsia="en-GB"/>
          <w14:textOutline w14:w="0" w14:cap="flat" w14:cmpd="sng" w14:algn="ctr">
            <w14:noFill/>
            <w14:prstDash w14:val="solid"/>
            <w14:bevel/>
          </w14:textOutline>
        </w:rPr>
        <w:t xml:space="preserve">Enhance the </w:t>
      </w:r>
      <w:proofErr w:type="spellStart"/>
      <w:r w:rsidRPr="008708B3">
        <w:rPr>
          <w:rFonts w:eastAsia="Arial" w:cs="Arial"/>
          <w:color w:val="000000"/>
          <w:u w:color="000000"/>
          <w:bdr w:val="nil"/>
          <w:lang w:val="en-US" w:eastAsia="en-GB"/>
          <w14:textOutline w14:w="0" w14:cap="flat" w14:cmpd="sng" w14:algn="ctr">
            <w14:noFill/>
            <w14:prstDash w14:val="solid"/>
            <w14:bevel/>
          </w14:textOutline>
        </w:rPr>
        <w:t>EoLC</w:t>
      </w:r>
      <w:proofErr w:type="spellEnd"/>
      <w:r w:rsidRPr="008708B3">
        <w:rPr>
          <w:rFonts w:eastAsia="Arial" w:cs="Arial"/>
          <w:color w:val="000000"/>
          <w:u w:color="000000"/>
          <w:bdr w:val="nil"/>
          <w:lang w:val="en-US" w:eastAsia="en-GB"/>
          <w14:textOutline w14:w="0" w14:cap="flat" w14:cmpd="sng" w14:algn="ctr">
            <w14:noFill/>
            <w14:prstDash w14:val="solid"/>
            <w14:bevel/>
          </w14:textOutline>
        </w:rPr>
        <w:t xml:space="preserve"> Champions network to include members of the multi-professional teams.</w:t>
      </w:r>
    </w:p>
    <w:p w14:paraId="526BEF70" w14:textId="77777777" w:rsidR="00C2436C" w:rsidRPr="004E6EFC" w:rsidRDefault="00C2436C" w:rsidP="00C2436C">
      <w:pPr>
        <w:spacing w:after="0"/>
        <w:jc w:val="both"/>
        <w:rPr>
          <w:rFonts w:cs="Arial"/>
          <w:b/>
        </w:rPr>
      </w:pPr>
    </w:p>
    <w:p w14:paraId="11CD723C" w14:textId="77777777" w:rsidR="00C2436C" w:rsidRPr="004E6EFC" w:rsidRDefault="00C2436C" w:rsidP="002523BA">
      <w:pPr>
        <w:pBdr>
          <w:top w:val="nil"/>
          <w:left w:val="nil"/>
          <w:bottom w:val="nil"/>
          <w:right w:val="nil"/>
          <w:between w:val="nil"/>
          <w:bar w:val="nil"/>
        </w:pBdr>
        <w:spacing w:after="0"/>
        <w:jc w:val="both"/>
        <w:rPr>
          <w:rFonts w:cs="Arial"/>
          <w:b/>
          <w:color w:val="000000"/>
          <w:u w:color="000000"/>
          <w:lang w:val="en-US" w:eastAsia="en-GB"/>
        </w:rPr>
      </w:pPr>
      <w:r w:rsidRPr="004E6EFC">
        <w:rPr>
          <w:rFonts w:cs="Arial"/>
          <w:b/>
          <w:color w:val="000000"/>
          <w:u w:color="000000"/>
          <w:lang w:val="en-US" w:eastAsia="en-GB"/>
        </w:rPr>
        <w:t xml:space="preserve">Launch the new Trust </w:t>
      </w:r>
      <w:proofErr w:type="spellStart"/>
      <w:r w:rsidRPr="004E6EFC">
        <w:rPr>
          <w:rFonts w:cs="Arial"/>
          <w:b/>
          <w:color w:val="000000"/>
          <w:u w:color="000000"/>
          <w:lang w:val="en-US" w:eastAsia="en-GB"/>
        </w:rPr>
        <w:t>EoLC</w:t>
      </w:r>
      <w:proofErr w:type="spellEnd"/>
      <w:r w:rsidRPr="004E6EFC">
        <w:rPr>
          <w:rFonts w:cs="Arial"/>
          <w:b/>
          <w:color w:val="000000"/>
          <w:u w:color="000000"/>
          <w:lang w:val="en-US" w:eastAsia="en-GB"/>
        </w:rPr>
        <w:t xml:space="preserve"> Strategy for 2020-2025</w:t>
      </w:r>
    </w:p>
    <w:p w14:paraId="5E894BAE" w14:textId="4DD28641" w:rsidR="00C2436C" w:rsidRPr="004E6EFC" w:rsidRDefault="00C2436C" w:rsidP="00C2436C">
      <w:pPr>
        <w:jc w:val="both"/>
        <w:rPr>
          <w:rFonts w:cs="Arial"/>
        </w:rPr>
      </w:pPr>
      <w:r w:rsidRPr="004E6EFC">
        <w:rPr>
          <w:rFonts w:cs="Arial"/>
          <w:lang w:val="en-US"/>
        </w:rPr>
        <w:t xml:space="preserve">The </w:t>
      </w:r>
      <w:r w:rsidRPr="004E6EFC">
        <w:rPr>
          <w:rFonts w:eastAsia="Arial" w:cs="Arial"/>
          <w:bCs/>
          <w:u w:color="7030A0"/>
          <w:bdr w:val="nil"/>
          <w:lang w:eastAsia="en-GB"/>
          <w14:textOutline w14:w="0" w14:cap="flat" w14:cmpd="sng" w14:algn="ctr">
            <w14:noFill/>
            <w14:prstDash w14:val="solid"/>
            <w14:bevel/>
          </w14:textOutline>
        </w:rPr>
        <w:t xml:space="preserve">COVID-19 </w:t>
      </w:r>
      <w:r w:rsidRPr="004E6EFC">
        <w:rPr>
          <w:rFonts w:cs="Arial"/>
          <w:lang w:val="en-US"/>
        </w:rPr>
        <w:t xml:space="preserve">pandemic paused further developments of national and local </w:t>
      </w:r>
      <w:proofErr w:type="spellStart"/>
      <w:r w:rsidRPr="004E6EFC">
        <w:rPr>
          <w:rFonts w:cs="Arial"/>
          <w:lang w:val="en-US"/>
        </w:rPr>
        <w:t>EoLC</w:t>
      </w:r>
      <w:proofErr w:type="spellEnd"/>
      <w:r w:rsidRPr="004E6EFC">
        <w:rPr>
          <w:rFonts w:cs="Arial"/>
          <w:lang w:val="en-US"/>
        </w:rPr>
        <w:t xml:space="preserve"> strategies in 2020. This activity </w:t>
      </w:r>
      <w:r w:rsidR="00080FDA">
        <w:rPr>
          <w:rFonts w:cs="Arial"/>
          <w:lang w:val="en-US"/>
        </w:rPr>
        <w:t xml:space="preserve">has </w:t>
      </w:r>
      <w:r w:rsidRPr="004E6EFC">
        <w:rPr>
          <w:rFonts w:cs="Arial"/>
          <w:lang w:val="en-US"/>
        </w:rPr>
        <w:t xml:space="preserve">resumed and the emerging work with regards to the National Ambitions for Palliative &amp; </w:t>
      </w:r>
      <w:proofErr w:type="spellStart"/>
      <w:r w:rsidRPr="004E6EFC">
        <w:rPr>
          <w:rFonts w:cs="Arial"/>
          <w:lang w:val="en-US"/>
        </w:rPr>
        <w:t>EoLC</w:t>
      </w:r>
      <w:proofErr w:type="spellEnd"/>
      <w:r w:rsidRPr="004E6EFC">
        <w:rPr>
          <w:rFonts w:cs="Arial"/>
          <w:lang w:val="en-US"/>
        </w:rPr>
        <w:t xml:space="preserve">, the </w:t>
      </w:r>
      <w:r w:rsidRPr="004E6EFC">
        <w:rPr>
          <w:rFonts w:cs="Arial"/>
        </w:rPr>
        <w:t>Nott</w:t>
      </w:r>
      <w:r w:rsidR="00086D89">
        <w:rPr>
          <w:rFonts w:cs="Arial"/>
        </w:rPr>
        <w:t>s</w:t>
      </w:r>
      <w:r w:rsidR="007A6E8D">
        <w:rPr>
          <w:rFonts w:cs="Arial"/>
        </w:rPr>
        <w:t xml:space="preserve"> </w:t>
      </w:r>
      <w:r w:rsidR="00086D89">
        <w:rPr>
          <w:rFonts w:cs="Arial"/>
        </w:rPr>
        <w:t>ICS</w:t>
      </w:r>
      <w:r w:rsidRPr="004E6EFC">
        <w:rPr>
          <w:rFonts w:cs="Arial"/>
        </w:rPr>
        <w:t xml:space="preserve"> </w:t>
      </w:r>
      <w:proofErr w:type="spellStart"/>
      <w:r w:rsidRPr="004E6EFC">
        <w:rPr>
          <w:rFonts w:cs="Arial"/>
        </w:rPr>
        <w:t>EoLC</w:t>
      </w:r>
      <w:proofErr w:type="spellEnd"/>
      <w:r w:rsidR="00080FDA">
        <w:rPr>
          <w:rFonts w:cs="Arial"/>
        </w:rPr>
        <w:t xml:space="preserve"> strategy, </w:t>
      </w:r>
      <w:r w:rsidRPr="004E6EFC">
        <w:rPr>
          <w:rFonts w:cs="Arial"/>
        </w:rPr>
        <w:t>and the SFH Nursing, Midwifery &amp; Allied Health Professionals’ strateg</w:t>
      </w:r>
      <w:r w:rsidR="00080FDA">
        <w:rPr>
          <w:rFonts w:cs="Arial"/>
        </w:rPr>
        <w:t>y</w:t>
      </w:r>
      <w:r w:rsidRPr="004E6EFC">
        <w:rPr>
          <w:rFonts w:cs="Arial"/>
        </w:rPr>
        <w:t xml:space="preserve"> will all form the Trust’s future </w:t>
      </w:r>
      <w:proofErr w:type="spellStart"/>
      <w:r w:rsidRPr="004E6EFC">
        <w:rPr>
          <w:rFonts w:cs="Arial"/>
        </w:rPr>
        <w:t>EoLC</w:t>
      </w:r>
      <w:proofErr w:type="spellEnd"/>
      <w:r w:rsidRPr="004E6EFC">
        <w:rPr>
          <w:rFonts w:cs="Arial"/>
        </w:rPr>
        <w:t xml:space="preserve"> Strategy. </w:t>
      </w:r>
    </w:p>
    <w:p w14:paraId="4C158EAD" w14:textId="6213CF98" w:rsidR="00C2436C" w:rsidRPr="004E6EFC" w:rsidRDefault="00C2436C" w:rsidP="00C2436C">
      <w:pPr>
        <w:jc w:val="both"/>
        <w:rPr>
          <w:rFonts w:cs="Arial"/>
          <w:lang w:val="en-US"/>
        </w:rPr>
      </w:pPr>
      <w:r w:rsidRPr="004E6EFC">
        <w:rPr>
          <w:rFonts w:cs="Arial"/>
          <w:lang w:val="en-US"/>
        </w:rPr>
        <w:t xml:space="preserve">Closer working across the Macmillan </w:t>
      </w:r>
      <w:proofErr w:type="spellStart"/>
      <w:r w:rsidRPr="004E6EFC">
        <w:rPr>
          <w:rFonts w:cs="Arial"/>
          <w:lang w:val="en-US"/>
        </w:rPr>
        <w:t>EoLC</w:t>
      </w:r>
      <w:proofErr w:type="spellEnd"/>
      <w:r w:rsidRPr="004E6EFC">
        <w:rPr>
          <w:rFonts w:cs="Arial"/>
          <w:lang w:val="en-US"/>
        </w:rPr>
        <w:t xml:space="preserve"> Team and the Specialist Palliative Care Team (SPC) (employed by Nottinghamshire Healthcare NHS Trust and based at John Eastwood Hospice) has also been developed by the Teams throughout 2021 to date.  </w:t>
      </w:r>
    </w:p>
    <w:p w14:paraId="53F32BA2" w14:textId="52BEB8C1" w:rsidR="00C2436C" w:rsidRPr="004E6EFC" w:rsidRDefault="00C2436C" w:rsidP="00C2436C">
      <w:pPr>
        <w:jc w:val="both"/>
        <w:rPr>
          <w:rFonts w:cs="Arial"/>
          <w:lang w:val="en-US"/>
        </w:rPr>
      </w:pPr>
      <w:r w:rsidRPr="004E6EFC">
        <w:rPr>
          <w:rFonts w:cs="Arial"/>
          <w:lang w:val="en-US"/>
        </w:rPr>
        <w:t xml:space="preserve">As </w:t>
      </w:r>
      <w:r w:rsidR="003C7817">
        <w:rPr>
          <w:rFonts w:cs="Arial"/>
          <w:lang w:val="en-US"/>
        </w:rPr>
        <w:t>SFHT</w:t>
      </w:r>
      <w:r w:rsidR="004509C9">
        <w:rPr>
          <w:rFonts w:cs="Arial"/>
          <w:lang w:val="en-US"/>
        </w:rPr>
        <w:t xml:space="preserve"> </w:t>
      </w:r>
      <w:r w:rsidR="003C7817">
        <w:rPr>
          <w:rFonts w:cs="Arial"/>
          <w:lang w:val="en-US"/>
        </w:rPr>
        <w:t xml:space="preserve">is </w:t>
      </w:r>
      <w:r w:rsidRPr="004E6EFC">
        <w:rPr>
          <w:rFonts w:cs="Arial"/>
          <w:lang w:val="en-US"/>
        </w:rPr>
        <w:t>within the Nott</w:t>
      </w:r>
      <w:r w:rsidR="003C7817">
        <w:rPr>
          <w:rFonts w:cs="Arial"/>
          <w:lang w:val="en-US"/>
        </w:rPr>
        <w:t>s</w:t>
      </w:r>
      <w:r w:rsidRPr="004E6EFC">
        <w:rPr>
          <w:rFonts w:cs="Arial"/>
          <w:lang w:val="en-US"/>
        </w:rPr>
        <w:t xml:space="preserve"> ICS system, it is envisaged that a separate </w:t>
      </w:r>
      <w:r w:rsidR="003C7817">
        <w:rPr>
          <w:rFonts w:cs="Arial"/>
          <w:lang w:val="en-US"/>
        </w:rPr>
        <w:t>SFHT</w:t>
      </w:r>
      <w:r w:rsidR="004509C9">
        <w:rPr>
          <w:rFonts w:cs="Arial"/>
          <w:lang w:val="en-US"/>
        </w:rPr>
        <w:t xml:space="preserve"> </w:t>
      </w:r>
      <w:proofErr w:type="spellStart"/>
      <w:r w:rsidRPr="004E6EFC">
        <w:rPr>
          <w:rFonts w:cs="Arial"/>
          <w:lang w:val="en-US"/>
        </w:rPr>
        <w:t>EoLC</w:t>
      </w:r>
      <w:proofErr w:type="spellEnd"/>
      <w:r w:rsidRPr="004E6EFC">
        <w:rPr>
          <w:rFonts w:cs="Arial"/>
          <w:lang w:val="en-US"/>
        </w:rPr>
        <w:t xml:space="preserve"> Strategy will not be </w:t>
      </w:r>
      <w:r w:rsidR="003C7817">
        <w:rPr>
          <w:rFonts w:cs="Arial"/>
          <w:lang w:val="en-US"/>
        </w:rPr>
        <w:t xml:space="preserve">developed. </w:t>
      </w:r>
      <w:r w:rsidR="007A6E8D">
        <w:rPr>
          <w:rFonts w:cs="Arial"/>
          <w:lang w:val="en-US"/>
        </w:rPr>
        <w:t>An</w:t>
      </w:r>
      <w:r w:rsidR="007A6E8D" w:rsidRPr="004E6EFC">
        <w:rPr>
          <w:rFonts w:cs="Arial"/>
          <w:lang w:val="en-US"/>
        </w:rPr>
        <w:t xml:space="preserve"> Action Plan and associated </w:t>
      </w:r>
      <w:r w:rsidR="007A6E8D">
        <w:rPr>
          <w:rFonts w:cs="Arial"/>
          <w:lang w:val="en-US"/>
        </w:rPr>
        <w:t>w</w:t>
      </w:r>
      <w:r w:rsidR="007A6E8D" w:rsidRPr="004E6EFC">
        <w:rPr>
          <w:rFonts w:cs="Arial"/>
          <w:lang w:val="en-US"/>
        </w:rPr>
        <w:t xml:space="preserve">ork </w:t>
      </w:r>
      <w:r w:rsidR="007A6E8D">
        <w:rPr>
          <w:rFonts w:cs="Arial"/>
          <w:lang w:val="en-US"/>
        </w:rPr>
        <w:t>p</w:t>
      </w:r>
      <w:r w:rsidR="007A6E8D" w:rsidRPr="004E6EFC">
        <w:rPr>
          <w:rFonts w:cs="Arial"/>
          <w:lang w:val="en-US"/>
        </w:rPr>
        <w:t>lan</w:t>
      </w:r>
      <w:r w:rsidRPr="004E6EFC">
        <w:rPr>
          <w:rFonts w:cs="Arial"/>
          <w:lang w:val="en-US"/>
        </w:rPr>
        <w:t xml:space="preserve"> will be developed during 202</w:t>
      </w:r>
      <w:r w:rsidR="00667601">
        <w:rPr>
          <w:rFonts w:cs="Arial"/>
          <w:lang w:val="en-US"/>
        </w:rPr>
        <w:t>2</w:t>
      </w:r>
      <w:r w:rsidRPr="004E6EFC">
        <w:rPr>
          <w:rFonts w:cs="Arial"/>
          <w:lang w:val="en-US"/>
        </w:rPr>
        <w:t>/2</w:t>
      </w:r>
      <w:r w:rsidR="00667601">
        <w:rPr>
          <w:rFonts w:cs="Arial"/>
          <w:lang w:val="en-US"/>
        </w:rPr>
        <w:t>3</w:t>
      </w:r>
      <w:r w:rsidRPr="004E6EFC">
        <w:rPr>
          <w:rFonts w:cs="Arial"/>
          <w:lang w:val="en-US"/>
        </w:rPr>
        <w:t xml:space="preserve">, to set out how </w:t>
      </w:r>
      <w:r w:rsidR="003C7817">
        <w:rPr>
          <w:rFonts w:cs="Arial"/>
          <w:lang w:val="en-US"/>
        </w:rPr>
        <w:t>SFHT</w:t>
      </w:r>
      <w:r w:rsidRPr="004E6EFC">
        <w:rPr>
          <w:rFonts w:cs="Arial"/>
          <w:lang w:val="en-US"/>
        </w:rPr>
        <w:t xml:space="preserve"> will support delivery of the National Ambitions for Palliative and </w:t>
      </w:r>
      <w:proofErr w:type="spellStart"/>
      <w:r w:rsidRPr="004E6EFC">
        <w:rPr>
          <w:rFonts w:cs="Arial"/>
          <w:lang w:val="en-US"/>
        </w:rPr>
        <w:t>EoLC</w:t>
      </w:r>
      <w:proofErr w:type="spellEnd"/>
      <w:r w:rsidRPr="004E6EFC">
        <w:rPr>
          <w:rFonts w:cs="Arial"/>
          <w:lang w:val="en-US"/>
        </w:rPr>
        <w:t>, the Nott</w:t>
      </w:r>
      <w:r w:rsidR="003C7817">
        <w:rPr>
          <w:rFonts w:cs="Arial"/>
          <w:lang w:val="en-US"/>
        </w:rPr>
        <w:t>s</w:t>
      </w:r>
      <w:r w:rsidRPr="004E6EFC">
        <w:rPr>
          <w:rFonts w:cs="Arial"/>
          <w:lang w:val="en-US"/>
        </w:rPr>
        <w:t xml:space="preserve"> ICS </w:t>
      </w:r>
      <w:proofErr w:type="spellStart"/>
      <w:r w:rsidRPr="004E6EFC">
        <w:rPr>
          <w:rFonts w:cs="Arial"/>
          <w:lang w:val="en-US"/>
        </w:rPr>
        <w:t>EoLC</w:t>
      </w:r>
      <w:proofErr w:type="spellEnd"/>
      <w:r w:rsidRPr="004E6EFC">
        <w:rPr>
          <w:rFonts w:cs="Arial"/>
          <w:lang w:val="en-US"/>
        </w:rPr>
        <w:t xml:space="preserve"> priorities and </w:t>
      </w:r>
      <w:r w:rsidR="003C7817">
        <w:rPr>
          <w:rFonts w:cs="Arial"/>
          <w:lang w:val="en-US"/>
        </w:rPr>
        <w:t>SFHT</w:t>
      </w:r>
      <w:r w:rsidRPr="004E6EFC">
        <w:rPr>
          <w:rFonts w:cs="Arial"/>
          <w:lang w:val="en-US"/>
        </w:rPr>
        <w:t xml:space="preserve"> </w:t>
      </w:r>
      <w:proofErr w:type="spellStart"/>
      <w:r w:rsidRPr="004E6EFC">
        <w:rPr>
          <w:rFonts w:cs="Arial"/>
          <w:lang w:val="en-US"/>
        </w:rPr>
        <w:t>EoLC</w:t>
      </w:r>
      <w:proofErr w:type="spellEnd"/>
      <w:r w:rsidRPr="004E6EFC">
        <w:rPr>
          <w:rFonts w:cs="Arial"/>
          <w:lang w:val="en-US"/>
        </w:rPr>
        <w:t xml:space="preserve"> priorities.</w:t>
      </w:r>
    </w:p>
    <w:p w14:paraId="32DDC1F1" w14:textId="77777777" w:rsidR="00C2436C" w:rsidRPr="004E6EFC" w:rsidRDefault="00C2436C" w:rsidP="002523BA">
      <w:pPr>
        <w:pBdr>
          <w:top w:val="nil"/>
          <w:left w:val="nil"/>
          <w:bottom w:val="nil"/>
          <w:right w:val="nil"/>
          <w:between w:val="nil"/>
          <w:bar w:val="nil"/>
        </w:pBdr>
        <w:spacing w:after="0"/>
        <w:jc w:val="both"/>
        <w:rPr>
          <w:rFonts w:cs="Arial"/>
          <w:b/>
          <w:color w:val="000000"/>
          <w:u w:color="000000"/>
          <w:lang w:val="en-US" w:eastAsia="en-GB"/>
        </w:rPr>
      </w:pPr>
      <w:bookmarkStart w:id="29" w:name="_Hlk105486257"/>
      <w:r w:rsidRPr="004E6EFC">
        <w:rPr>
          <w:rFonts w:cs="Arial"/>
          <w:b/>
          <w:color w:val="000000"/>
          <w:u w:color="000000"/>
          <w:lang w:val="en-US" w:eastAsia="en-GB"/>
        </w:rPr>
        <w:t>Participate in the next cycle of National Audit for Care at End of Life (NACEL)</w:t>
      </w:r>
    </w:p>
    <w:p w14:paraId="0065F719" w14:textId="3F87396C" w:rsidR="00C2436C" w:rsidRPr="004E6EFC" w:rsidRDefault="003C7817" w:rsidP="00C2436C">
      <w:pPr>
        <w:jc w:val="both"/>
        <w:rPr>
          <w:rFonts w:eastAsia="Arial" w:cs="Arial"/>
          <w:bCs/>
          <w:u w:color="7030A0"/>
          <w:bdr w:val="nil"/>
          <w:lang w:eastAsia="en-GB"/>
          <w14:textOutline w14:w="0" w14:cap="flat" w14:cmpd="sng" w14:algn="ctr">
            <w14:noFill/>
            <w14:prstDash w14:val="solid"/>
            <w14:bevel/>
          </w14:textOutline>
        </w:rPr>
      </w:pPr>
      <w:r>
        <w:rPr>
          <w:rFonts w:cs="Arial"/>
          <w:lang w:val="en-US"/>
        </w:rPr>
        <w:t>SFHT</w:t>
      </w:r>
      <w:r w:rsidR="00C2436C" w:rsidRPr="004E6EFC">
        <w:rPr>
          <w:rFonts w:eastAsia="Arial" w:cs="Arial"/>
          <w:bCs/>
          <w:u w:color="7030A0"/>
          <w:bdr w:val="nil"/>
          <w:lang w:eastAsia="en-GB"/>
          <w14:textOutline w14:w="0" w14:cap="flat" w14:cmpd="sng" w14:algn="ctr">
            <w14:noFill/>
            <w14:prstDash w14:val="solid"/>
            <w14:bevel/>
          </w14:textOutline>
        </w:rPr>
        <w:t xml:space="preserve"> fully participated in Round 3 (2021/22) of the NACEL Audit, as follows:</w:t>
      </w:r>
    </w:p>
    <w:p w14:paraId="62C52491" w14:textId="5A7BB39E" w:rsidR="00C2436C" w:rsidRPr="004E6EFC" w:rsidRDefault="00C2436C" w:rsidP="00784AF0">
      <w:pPr>
        <w:numPr>
          <w:ilvl w:val="0"/>
          <w:numId w:val="60"/>
        </w:numPr>
        <w:pBdr>
          <w:top w:val="nil"/>
          <w:left w:val="nil"/>
          <w:bottom w:val="nil"/>
          <w:right w:val="nil"/>
          <w:between w:val="nil"/>
          <w:bar w:val="nil"/>
        </w:pBdr>
        <w:spacing w:after="0"/>
        <w:jc w:val="both"/>
        <w:rPr>
          <w:rFonts w:cs="Arial"/>
          <w:color w:val="000000"/>
          <w:u w:color="000000"/>
          <w:lang w:eastAsia="en-GB"/>
        </w:rPr>
      </w:pPr>
      <w:r w:rsidRPr="004E6EFC">
        <w:rPr>
          <w:rFonts w:cs="Arial"/>
          <w:color w:val="000000"/>
          <w:u w:color="000000"/>
          <w:lang w:eastAsia="en-GB"/>
        </w:rPr>
        <w:t xml:space="preserve">Submitting a Trust site / Board overview, in relation to </w:t>
      </w:r>
      <w:proofErr w:type="spellStart"/>
      <w:r w:rsidRPr="004E6EFC">
        <w:rPr>
          <w:rFonts w:cs="Arial"/>
          <w:color w:val="000000"/>
          <w:u w:color="000000"/>
          <w:lang w:eastAsia="en-GB"/>
        </w:rPr>
        <w:t>EoL</w:t>
      </w:r>
      <w:r w:rsidR="007A6E8D">
        <w:rPr>
          <w:rFonts w:cs="Arial"/>
          <w:color w:val="000000"/>
          <w:u w:color="000000"/>
          <w:lang w:eastAsia="en-GB"/>
        </w:rPr>
        <w:t>C</w:t>
      </w:r>
      <w:proofErr w:type="spellEnd"/>
      <w:r w:rsidRPr="004E6EFC">
        <w:rPr>
          <w:rFonts w:cs="Arial"/>
          <w:color w:val="000000"/>
          <w:u w:color="000000"/>
          <w:lang w:eastAsia="en-GB"/>
        </w:rPr>
        <w:t xml:space="preserve"> provision</w:t>
      </w:r>
    </w:p>
    <w:p w14:paraId="4018A824" w14:textId="77777777" w:rsidR="00C2436C" w:rsidRPr="004E6EFC" w:rsidRDefault="00C2436C" w:rsidP="00784AF0">
      <w:pPr>
        <w:numPr>
          <w:ilvl w:val="0"/>
          <w:numId w:val="60"/>
        </w:numPr>
        <w:pBdr>
          <w:top w:val="nil"/>
          <w:left w:val="nil"/>
          <w:bottom w:val="nil"/>
          <w:right w:val="nil"/>
          <w:between w:val="nil"/>
          <w:bar w:val="nil"/>
        </w:pBdr>
        <w:spacing w:after="0"/>
        <w:jc w:val="both"/>
        <w:rPr>
          <w:rFonts w:cs="Arial"/>
          <w:color w:val="000000"/>
          <w:u w:color="000000"/>
          <w:lang w:eastAsia="en-GB"/>
        </w:rPr>
      </w:pPr>
      <w:r w:rsidRPr="004E6EFC">
        <w:rPr>
          <w:rFonts w:cs="Arial"/>
          <w:color w:val="000000"/>
          <w:u w:color="000000"/>
          <w:lang w:eastAsia="en-GB"/>
        </w:rPr>
        <w:t>Review of 40 x case notes during the audit qualifying period (2 weeks in April and 2 weeks in May 2021)</w:t>
      </w:r>
    </w:p>
    <w:p w14:paraId="0CF750A9" w14:textId="77777777" w:rsidR="00C2436C" w:rsidRPr="004E6EFC" w:rsidRDefault="00C2436C" w:rsidP="00784AF0">
      <w:pPr>
        <w:numPr>
          <w:ilvl w:val="0"/>
          <w:numId w:val="60"/>
        </w:numPr>
        <w:pBdr>
          <w:top w:val="nil"/>
          <w:left w:val="nil"/>
          <w:bottom w:val="nil"/>
          <w:right w:val="nil"/>
          <w:between w:val="nil"/>
          <w:bar w:val="nil"/>
        </w:pBdr>
        <w:spacing w:after="0"/>
        <w:jc w:val="both"/>
        <w:rPr>
          <w:rFonts w:cs="Arial"/>
          <w:color w:val="000000"/>
          <w:u w:color="000000"/>
          <w:lang w:eastAsia="en-GB"/>
        </w:rPr>
      </w:pPr>
      <w:r w:rsidRPr="004E6EFC">
        <w:rPr>
          <w:rFonts w:cs="Arial"/>
          <w:color w:val="000000"/>
          <w:u w:color="000000"/>
          <w:lang w:eastAsia="en-GB"/>
        </w:rPr>
        <w:t>Sending letters to relatives/those important to patients who died within the Trust between 1</w:t>
      </w:r>
      <w:r w:rsidRPr="004E6EFC">
        <w:rPr>
          <w:rFonts w:cs="Arial"/>
          <w:color w:val="000000"/>
          <w:u w:color="000000"/>
          <w:vertAlign w:val="superscript"/>
          <w:lang w:eastAsia="en-GB"/>
        </w:rPr>
        <w:t>st</w:t>
      </w:r>
      <w:r w:rsidRPr="004E6EFC">
        <w:rPr>
          <w:rFonts w:cs="Arial"/>
          <w:color w:val="000000"/>
          <w:u w:color="000000"/>
          <w:lang w:eastAsia="en-GB"/>
        </w:rPr>
        <w:t xml:space="preserve"> April and 31</w:t>
      </w:r>
      <w:r w:rsidRPr="004E6EFC">
        <w:rPr>
          <w:rFonts w:cs="Arial"/>
          <w:color w:val="000000"/>
          <w:u w:color="000000"/>
          <w:vertAlign w:val="superscript"/>
          <w:lang w:eastAsia="en-GB"/>
        </w:rPr>
        <w:t>st</w:t>
      </w:r>
      <w:r w:rsidRPr="004E6EFC">
        <w:rPr>
          <w:rFonts w:cs="Arial"/>
          <w:color w:val="000000"/>
          <w:u w:color="000000"/>
          <w:lang w:eastAsia="en-GB"/>
        </w:rPr>
        <w:t xml:space="preserve"> August 2021 (as agreed by the relatives/those important to the patients), inviting them to submit their thoughts and feedback through the NACEL Quality Survey</w:t>
      </w:r>
    </w:p>
    <w:p w14:paraId="06DE263C" w14:textId="77777777" w:rsidR="00C2436C" w:rsidRPr="004E6EFC" w:rsidRDefault="00C2436C" w:rsidP="00784AF0">
      <w:pPr>
        <w:numPr>
          <w:ilvl w:val="0"/>
          <w:numId w:val="60"/>
        </w:numPr>
        <w:pBdr>
          <w:top w:val="nil"/>
          <w:left w:val="nil"/>
          <w:bottom w:val="nil"/>
          <w:right w:val="nil"/>
          <w:between w:val="nil"/>
          <w:bar w:val="nil"/>
        </w:pBdr>
        <w:spacing w:after="0"/>
        <w:jc w:val="both"/>
        <w:rPr>
          <w:rFonts w:cs="Arial"/>
          <w:color w:val="000000"/>
          <w:u w:color="000000"/>
          <w:lang w:eastAsia="en-GB"/>
        </w:rPr>
      </w:pPr>
      <w:r w:rsidRPr="004E6EFC">
        <w:rPr>
          <w:rFonts w:cs="Arial"/>
          <w:color w:val="000000"/>
          <w:u w:color="000000"/>
          <w:lang w:eastAsia="en-GB"/>
        </w:rPr>
        <w:t>Seeking feedback from staff within the Trust who provided care and support to adult patients in their last days of life.</w:t>
      </w:r>
    </w:p>
    <w:p w14:paraId="136D802D" w14:textId="77777777" w:rsidR="00C2436C" w:rsidRPr="004E6EFC" w:rsidRDefault="00C2436C" w:rsidP="00C2436C">
      <w:pPr>
        <w:spacing w:after="0"/>
        <w:jc w:val="both"/>
        <w:rPr>
          <w:rFonts w:cs="Arial"/>
          <w:color w:val="000000"/>
          <w:u w:color="000000"/>
          <w:lang w:eastAsia="en-GB"/>
        </w:rPr>
      </w:pPr>
    </w:p>
    <w:p w14:paraId="19052A7A" w14:textId="6F0C9D60" w:rsidR="00C2436C" w:rsidRPr="004E6EFC" w:rsidRDefault="00C2436C" w:rsidP="00C2436C">
      <w:pPr>
        <w:spacing w:after="0"/>
        <w:jc w:val="both"/>
        <w:rPr>
          <w:rFonts w:cs="Arial"/>
          <w:color w:val="000000"/>
          <w:u w:color="000000"/>
          <w:lang w:eastAsia="en-GB"/>
        </w:rPr>
      </w:pPr>
      <w:r w:rsidRPr="004E6EFC">
        <w:rPr>
          <w:rFonts w:cs="Arial"/>
          <w:color w:val="000000"/>
          <w:u w:color="000000"/>
          <w:lang w:eastAsia="en-GB"/>
        </w:rPr>
        <w:t xml:space="preserve">Participation in the Audit, </w:t>
      </w:r>
      <w:r w:rsidR="003C7817">
        <w:rPr>
          <w:rFonts w:cs="Arial"/>
          <w:color w:val="000000"/>
          <w:u w:color="000000"/>
          <w:lang w:eastAsia="en-GB"/>
        </w:rPr>
        <w:t xml:space="preserve">e.g. </w:t>
      </w:r>
      <w:r w:rsidRPr="004E6EFC">
        <w:rPr>
          <w:rFonts w:cs="Arial"/>
          <w:color w:val="000000"/>
          <w:u w:color="000000"/>
          <w:lang w:eastAsia="en-GB"/>
        </w:rPr>
        <w:t xml:space="preserve"> case note reviews</w:t>
      </w:r>
      <w:r w:rsidR="003C7817">
        <w:rPr>
          <w:rFonts w:cs="Arial"/>
          <w:color w:val="000000"/>
          <w:u w:color="000000"/>
          <w:lang w:eastAsia="en-GB"/>
        </w:rPr>
        <w:t xml:space="preserve"> </w:t>
      </w:r>
      <w:r w:rsidR="007A6E8D">
        <w:rPr>
          <w:rFonts w:cs="Arial"/>
          <w:color w:val="000000"/>
          <w:u w:color="000000"/>
          <w:lang w:eastAsia="en-GB"/>
        </w:rPr>
        <w:t xml:space="preserve">and </w:t>
      </w:r>
      <w:r w:rsidR="007A6E8D" w:rsidRPr="004E6EFC">
        <w:rPr>
          <w:rFonts w:cs="Arial"/>
          <w:color w:val="000000"/>
          <w:u w:color="000000"/>
          <w:lang w:eastAsia="en-GB"/>
        </w:rPr>
        <w:t>data</w:t>
      </w:r>
      <w:r w:rsidRPr="004E6EFC">
        <w:rPr>
          <w:rFonts w:cs="Arial"/>
          <w:color w:val="000000"/>
          <w:u w:color="000000"/>
          <w:lang w:eastAsia="en-GB"/>
        </w:rPr>
        <w:t xml:space="preserve"> collection, was led and undertaken by the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Team and Dr Ben Lobo (Trust Medical Lead –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All data was received and submitted ahead of the Audit deadline.  </w:t>
      </w:r>
    </w:p>
    <w:p w14:paraId="34CF71CB" w14:textId="77777777" w:rsidR="002523BA" w:rsidRPr="004E6EFC" w:rsidRDefault="002523BA" w:rsidP="00C2436C">
      <w:pPr>
        <w:spacing w:after="0"/>
        <w:jc w:val="both"/>
        <w:rPr>
          <w:rFonts w:cs="Arial"/>
          <w:color w:val="000000"/>
          <w:u w:color="000000"/>
          <w:lang w:eastAsia="en-GB"/>
        </w:rPr>
      </w:pPr>
    </w:p>
    <w:p w14:paraId="4E66DC96" w14:textId="58CEBA5C" w:rsidR="00C16F7E" w:rsidRDefault="00C2436C" w:rsidP="00C16F7E">
      <w:pPr>
        <w:rPr>
          <w:rFonts w:ascii="Calibri" w:hAnsi="Calibri"/>
        </w:rPr>
      </w:pPr>
      <w:r w:rsidRPr="004E6EFC">
        <w:rPr>
          <w:rFonts w:cs="Arial"/>
          <w:color w:val="000000"/>
          <w:u w:color="000000"/>
          <w:lang w:eastAsia="en-GB"/>
        </w:rPr>
        <w:t xml:space="preserve">The draft outcomes/output report of the NACEL Audit collection </w:t>
      </w:r>
      <w:r w:rsidR="00C16F7E">
        <w:t xml:space="preserve">received and presented and discussed at General palliative and </w:t>
      </w:r>
      <w:proofErr w:type="spellStart"/>
      <w:r w:rsidR="00C16F7E">
        <w:t>EoLC</w:t>
      </w:r>
      <w:proofErr w:type="spellEnd"/>
      <w:r w:rsidR="00C16F7E">
        <w:t xml:space="preserve"> committee. Actions included in </w:t>
      </w:r>
      <w:proofErr w:type="spellStart"/>
      <w:r w:rsidR="00C16F7E">
        <w:t>EoLC</w:t>
      </w:r>
      <w:proofErr w:type="spellEnd"/>
      <w:r w:rsidR="00C16F7E">
        <w:t xml:space="preserve"> work plan </w:t>
      </w:r>
    </w:p>
    <w:p w14:paraId="5DDA9D72" w14:textId="5B293338" w:rsidR="00C2436C" w:rsidRPr="004E6EFC" w:rsidRDefault="00C2436C" w:rsidP="00C2436C">
      <w:pPr>
        <w:spacing w:after="0"/>
        <w:jc w:val="both"/>
        <w:rPr>
          <w:rFonts w:cs="Arial"/>
          <w:color w:val="000000"/>
          <w:u w:color="000000"/>
          <w:lang w:eastAsia="en-GB"/>
        </w:rPr>
      </w:pPr>
      <w:r w:rsidRPr="004E6EFC">
        <w:rPr>
          <w:rFonts w:cs="Arial"/>
          <w:color w:val="000000"/>
          <w:u w:color="000000"/>
          <w:lang w:eastAsia="en-GB"/>
        </w:rPr>
        <w:t xml:space="preserve">Following receipt, the report will be reviewed, actions required by </w:t>
      </w:r>
      <w:r w:rsidR="003C7817">
        <w:rPr>
          <w:rFonts w:cs="Arial"/>
          <w:color w:val="000000"/>
          <w:u w:color="000000"/>
          <w:lang w:eastAsia="en-GB"/>
        </w:rPr>
        <w:t>SFHT</w:t>
      </w:r>
      <w:r w:rsidRPr="004E6EFC">
        <w:rPr>
          <w:rFonts w:cs="Arial"/>
          <w:color w:val="000000"/>
          <w:u w:color="000000"/>
          <w:lang w:eastAsia="en-GB"/>
        </w:rPr>
        <w:t xml:space="preserve"> identified and a corresponding Action Plan will be created.</w:t>
      </w:r>
    </w:p>
    <w:p w14:paraId="26D71208" w14:textId="77777777" w:rsidR="00C2436C" w:rsidRPr="004E6EFC" w:rsidRDefault="00C2436C" w:rsidP="00C2436C">
      <w:pPr>
        <w:spacing w:after="0"/>
        <w:jc w:val="both"/>
        <w:rPr>
          <w:rFonts w:cs="Arial"/>
          <w:color w:val="000000"/>
          <w:u w:color="000000"/>
          <w:lang w:eastAsia="en-GB"/>
        </w:rPr>
      </w:pPr>
    </w:p>
    <w:p w14:paraId="3602BF4C" w14:textId="24ED3666" w:rsidR="00C2436C" w:rsidRPr="004E6EFC" w:rsidRDefault="003C7817" w:rsidP="002523BA">
      <w:pPr>
        <w:spacing w:after="0"/>
        <w:jc w:val="both"/>
        <w:rPr>
          <w:rFonts w:cs="Arial"/>
          <w:color w:val="000000"/>
          <w:u w:color="000000"/>
          <w:lang w:eastAsia="en-GB"/>
        </w:rPr>
      </w:pPr>
      <w:r>
        <w:rPr>
          <w:rFonts w:cs="Arial"/>
          <w:color w:val="000000"/>
          <w:u w:color="000000"/>
          <w:lang w:eastAsia="en-GB"/>
        </w:rPr>
        <w:t>SFHT</w:t>
      </w:r>
      <w:r w:rsidR="00C2436C" w:rsidRPr="004E6EFC">
        <w:rPr>
          <w:rFonts w:cs="Arial"/>
          <w:color w:val="000000"/>
          <w:u w:color="000000"/>
          <w:lang w:eastAsia="en-GB"/>
        </w:rPr>
        <w:t xml:space="preserve"> has recently signed up to fully participate in Round 4 (2022/23) of the NACEL Audit.  Details are awaited from the National audit Team around the Audit process</w:t>
      </w:r>
      <w:r>
        <w:rPr>
          <w:rFonts w:cs="Arial"/>
          <w:color w:val="000000"/>
          <w:u w:color="000000"/>
          <w:lang w:eastAsia="en-GB"/>
        </w:rPr>
        <w:t xml:space="preserve"> </w:t>
      </w:r>
      <w:r w:rsidR="004509C9">
        <w:rPr>
          <w:rFonts w:cs="Arial"/>
          <w:color w:val="000000"/>
          <w:u w:color="000000"/>
          <w:lang w:eastAsia="en-GB"/>
        </w:rPr>
        <w:t xml:space="preserve">and </w:t>
      </w:r>
      <w:r w:rsidR="004509C9" w:rsidRPr="004E6EFC">
        <w:rPr>
          <w:rFonts w:cs="Arial"/>
          <w:color w:val="000000"/>
          <w:u w:color="000000"/>
          <w:lang w:eastAsia="en-GB"/>
        </w:rPr>
        <w:t>timescales</w:t>
      </w:r>
      <w:r>
        <w:rPr>
          <w:rFonts w:cs="Arial"/>
          <w:color w:val="000000"/>
          <w:u w:color="000000"/>
          <w:lang w:eastAsia="en-GB"/>
        </w:rPr>
        <w:t>.</w:t>
      </w:r>
    </w:p>
    <w:bookmarkEnd w:id="29"/>
    <w:p w14:paraId="44B7B041" w14:textId="77777777" w:rsidR="002523BA" w:rsidRPr="004E6EFC" w:rsidRDefault="002523BA" w:rsidP="002523BA">
      <w:pPr>
        <w:spacing w:after="0"/>
        <w:jc w:val="both"/>
        <w:rPr>
          <w:rFonts w:cs="Arial"/>
          <w:color w:val="000000"/>
          <w:u w:color="000000"/>
          <w:lang w:eastAsia="en-GB"/>
        </w:rPr>
      </w:pPr>
    </w:p>
    <w:p w14:paraId="2271A2A0" w14:textId="53A16688" w:rsidR="00C2436C" w:rsidRPr="004E6EFC" w:rsidRDefault="00C2436C" w:rsidP="002523BA">
      <w:pPr>
        <w:pBdr>
          <w:top w:val="nil"/>
          <w:left w:val="nil"/>
          <w:bottom w:val="nil"/>
          <w:right w:val="nil"/>
          <w:between w:val="nil"/>
          <w:bar w:val="nil"/>
        </w:pBdr>
        <w:spacing w:after="0"/>
        <w:jc w:val="both"/>
        <w:rPr>
          <w:rFonts w:eastAsia="Arial" w:cs="Arial"/>
          <w:b/>
          <w:color w:val="000000"/>
          <w:u w:color="000000"/>
          <w:bdr w:val="nil"/>
          <w:lang w:val="en-US" w:eastAsia="en-GB"/>
          <w14:textOutline w14:w="0" w14:cap="flat" w14:cmpd="sng" w14:algn="ctr">
            <w14:noFill/>
            <w14:prstDash w14:val="solid"/>
            <w14:bevel/>
          </w14:textOutline>
        </w:rPr>
      </w:pPr>
      <w:r w:rsidRPr="004E6EFC">
        <w:rPr>
          <w:rFonts w:eastAsia="Arial" w:cs="Arial"/>
          <w:b/>
          <w:color w:val="000000"/>
          <w:u w:color="000000"/>
          <w:bdr w:val="nil"/>
          <w:lang w:val="en-US" w:eastAsia="en-GB"/>
          <w14:textOutline w14:w="0" w14:cap="flat" w14:cmpd="sng" w14:algn="ctr">
            <w14:noFill/>
            <w14:prstDash w14:val="solid"/>
            <w14:bevel/>
          </w14:textOutline>
        </w:rPr>
        <w:t>Enhance</w:t>
      </w:r>
      <w:r w:rsidR="003C7817">
        <w:rPr>
          <w:rFonts w:eastAsia="Arial" w:cs="Arial"/>
          <w:b/>
          <w:color w:val="000000"/>
          <w:u w:color="000000"/>
          <w:bdr w:val="nil"/>
          <w:lang w:val="en-US" w:eastAsia="en-GB"/>
          <w14:textOutline w14:w="0" w14:cap="flat" w14:cmpd="sng" w14:algn="ctr">
            <w14:noFill/>
            <w14:prstDash w14:val="solid"/>
            <w14:bevel/>
          </w14:textOutline>
        </w:rPr>
        <w:t>d</w:t>
      </w:r>
      <w:r w:rsidRPr="004E6EFC">
        <w:rPr>
          <w:rFonts w:eastAsia="Arial" w:cs="Arial"/>
          <w:b/>
          <w:color w:val="000000"/>
          <w:u w:color="000000"/>
          <w:bdr w:val="nil"/>
          <w:lang w:val="en-US" w:eastAsia="en-GB"/>
          <w14:textOutline w14:w="0" w14:cap="flat" w14:cmpd="sng" w14:algn="ctr">
            <w14:noFill/>
            <w14:prstDash w14:val="solid"/>
            <w14:bevel/>
          </w14:textOutline>
        </w:rPr>
        <w:t xml:space="preserve"> measures to capture patients and their relatives’ experience</w:t>
      </w:r>
    </w:p>
    <w:p w14:paraId="7C7889B2" w14:textId="07F32100" w:rsidR="00C2436C" w:rsidRPr="004E6EFC" w:rsidRDefault="00C2436C" w:rsidP="00C2436C">
      <w:pPr>
        <w:spacing w:after="0"/>
        <w:jc w:val="both"/>
        <w:rPr>
          <w:rFonts w:cs="Arial"/>
          <w:u w:color="000000"/>
          <w:lang w:eastAsia="en-GB"/>
        </w:rPr>
      </w:pPr>
      <w:r w:rsidRPr="004E6EFC">
        <w:rPr>
          <w:rFonts w:cs="Arial"/>
          <w:u w:color="000000"/>
          <w:lang w:eastAsia="en-GB"/>
        </w:rPr>
        <w:t xml:space="preserve">The Macmillan </w:t>
      </w:r>
      <w:proofErr w:type="spellStart"/>
      <w:r w:rsidRPr="004E6EFC">
        <w:rPr>
          <w:rFonts w:cs="Arial"/>
          <w:u w:color="000000"/>
          <w:lang w:eastAsia="en-GB"/>
        </w:rPr>
        <w:t>E</w:t>
      </w:r>
      <w:r w:rsidR="003C7817">
        <w:rPr>
          <w:rFonts w:cs="Arial"/>
          <w:u w:color="000000"/>
          <w:lang w:eastAsia="en-GB"/>
        </w:rPr>
        <w:t>oLC</w:t>
      </w:r>
      <w:r w:rsidRPr="004E6EFC">
        <w:rPr>
          <w:rFonts w:cs="Arial"/>
          <w:u w:color="000000"/>
          <w:lang w:eastAsia="en-GB"/>
        </w:rPr>
        <w:t>Team</w:t>
      </w:r>
      <w:proofErr w:type="spellEnd"/>
      <w:r w:rsidRPr="004E6EFC">
        <w:rPr>
          <w:rFonts w:cs="Arial"/>
          <w:u w:color="000000"/>
          <w:lang w:eastAsia="en-GB"/>
        </w:rPr>
        <w:t xml:space="preserve"> will be developing a patients</w:t>
      </w:r>
      <w:r w:rsidR="003C7817">
        <w:rPr>
          <w:rFonts w:cs="Arial"/>
          <w:u w:color="000000"/>
          <w:lang w:eastAsia="en-GB"/>
        </w:rPr>
        <w:t>’</w:t>
      </w:r>
      <w:r w:rsidRPr="004E6EFC">
        <w:rPr>
          <w:rFonts w:cs="Arial"/>
          <w:u w:color="000000"/>
          <w:lang w:eastAsia="en-GB"/>
        </w:rPr>
        <w:t xml:space="preserve"> and relatives</w:t>
      </w:r>
      <w:r w:rsidR="003C7817">
        <w:rPr>
          <w:rFonts w:cs="Arial"/>
          <w:u w:color="000000"/>
          <w:lang w:eastAsia="en-GB"/>
        </w:rPr>
        <w:t>’</w:t>
      </w:r>
      <w:r w:rsidRPr="004E6EFC">
        <w:rPr>
          <w:rFonts w:cs="Arial"/>
          <w:u w:color="000000"/>
          <w:lang w:eastAsia="en-GB"/>
        </w:rPr>
        <w:t xml:space="preserve"> experience leaflet during 2022/23.  </w:t>
      </w:r>
      <w:r w:rsidR="003C7817">
        <w:rPr>
          <w:rFonts w:cs="Arial"/>
          <w:u w:color="000000"/>
          <w:lang w:eastAsia="en-GB"/>
        </w:rPr>
        <w:t>It is anticipated that it will support e</w:t>
      </w:r>
      <w:r w:rsidRPr="004E6EFC">
        <w:rPr>
          <w:rFonts w:cs="Arial"/>
          <w:u w:color="000000"/>
          <w:lang w:eastAsia="en-GB"/>
        </w:rPr>
        <w:t xml:space="preserve">arlier recognition of </w:t>
      </w:r>
      <w:r w:rsidR="003C7817">
        <w:rPr>
          <w:rFonts w:cs="Arial"/>
          <w:u w:color="000000"/>
          <w:lang w:eastAsia="en-GB"/>
        </w:rPr>
        <w:t xml:space="preserve">the </w:t>
      </w:r>
      <w:r w:rsidRPr="004E6EFC">
        <w:rPr>
          <w:rFonts w:cs="Arial"/>
          <w:u w:color="000000"/>
          <w:lang w:eastAsia="en-GB"/>
        </w:rPr>
        <w:t>last year of life</w:t>
      </w:r>
      <w:r w:rsidR="003C7817">
        <w:rPr>
          <w:rFonts w:cs="Arial"/>
          <w:u w:color="000000"/>
          <w:lang w:eastAsia="en-GB"/>
        </w:rPr>
        <w:t xml:space="preserve"> </w:t>
      </w:r>
      <w:r w:rsidR="004509C9">
        <w:rPr>
          <w:rFonts w:cs="Arial"/>
          <w:u w:color="000000"/>
          <w:lang w:eastAsia="en-GB"/>
        </w:rPr>
        <w:t xml:space="preserve">and </w:t>
      </w:r>
      <w:r w:rsidR="004509C9" w:rsidRPr="004E6EFC">
        <w:rPr>
          <w:rFonts w:cs="Arial"/>
          <w:u w:color="000000"/>
          <w:lang w:eastAsia="en-GB"/>
        </w:rPr>
        <w:t>encourage</w:t>
      </w:r>
      <w:r w:rsidRPr="004E6EFC">
        <w:rPr>
          <w:rFonts w:cs="Arial"/>
          <w:u w:color="000000"/>
          <w:lang w:eastAsia="en-GB"/>
        </w:rPr>
        <w:t xml:space="preserve"> patients/relatives to engage in Advance Care Planning discussions.</w:t>
      </w:r>
    </w:p>
    <w:p w14:paraId="4A2D4BE0" w14:textId="77777777" w:rsidR="00C2436C" w:rsidRPr="004E6EFC" w:rsidRDefault="00C2436C" w:rsidP="00C2436C">
      <w:pPr>
        <w:spacing w:after="0"/>
        <w:jc w:val="both"/>
        <w:rPr>
          <w:rFonts w:cs="Arial"/>
          <w:u w:color="000000"/>
          <w:lang w:eastAsia="en-GB"/>
        </w:rPr>
      </w:pPr>
    </w:p>
    <w:p w14:paraId="03AE5B8B" w14:textId="55F18355" w:rsidR="00C2436C" w:rsidRPr="004E6EFC" w:rsidRDefault="00C2436C" w:rsidP="00C2436C">
      <w:pPr>
        <w:spacing w:after="0"/>
        <w:jc w:val="both"/>
        <w:rPr>
          <w:rFonts w:cs="Arial"/>
          <w:b/>
          <w:bCs/>
          <w:u w:color="000000"/>
          <w:lang w:eastAsia="en-GB"/>
        </w:rPr>
      </w:pPr>
      <w:proofErr w:type="spellStart"/>
      <w:r w:rsidRPr="004E6EFC">
        <w:rPr>
          <w:rFonts w:cs="Arial"/>
          <w:b/>
          <w:bCs/>
          <w:u w:color="000000"/>
          <w:lang w:eastAsia="en-GB"/>
        </w:rPr>
        <w:t>EoLC</w:t>
      </w:r>
      <w:proofErr w:type="spellEnd"/>
      <w:r w:rsidRPr="004E6EFC">
        <w:rPr>
          <w:rFonts w:cs="Arial"/>
          <w:b/>
          <w:bCs/>
          <w:u w:color="000000"/>
          <w:lang w:eastAsia="en-GB"/>
        </w:rPr>
        <w:t xml:space="preserve"> Butterfly Volunteers Scheme</w:t>
      </w:r>
    </w:p>
    <w:p w14:paraId="52FA885C" w14:textId="73399411" w:rsidR="00C2436C" w:rsidRPr="004E6EFC" w:rsidRDefault="00C2436C" w:rsidP="00C2436C">
      <w:pPr>
        <w:spacing w:after="0"/>
        <w:jc w:val="both"/>
        <w:rPr>
          <w:rFonts w:cs="Arial"/>
          <w:u w:color="000000"/>
          <w:lang w:eastAsia="en-GB"/>
        </w:rPr>
      </w:pPr>
      <w:r w:rsidRPr="004E6EFC">
        <w:rPr>
          <w:rFonts w:cs="Arial"/>
          <w:u w:color="000000"/>
          <w:lang w:eastAsia="en-GB"/>
        </w:rPr>
        <w:t xml:space="preserve">The Macmillan </w:t>
      </w:r>
      <w:proofErr w:type="spellStart"/>
      <w:r w:rsidRPr="004E6EFC">
        <w:rPr>
          <w:rFonts w:cs="Arial"/>
          <w:u w:color="000000"/>
          <w:lang w:eastAsia="en-GB"/>
        </w:rPr>
        <w:t>EoLC</w:t>
      </w:r>
      <w:proofErr w:type="spellEnd"/>
      <w:r w:rsidRPr="004E6EFC">
        <w:rPr>
          <w:rFonts w:cs="Arial"/>
          <w:u w:color="000000"/>
          <w:lang w:eastAsia="en-GB"/>
        </w:rPr>
        <w:t xml:space="preserve"> Team, in partnership with </w:t>
      </w:r>
      <w:r w:rsidR="003C7817">
        <w:rPr>
          <w:rFonts w:cs="Arial"/>
          <w:u w:color="000000"/>
          <w:lang w:eastAsia="en-GB"/>
        </w:rPr>
        <w:t>SFHT</w:t>
      </w:r>
      <w:r w:rsidRPr="004E6EFC">
        <w:rPr>
          <w:rFonts w:cs="Arial"/>
          <w:u w:color="000000"/>
          <w:lang w:eastAsia="en-GB"/>
        </w:rPr>
        <w:t xml:space="preserve"> Community Involvement Hub Team, have developed an </w:t>
      </w:r>
      <w:proofErr w:type="spellStart"/>
      <w:r w:rsidRPr="004E6EFC">
        <w:rPr>
          <w:rFonts w:cs="Arial"/>
          <w:u w:color="000000"/>
          <w:lang w:eastAsia="en-GB"/>
        </w:rPr>
        <w:t>EoLC</w:t>
      </w:r>
      <w:proofErr w:type="spellEnd"/>
      <w:r w:rsidRPr="004E6EFC">
        <w:rPr>
          <w:rFonts w:cs="Arial"/>
          <w:u w:color="000000"/>
          <w:lang w:eastAsia="en-GB"/>
        </w:rPr>
        <w:t xml:space="preserve"> Butterfly Volunteers scheme which is currently being piloted across several Wards/areas </w:t>
      </w:r>
      <w:r w:rsidR="003C7817">
        <w:rPr>
          <w:rFonts w:cs="Arial"/>
          <w:u w:color="000000"/>
          <w:lang w:eastAsia="en-GB"/>
        </w:rPr>
        <w:t>in SFHT.</w:t>
      </w:r>
      <w:r w:rsidRPr="004E6EFC">
        <w:rPr>
          <w:rFonts w:cs="Arial"/>
          <w:u w:color="000000"/>
          <w:lang w:eastAsia="en-GB"/>
        </w:rPr>
        <w:t xml:space="preserve">  </w:t>
      </w:r>
    </w:p>
    <w:p w14:paraId="7F2F42B2" w14:textId="77777777" w:rsidR="00C2436C" w:rsidRPr="004E6EFC" w:rsidRDefault="00C2436C" w:rsidP="00C2436C">
      <w:pPr>
        <w:spacing w:after="0"/>
        <w:jc w:val="both"/>
        <w:rPr>
          <w:rFonts w:cs="Arial"/>
          <w:u w:color="000000"/>
          <w:lang w:eastAsia="en-GB"/>
        </w:rPr>
      </w:pPr>
    </w:p>
    <w:p w14:paraId="531E9F13" w14:textId="04AA701D" w:rsidR="00C2436C" w:rsidRPr="004E6EFC" w:rsidRDefault="00C2436C" w:rsidP="00C2436C">
      <w:pPr>
        <w:spacing w:after="0"/>
        <w:jc w:val="both"/>
        <w:rPr>
          <w:rFonts w:cs="Arial"/>
          <w:u w:color="000000"/>
          <w:lang w:eastAsia="en-GB"/>
        </w:rPr>
      </w:pPr>
      <w:r w:rsidRPr="004E6EFC">
        <w:rPr>
          <w:rFonts w:cs="Arial"/>
          <w:u w:color="000000"/>
          <w:lang w:eastAsia="en-GB"/>
        </w:rPr>
        <w:t xml:space="preserve">The </w:t>
      </w:r>
      <w:proofErr w:type="spellStart"/>
      <w:r w:rsidRPr="004E6EFC">
        <w:rPr>
          <w:rFonts w:cs="Arial"/>
          <w:u w:color="000000"/>
          <w:lang w:eastAsia="en-GB"/>
        </w:rPr>
        <w:t>EoLC</w:t>
      </w:r>
      <w:proofErr w:type="spellEnd"/>
      <w:r w:rsidRPr="004E6EFC">
        <w:rPr>
          <w:rFonts w:cs="Arial"/>
          <w:u w:color="000000"/>
          <w:lang w:eastAsia="en-GB"/>
        </w:rPr>
        <w:t xml:space="preserve"> Butterfly </w:t>
      </w:r>
      <w:r w:rsidR="0063781C">
        <w:rPr>
          <w:rFonts w:cs="Arial"/>
          <w:u w:color="000000"/>
          <w:lang w:eastAsia="en-GB"/>
        </w:rPr>
        <w:t>v</w:t>
      </w:r>
      <w:r w:rsidRPr="004E6EFC">
        <w:rPr>
          <w:rFonts w:cs="Arial"/>
          <w:u w:color="000000"/>
          <w:lang w:eastAsia="en-GB"/>
        </w:rPr>
        <w:t xml:space="preserve">olunteers enhance the experience of patients identified as being in the last days of life, by having </w:t>
      </w:r>
      <w:r w:rsidR="0063781C">
        <w:rPr>
          <w:rFonts w:cs="Arial"/>
          <w:u w:color="000000"/>
          <w:lang w:eastAsia="en-GB"/>
        </w:rPr>
        <w:t>v</w:t>
      </w:r>
      <w:r w:rsidRPr="004E6EFC">
        <w:rPr>
          <w:rFonts w:cs="Arial"/>
          <w:u w:color="000000"/>
          <w:lang w:eastAsia="en-GB"/>
        </w:rPr>
        <w:t xml:space="preserve">olunteers sitting for a short time with patients (as appropriate).  Depending on the patient, the </w:t>
      </w:r>
      <w:r w:rsidR="0063781C">
        <w:rPr>
          <w:rFonts w:cs="Arial"/>
          <w:u w:color="000000"/>
          <w:lang w:eastAsia="en-GB"/>
        </w:rPr>
        <w:t>v</w:t>
      </w:r>
      <w:r w:rsidRPr="004E6EFC">
        <w:rPr>
          <w:rFonts w:cs="Arial"/>
          <w:u w:color="000000"/>
          <w:lang w:eastAsia="en-GB"/>
        </w:rPr>
        <w:t xml:space="preserve">olunteers will talk to patients and/or read to them, and sometimes just sit with them to provide company for them.  The </w:t>
      </w:r>
      <w:proofErr w:type="spellStart"/>
      <w:r w:rsidRPr="004E6EFC">
        <w:rPr>
          <w:rFonts w:cs="Arial"/>
          <w:u w:color="000000"/>
          <w:lang w:eastAsia="en-GB"/>
        </w:rPr>
        <w:t>EoLC</w:t>
      </w:r>
      <w:proofErr w:type="spellEnd"/>
      <w:r w:rsidRPr="004E6EFC">
        <w:rPr>
          <w:rFonts w:cs="Arial"/>
          <w:u w:color="000000"/>
          <w:lang w:eastAsia="en-GB"/>
        </w:rPr>
        <w:t xml:space="preserve"> Butterfly Volunteers also work as part of the Ward Team, </w:t>
      </w:r>
      <w:r w:rsidR="007A6E8D">
        <w:rPr>
          <w:rFonts w:cs="Arial"/>
          <w:u w:color="000000"/>
          <w:lang w:eastAsia="en-GB"/>
        </w:rPr>
        <w:t xml:space="preserve">supporting </w:t>
      </w:r>
      <w:r w:rsidR="007A6E8D" w:rsidRPr="004E6EFC">
        <w:rPr>
          <w:rFonts w:cs="Arial"/>
          <w:u w:color="000000"/>
          <w:lang w:eastAsia="en-GB"/>
        </w:rPr>
        <w:t>non</w:t>
      </w:r>
      <w:r w:rsidRPr="004E6EFC">
        <w:rPr>
          <w:rFonts w:cs="Arial"/>
          <w:u w:color="000000"/>
          <w:lang w:eastAsia="en-GB"/>
        </w:rPr>
        <w:t>-clinical activities</w:t>
      </w:r>
      <w:r w:rsidR="008C5B4B">
        <w:rPr>
          <w:rFonts w:cs="Arial"/>
          <w:u w:color="000000"/>
          <w:lang w:eastAsia="en-GB"/>
        </w:rPr>
        <w:t>.</w:t>
      </w:r>
    </w:p>
    <w:p w14:paraId="4321526C" w14:textId="77777777" w:rsidR="00C2436C" w:rsidRPr="004E6EFC" w:rsidRDefault="00C2436C" w:rsidP="00C2436C">
      <w:pPr>
        <w:spacing w:after="0"/>
        <w:jc w:val="both"/>
        <w:rPr>
          <w:rFonts w:cs="Arial"/>
          <w:u w:color="000000"/>
          <w:lang w:eastAsia="en-GB"/>
        </w:rPr>
      </w:pPr>
    </w:p>
    <w:p w14:paraId="7063C2BD" w14:textId="77777777" w:rsidR="00C2436C" w:rsidRPr="004E6EFC" w:rsidRDefault="00C2436C" w:rsidP="00C2436C">
      <w:pPr>
        <w:spacing w:after="0"/>
        <w:jc w:val="both"/>
        <w:rPr>
          <w:rFonts w:cs="Arial"/>
          <w:u w:color="000000"/>
          <w:lang w:eastAsia="en-GB"/>
        </w:rPr>
      </w:pPr>
      <w:r w:rsidRPr="004E6EFC">
        <w:rPr>
          <w:rFonts w:cs="Arial"/>
          <w:u w:color="000000"/>
          <w:lang w:eastAsia="en-GB"/>
        </w:rPr>
        <w:t xml:space="preserve">Volunteers who are interested in becoming an </w:t>
      </w:r>
      <w:proofErr w:type="spellStart"/>
      <w:r w:rsidRPr="004E6EFC">
        <w:rPr>
          <w:rFonts w:cs="Arial"/>
          <w:u w:color="000000"/>
          <w:lang w:eastAsia="en-GB"/>
        </w:rPr>
        <w:t>EoLC</w:t>
      </w:r>
      <w:proofErr w:type="spellEnd"/>
      <w:r w:rsidRPr="004E6EFC">
        <w:rPr>
          <w:rFonts w:cs="Arial"/>
          <w:u w:color="000000"/>
          <w:lang w:eastAsia="en-GB"/>
        </w:rPr>
        <w:t xml:space="preserve"> Butterfly Volunteer attend a 1-day training session (led by the Macmillan </w:t>
      </w:r>
      <w:proofErr w:type="spellStart"/>
      <w:r w:rsidRPr="004E6EFC">
        <w:rPr>
          <w:rFonts w:cs="Arial"/>
          <w:u w:color="000000"/>
          <w:lang w:eastAsia="en-GB"/>
        </w:rPr>
        <w:t>EoLC</w:t>
      </w:r>
      <w:proofErr w:type="spellEnd"/>
      <w:r w:rsidRPr="004E6EFC">
        <w:rPr>
          <w:rFonts w:cs="Arial"/>
          <w:u w:color="000000"/>
          <w:lang w:eastAsia="en-GB"/>
        </w:rPr>
        <w:t xml:space="preserve"> Team along with other key clinical colleagues from the Trust), before joining the scheme.  Several key topics are covered during the training day, including:</w:t>
      </w:r>
    </w:p>
    <w:p w14:paraId="3E32ADC5" w14:textId="77777777" w:rsidR="00C2436C" w:rsidRPr="004E6EFC" w:rsidRDefault="00C2436C" w:rsidP="00C2436C">
      <w:pPr>
        <w:spacing w:after="0"/>
        <w:jc w:val="both"/>
        <w:rPr>
          <w:rFonts w:cs="Arial"/>
          <w:u w:color="000000"/>
          <w:lang w:eastAsia="en-GB"/>
        </w:rPr>
      </w:pPr>
    </w:p>
    <w:p w14:paraId="394121A1" w14:textId="77777777" w:rsidR="00C2436C" w:rsidRPr="004E6EFC" w:rsidRDefault="00C2436C" w:rsidP="00784AF0">
      <w:pPr>
        <w:widowControl w:val="0"/>
        <w:numPr>
          <w:ilvl w:val="0"/>
          <w:numId w:val="62"/>
        </w:numPr>
        <w:pBdr>
          <w:top w:val="nil"/>
          <w:left w:val="nil"/>
          <w:bottom w:val="nil"/>
          <w:right w:val="nil"/>
          <w:between w:val="nil"/>
          <w:bar w:val="nil"/>
        </w:pBdr>
        <w:spacing w:after="0"/>
        <w:jc w:val="both"/>
        <w:rPr>
          <w:rFonts w:cs="Arial"/>
          <w:u w:color="000000"/>
          <w:lang w:eastAsia="en-GB"/>
        </w:rPr>
      </w:pPr>
      <w:r w:rsidRPr="004E6EFC">
        <w:rPr>
          <w:rFonts w:cs="Arial"/>
          <w:u w:color="000000"/>
          <w:lang w:eastAsia="en-GB"/>
        </w:rPr>
        <w:t>The process of dying</w:t>
      </w:r>
    </w:p>
    <w:p w14:paraId="12B3E6C5" w14:textId="77777777" w:rsidR="00C2436C" w:rsidRPr="004E6EFC" w:rsidRDefault="00C2436C" w:rsidP="00784AF0">
      <w:pPr>
        <w:widowControl w:val="0"/>
        <w:numPr>
          <w:ilvl w:val="0"/>
          <w:numId w:val="62"/>
        </w:numPr>
        <w:pBdr>
          <w:top w:val="nil"/>
          <w:left w:val="nil"/>
          <w:bottom w:val="nil"/>
          <w:right w:val="nil"/>
          <w:between w:val="nil"/>
          <w:bar w:val="nil"/>
        </w:pBdr>
        <w:spacing w:after="0"/>
        <w:jc w:val="both"/>
        <w:rPr>
          <w:rFonts w:cs="Arial"/>
          <w:u w:color="000000"/>
          <w:lang w:eastAsia="en-GB"/>
        </w:rPr>
      </w:pPr>
      <w:r w:rsidRPr="004E6EFC">
        <w:rPr>
          <w:rFonts w:cs="Arial"/>
          <w:u w:color="000000"/>
          <w:lang w:eastAsia="en-GB"/>
        </w:rPr>
        <w:t>Boundaries and safe working</w:t>
      </w:r>
    </w:p>
    <w:p w14:paraId="1AA8DFC5" w14:textId="65E5788D" w:rsidR="00C2436C" w:rsidRPr="004E6EFC" w:rsidRDefault="00C2436C" w:rsidP="00784AF0">
      <w:pPr>
        <w:widowControl w:val="0"/>
        <w:numPr>
          <w:ilvl w:val="0"/>
          <w:numId w:val="62"/>
        </w:numPr>
        <w:pBdr>
          <w:top w:val="nil"/>
          <w:left w:val="nil"/>
          <w:bottom w:val="nil"/>
          <w:right w:val="nil"/>
          <w:between w:val="nil"/>
          <w:bar w:val="nil"/>
        </w:pBdr>
        <w:spacing w:after="0"/>
        <w:jc w:val="both"/>
        <w:rPr>
          <w:rFonts w:cs="Arial"/>
          <w:u w:color="000000"/>
          <w:lang w:eastAsia="en-GB"/>
        </w:rPr>
      </w:pPr>
      <w:r w:rsidRPr="004E6EFC">
        <w:rPr>
          <w:rFonts w:cs="Arial"/>
          <w:u w:color="000000"/>
          <w:lang w:eastAsia="en-GB"/>
        </w:rPr>
        <w:t xml:space="preserve">What to expect on a </w:t>
      </w:r>
      <w:proofErr w:type="gramStart"/>
      <w:r w:rsidR="008C5B4B">
        <w:rPr>
          <w:rFonts w:cs="Arial"/>
          <w:u w:color="000000"/>
          <w:lang w:eastAsia="en-GB"/>
        </w:rPr>
        <w:t>w</w:t>
      </w:r>
      <w:r w:rsidRPr="004E6EFC">
        <w:rPr>
          <w:rFonts w:cs="Arial"/>
          <w:u w:color="000000"/>
          <w:lang w:eastAsia="en-GB"/>
        </w:rPr>
        <w:t>ard</w:t>
      </w:r>
      <w:proofErr w:type="gramEnd"/>
    </w:p>
    <w:p w14:paraId="5B9D57FD" w14:textId="77777777" w:rsidR="00C2436C" w:rsidRPr="004E6EFC" w:rsidRDefault="00C2436C" w:rsidP="00784AF0">
      <w:pPr>
        <w:widowControl w:val="0"/>
        <w:numPr>
          <w:ilvl w:val="0"/>
          <w:numId w:val="62"/>
        </w:numPr>
        <w:pBdr>
          <w:top w:val="nil"/>
          <w:left w:val="nil"/>
          <w:bottom w:val="nil"/>
          <w:right w:val="nil"/>
          <w:between w:val="nil"/>
          <w:bar w:val="nil"/>
        </w:pBdr>
        <w:spacing w:after="0"/>
        <w:jc w:val="both"/>
        <w:rPr>
          <w:rFonts w:cs="Arial"/>
          <w:u w:color="000000"/>
          <w:lang w:eastAsia="en-GB"/>
        </w:rPr>
      </w:pPr>
      <w:r w:rsidRPr="004E6EFC">
        <w:rPr>
          <w:rFonts w:cs="Arial"/>
          <w:u w:color="000000"/>
          <w:lang w:eastAsia="en-GB"/>
        </w:rPr>
        <w:t>Communication skills, including talking to relatives/those important to the patient</w:t>
      </w:r>
    </w:p>
    <w:p w14:paraId="3E45736E" w14:textId="7CA5CFCE" w:rsidR="00C2436C" w:rsidRPr="004E6EFC" w:rsidRDefault="00C2436C" w:rsidP="00784AF0">
      <w:pPr>
        <w:widowControl w:val="0"/>
        <w:numPr>
          <w:ilvl w:val="0"/>
          <w:numId w:val="62"/>
        </w:numPr>
        <w:pBdr>
          <w:top w:val="nil"/>
          <w:left w:val="nil"/>
          <w:bottom w:val="nil"/>
          <w:right w:val="nil"/>
          <w:between w:val="nil"/>
          <w:bar w:val="nil"/>
        </w:pBdr>
        <w:spacing w:after="0"/>
        <w:jc w:val="both"/>
        <w:rPr>
          <w:rFonts w:cs="Arial"/>
          <w:u w:color="000000"/>
          <w:lang w:eastAsia="en-GB"/>
        </w:rPr>
      </w:pPr>
      <w:r w:rsidRPr="004E6EFC">
        <w:rPr>
          <w:rFonts w:cs="Arial"/>
          <w:u w:color="000000"/>
          <w:lang w:eastAsia="en-GB"/>
        </w:rPr>
        <w:t xml:space="preserve">Self-care for the </w:t>
      </w:r>
      <w:r w:rsidR="0063781C">
        <w:rPr>
          <w:rFonts w:cs="Arial"/>
          <w:u w:color="000000"/>
          <w:lang w:eastAsia="en-GB"/>
        </w:rPr>
        <w:t>v</w:t>
      </w:r>
      <w:r w:rsidRPr="004E6EFC">
        <w:rPr>
          <w:rFonts w:cs="Arial"/>
          <w:u w:color="000000"/>
          <w:lang w:eastAsia="en-GB"/>
        </w:rPr>
        <w:t>olunteers</w:t>
      </w:r>
    </w:p>
    <w:p w14:paraId="096A19BB" w14:textId="00220AA0" w:rsidR="00C2436C" w:rsidRPr="004E6EFC" w:rsidRDefault="00C2436C" w:rsidP="00784AF0">
      <w:pPr>
        <w:widowControl w:val="0"/>
        <w:numPr>
          <w:ilvl w:val="0"/>
          <w:numId w:val="62"/>
        </w:numPr>
        <w:pBdr>
          <w:top w:val="nil"/>
          <w:left w:val="nil"/>
          <w:bottom w:val="nil"/>
          <w:right w:val="nil"/>
          <w:between w:val="nil"/>
          <w:bar w:val="nil"/>
        </w:pBdr>
        <w:spacing w:after="0"/>
        <w:jc w:val="both"/>
        <w:rPr>
          <w:rFonts w:cs="Arial"/>
          <w:u w:color="000000"/>
          <w:lang w:eastAsia="en-GB"/>
        </w:rPr>
      </w:pPr>
      <w:r w:rsidRPr="004E6EFC">
        <w:rPr>
          <w:rFonts w:cs="Arial"/>
          <w:u w:color="000000"/>
          <w:lang w:eastAsia="en-GB"/>
        </w:rPr>
        <w:t xml:space="preserve">Being prepared that patients may die while the </w:t>
      </w:r>
      <w:r w:rsidR="0063781C">
        <w:rPr>
          <w:rFonts w:cs="Arial"/>
          <w:u w:color="000000"/>
          <w:lang w:eastAsia="en-GB"/>
        </w:rPr>
        <w:t>v</w:t>
      </w:r>
      <w:r w:rsidRPr="004E6EFC">
        <w:rPr>
          <w:rFonts w:cs="Arial"/>
          <w:u w:color="000000"/>
          <w:lang w:eastAsia="en-GB"/>
        </w:rPr>
        <w:t>olunteers are with them.</w:t>
      </w:r>
    </w:p>
    <w:p w14:paraId="66148D50" w14:textId="77777777" w:rsidR="00C2436C" w:rsidRPr="004E6EFC" w:rsidRDefault="00C2436C" w:rsidP="00C2436C">
      <w:pPr>
        <w:spacing w:after="0"/>
        <w:jc w:val="both"/>
        <w:rPr>
          <w:rFonts w:cs="Arial"/>
          <w:u w:color="000000"/>
          <w:lang w:eastAsia="en-GB"/>
        </w:rPr>
      </w:pPr>
    </w:p>
    <w:p w14:paraId="3D7E1B4B" w14:textId="2F4EA5DF" w:rsidR="00C2436C" w:rsidRPr="004E6EFC" w:rsidRDefault="00C2436C" w:rsidP="00C2436C">
      <w:pPr>
        <w:spacing w:after="0"/>
        <w:jc w:val="both"/>
        <w:rPr>
          <w:rFonts w:cs="Arial"/>
          <w:u w:color="000000"/>
          <w:lang w:eastAsia="en-GB"/>
        </w:rPr>
      </w:pPr>
      <w:r w:rsidRPr="004E6EFC">
        <w:rPr>
          <w:rFonts w:cs="Arial"/>
          <w:u w:color="000000"/>
          <w:lang w:eastAsia="en-GB"/>
        </w:rPr>
        <w:t xml:space="preserve">Feedback received in relation to the </w:t>
      </w:r>
      <w:proofErr w:type="spellStart"/>
      <w:r w:rsidRPr="004E6EFC">
        <w:rPr>
          <w:rFonts w:cs="Arial"/>
          <w:u w:color="000000"/>
          <w:lang w:eastAsia="en-GB"/>
        </w:rPr>
        <w:t>EoLC</w:t>
      </w:r>
      <w:proofErr w:type="spellEnd"/>
      <w:r w:rsidRPr="004E6EFC">
        <w:rPr>
          <w:rFonts w:cs="Arial"/>
          <w:u w:color="000000"/>
          <w:lang w:eastAsia="en-GB"/>
        </w:rPr>
        <w:t xml:space="preserve"> Butterfly Volunteer initiatives has been very positive.  A review of the pilot scheme will be undertaken shortly, with a view to rolling out the initiative further across </w:t>
      </w:r>
      <w:r w:rsidR="008C5B4B">
        <w:rPr>
          <w:rFonts w:cs="Arial"/>
          <w:u w:color="000000"/>
          <w:lang w:eastAsia="en-GB"/>
        </w:rPr>
        <w:t>SFHT</w:t>
      </w:r>
      <w:r w:rsidRPr="004E6EFC">
        <w:rPr>
          <w:rFonts w:cs="Arial"/>
          <w:u w:color="000000"/>
          <w:lang w:eastAsia="en-GB"/>
        </w:rPr>
        <w:t xml:space="preserve"> during 2022/23.</w:t>
      </w:r>
    </w:p>
    <w:p w14:paraId="09B473A1" w14:textId="77777777" w:rsidR="00C2436C" w:rsidRPr="004E6EFC" w:rsidRDefault="00C2436C" w:rsidP="00C2436C">
      <w:pPr>
        <w:spacing w:after="0"/>
        <w:jc w:val="both"/>
        <w:rPr>
          <w:rFonts w:cs="Arial"/>
        </w:rPr>
      </w:pPr>
    </w:p>
    <w:p w14:paraId="14851B61" w14:textId="43D57639" w:rsidR="00C2436C" w:rsidRPr="004E6EFC" w:rsidRDefault="00C2436C" w:rsidP="002523BA">
      <w:pPr>
        <w:pBdr>
          <w:top w:val="nil"/>
          <w:left w:val="nil"/>
          <w:bottom w:val="nil"/>
          <w:right w:val="nil"/>
          <w:between w:val="nil"/>
          <w:bar w:val="nil"/>
        </w:pBdr>
        <w:spacing w:after="0"/>
        <w:jc w:val="both"/>
        <w:rPr>
          <w:rFonts w:eastAsia="Arial" w:cs="Arial"/>
          <w:b/>
          <w:color w:val="000000"/>
          <w:u w:color="000000"/>
          <w:bdr w:val="nil"/>
          <w:lang w:val="en-US" w:eastAsia="en-GB"/>
          <w14:textOutline w14:w="0" w14:cap="flat" w14:cmpd="sng" w14:algn="ctr">
            <w14:noFill/>
            <w14:prstDash w14:val="solid"/>
            <w14:bevel/>
          </w14:textOutline>
        </w:rPr>
      </w:pPr>
      <w:r w:rsidRPr="004E6EFC">
        <w:rPr>
          <w:rFonts w:eastAsia="Arial" w:cs="Arial"/>
          <w:b/>
          <w:color w:val="000000"/>
          <w:u w:color="000000"/>
          <w:bdr w:val="nil"/>
          <w:lang w:val="en-US" w:eastAsia="en-GB"/>
          <w14:textOutline w14:w="0" w14:cap="flat" w14:cmpd="sng" w14:algn="ctr">
            <w14:noFill/>
            <w14:prstDash w14:val="solid"/>
            <w14:bevel/>
          </w14:textOutline>
        </w:rPr>
        <w:t xml:space="preserve">Develop the Business Case for dedicated </w:t>
      </w:r>
      <w:proofErr w:type="spellStart"/>
      <w:r w:rsidRPr="004E6EFC">
        <w:rPr>
          <w:rFonts w:eastAsia="Arial" w:cs="Arial"/>
          <w:b/>
          <w:color w:val="000000"/>
          <w:u w:color="000000"/>
          <w:bdr w:val="nil"/>
          <w:lang w:val="en-US" w:eastAsia="en-GB"/>
          <w14:textOutline w14:w="0" w14:cap="flat" w14:cmpd="sng" w14:algn="ctr">
            <w14:noFill/>
            <w14:prstDash w14:val="solid"/>
            <w14:bevel/>
          </w14:textOutline>
        </w:rPr>
        <w:t>EoLC</w:t>
      </w:r>
      <w:proofErr w:type="spellEnd"/>
      <w:r w:rsidRPr="004E6EFC">
        <w:rPr>
          <w:rFonts w:eastAsia="Arial" w:cs="Arial"/>
          <w:b/>
          <w:color w:val="000000"/>
          <w:u w:color="000000"/>
          <w:bdr w:val="nil"/>
          <w:lang w:val="en-US" w:eastAsia="en-GB"/>
          <w14:textOutline w14:w="0" w14:cap="flat" w14:cmpd="sng" w14:algn="ctr">
            <w14:noFill/>
            <w14:prstDash w14:val="solid"/>
            <w14:bevel/>
          </w14:textOutline>
        </w:rPr>
        <w:t xml:space="preserve"> Beds to support choice and enhance experiences of patients and their loved ones</w:t>
      </w:r>
    </w:p>
    <w:p w14:paraId="51780BB7" w14:textId="70DE65AF" w:rsidR="00C2436C" w:rsidRPr="004E6EFC" w:rsidRDefault="00C2436C" w:rsidP="00C2436C">
      <w:pPr>
        <w:spacing w:after="0"/>
        <w:jc w:val="both"/>
        <w:rPr>
          <w:rFonts w:cs="Arial"/>
          <w:color w:val="000000"/>
          <w:u w:color="000000"/>
          <w:lang w:eastAsia="en-GB"/>
        </w:rPr>
      </w:pPr>
      <w:r w:rsidRPr="004E6EFC">
        <w:rPr>
          <w:rFonts w:cs="Arial"/>
          <w:color w:val="000000"/>
          <w:u w:color="000000"/>
          <w:lang w:eastAsia="en-GB"/>
        </w:rPr>
        <w:t xml:space="preserve">The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C</w:t>
      </w:r>
      <w:r w:rsidR="008C5B4B">
        <w:rPr>
          <w:rFonts w:cs="Arial"/>
          <w:color w:val="000000"/>
          <w:u w:color="000000"/>
          <w:lang w:eastAsia="en-GB"/>
        </w:rPr>
        <w:t xml:space="preserve">linical </w:t>
      </w:r>
      <w:r w:rsidRPr="004E6EFC">
        <w:rPr>
          <w:rFonts w:cs="Arial"/>
          <w:color w:val="000000"/>
          <w:u w:color="000000"/>
          <w:lang w:eastAsia="en-GB"/>
        </w:rPr>
        <w:t>N</w:t>
      </w:r>
      <w:r w:rsidR="008C5B4B">
        <w:rPr>
          <w:rFonts w:cs="Arial"/>
          <w:color w:val="000000"/>
          <w:u w:color="000000"/>
          <w:lang w:eastAsia="en-GB"/>
        </w:rPr>
        <w:t xml:space="preserve">urse </w:t>
      </w:r>
      <w:r w:rsidRPr="004E6EFC">
        <w:rPr>
          <w:rFonts w:cs="Arial"/>
          <w:color w:val="000000"/>
          <w:u w:color="000000"/>
          <w:lang w:eastAsia="en-GB"/>
        </w:rPr>
        <w:t>S</w:t>
      </w:r>
      <w:r w:rsidR="008C5B4B">
        <w:rPr>
          <w:rFonts w:cs="Arial"/>
          <w:color w:val="000000"/>
          <w:u w:color="000000"/>
          <w:lang w:eastAsia="en-GB"/>
        </w:rPr>
        <w:t>pecialist (CNS)</w:t>
      </w:r>
      <w:r w:rsidRPr="004E6EFC">
        <w:rPr>
          <w:rFonts w:cs="Arial"/>
          <w:color w:val="000000"/>
          <w:u w:color="000000"/>
          <w:lang w:eastAsia="en-GB"/>
        </w:rPr>
        <w:t xml:space="preserve"> Team continues to undertake daily ward visits to patients in the last days of life across the Trust, providing support to staff caring for these patients</w:t>
      </w:r>
      <w:r w:rsidR="008C5B4B">
        <w:rPr>
          <w:rFonts w:cs="Arial"/>
          <w:color w:val="000000"/>
          <w:u w:color="000000"/>
          <w:lang w:eastAsia="en-GB"/>
        </w:rPr>
        <w:t xml:space="preserve">. In </w:t>
      </w:r>
      <w:r w:rsidR="0063781C">
        <w:rPr>
          <w:rFonts w:cs="Arial"/>
          <w:color w:val="000000"/>
          <w:u w:color="000000"/>
          <w:lang w:eastAsia="en-GB"/>
        </w:rPr>
        <w:t xml:space="preserve">addition, </w:t>
      </w:r>
      <w:r w:rsidR="0063781C" w:rsidRPr="004E6EFC">
        <w:rPr>
          <w:rFonts w:cs="Arial"/>
          <w:color w:val="000000"/>
          <w:u w:color="000000"/>
          <w:lang w:eastAsia="en-GB"/>
        </w:rPr>
        <w:t>providing</w:t>
      </w:r>
      <w:r w:rsidRPr="004E6EFC">
        <w:rPr>
          <w:rFonts w:cs="Arial"/>
          <w:color w:val="000000"/>
          <w:u w:color="000000"/>
          <w:lang w:eastAsia="en-GB"/>
        </w:rPr>
        <w:t xml:space="preserve"> information and </w:t>
      </w:r>
      <w:proofErr w:type="gramStart"/>
      <w:r w:rsidRPr="004E6EFC">
        <w:rPr>
          <w:rFonts w:cs="Arial"/>
          <w:color w:val="000000"/>
          <w:u w:color="000000"/>
          <w:lang w:eastAsia="en-GB"/>
        </w:rPr>
        <w:t>support  to</w:t>
      </w:r>
      <w:proofErr w:type="gramEnd"/>
      <w:r w:rsidRPr="004E6EFC">
        <w:rPr>
          <w:rFonts w:cs="Arial"/>
          <w:color w:val="000000"/>
          <w:u w:color="000000"/>
          <w:lang w:eastAsia="en-GB"/>
        </w:rPr>
        <w:t xml:space="preserve"> the patients and their relatives/those important to them.  (This support is provided over 5 days, Monday to Friday, between 8.00am and 5.00pm).  The Macmillan </w:t>
      </w:r>
      <w:proofErr w:type="spellStart"/>
      <w:r w:rsidRPr="004E6EFC">
        <w:rPr>
          <w:rFonts w:cs="Arial"/>
          <w:color w:val="000000"/>
          <w:u w:color="000000"/>
          <w:lang w:eastAsia="en-GB"/>
        </w:rPr>
        <w:t>E</w:t>
      </w:r>
      <w:r w:rsidR="0063781C">
        <w:rPr>
          <w:rFonts w:cs="Arial"/>
          <w:color w:val="000000"/>
          <w:u w:color="000000"/>
          <w:lang w:eastAsia="en-GB"/>
        </w:rPr>
        <w:t>oLC</w:t>
      </w:r>
      <w:proofErr w:type="spellEnd"/>
      <w:r w:rsidRPr="004E6EFC">
        <w:rPr>
          <w:rFonts w:cs="Arial"/>
          <w:color w:val="000000"/>
          <w:u w:color="000000"/>
          <w:lang w:eastAsia="en-GB"/>
        </w:rPr>
        <w:t xml:space="preserve"> Team also provides </w:t>
      </w:r>
      <w:r w:rsidR="008C5B4B">
        <w:rPr>
          <w:rFonts w:cs="Arial"/>
          <w:color w:val="000000"/>
          <w:u w:color="000000"/>
          <w:lang w:eastAsia="en-GB"/>
        </w:rPr>
        <w:t>ad-hoc</w:t>
      </w:r>
      <w:r w:rsidRPr="004E6EFC">
        <w:rPr>
          <w:rFonts w:cs="Arial"/>
          <w:color w:val="000000"/>
          <w:u w:color="000000"/>
          <w:lang w:eastAsia="en-GB"/>
        </w:rPr>
        <w:t xml:space="preserve"> education to staff as required, during the patient visits.  </w:t>
      </w:r>
    </w:p>
    <w:p w14:paraId="3E44DA8F" w14:textId="77777777" w:rsidR="00C2436C" w:rsidRPr="004E6EFC" w:rsidRDefault="00C2436C" w:rsidP="00C2436C">
      <w:pPr>
        <w:spacing w:after="0"/>
        <w:jc w:val="both"/>
        <w:rPr>
          <w:rFonts w:cs="Arial"/>
          <w:color w:val="000000"/>
          <w:u w:color="000000"/>
          <w:lang w:eastAsia="en-GB"/>
        </w:rPr>
      </w:pPr>
    </w:p>
    <w:p w14:paraId="6A6C8019" w14:textId="6F254577" w:rsidR="00C2436C" w:rsidRPr="004E6EFC" w:rsidRDefault="00C2436C" w:rsidP="00C2436C">
      <w:pPr>
        <w:spacing w:after="0"/>
        <w:jc w:val="both"/>
        <w:rPr>
          <w:rFonts w:cs="Arial"/>
        </w:rPr>
      </w:pPr>
      <w:r w:rsidRPr="004E6EFC">
        <w:rPr>
          <w:rFonts w:cs="Arial"/>
        </w:rPr>
        <w:t>Between 1</w:t>
      </w:r>
      <w:r w:rsidRPr="004E6EFC">
        <w:rPr>
          <w:rFonts w:cs="Arial"/>
          <w:vertAlign w:val="superscript"/>
        </w:rPr>
        <w:t>st</w:t>
      </w:r>
      <w:r w:rsidRPr="004E6EFC">
        <w:rPr>
          <w:rFonts w:cs="Arial"/>
        </w:rPr>
        <w:t xml:space="preserve"> April 2021 and 28</w:t>
      </w:r>
      <w:r w:rsidRPr="004E6EFC">
        <w:rPr>
          <w:rFonts w:cs="Arial"/>
          <w:vertAlign w:val="superscript"/>
        </w:rPr>
        <w:t>th</w:t>
      </w:r>
      <w:r w:rsidRPr="004E6EFC">
        <w:rPr>
          <w:rFonts w:cs="Arial"/>
        </w:rPr>
        <w:t xml:space="preserve"> February 2022, the </w:t>
      </w:r>
      <w:proofErr w:type="spellStart"/>
      <w:r w:rsidRPr="004E6EFC">
        <w:rPr>
          <w:rFonts w:cs="Arial"/>
        </w:rPr>
        <w:t>EoLC</w:t>
      </w:r>
      <w:proofErr w:type="spellEnd"/>
      <w:r w:rsidRPr="004E6EFC">
        <w:rPr>
          <w:rFonts w:cs="Arial"/>
        </w:rPr>
        <w:t xml:space="preserve"> CNS Team made a total of 1,519 ward visits to patients across the Trust. </w:t>
      </w:r>
    </w:p>
    <w:p w14:paraId="5F7B317F" w14:textId="77777777" w:rsidR="00C2436C" w:rsidRPr="004E6EFC" w:rsidRDefault="00C2436C" w:rsidP="00C2436C">
      <w:pPr>
        <w:spacing w:after="0"/>
        <w:jc w:val="both"/>
        <w:rPr>
          <w:rFonts w:cs="Arial"/>
          <w:color w:val="000000"/>
          <w:u w:color="000000"/>
          <w:lang w:eastAsia="en-GB"/>
        </w:rPr>
      </w:pPr>
    </w:p>
    <w:p w14:paraId="2D2D064F" w14:textId="1EEFDCC4" w:rsidR="00C2436C" w:rsidRPr="004E6EFC" w:rsidRDefault="00C2436C" w:rsidP="002523BA">
      <w:pPr>
        <w:jc w:val="both"/>
        <w:rPr>
          <w:rFonts w:cs="Arial"/>
          <w:color w:val="000000"/>
          <w:u w:color="000000"/>
          <w:lang w:eastAsia="en-GB"/>
        </w:rPr>
      </w:pPr>
      <w:r w:rsidRPr="004E6EFC">
        <w:rPr>
          <w:rFonts w:cs="Arial"/>
          <w:color w:val="000000"/>
          <w:u w:color="000000"/>
          <w:lang w:eastAsia="en-GB"/>
        </w:rPr>
        <w:t>On 1</w:t>
      </w:r>
      <w:r w:rsidRPr="004E6EFC">
        <w:rPr>
          <w:rFonts w:cs="Arial"/>
          <w:color w:val="000000"/>
          <w:u w:color="000000"/>
          <w:vertAlign w:val="superscript"/>
          <w:lang w:eastAsia="en-GB"/>
        </w:rPr>
        <w:t>st</w:t>
      </w:r>
      <w:r w:rsidRPr="004E6EFC">
        <w:rPr>
          <w:rFonts w:cs="Arial"/>
          <w:color w:val="000000"/>
          <w:u w:color="000000"/>
          <w:lang w:eastAsia="en-GB"/>
        </w:rPr>
        <w:t xml:space="preserve"> January 2022, 8 x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Beds were opened on Ward 36 (Short Stay Unit)</w:t>
      </w:r>
      <w:r w:rsidR="0063781C">
        <w:rPr>
          <w:rFonts w:cs="Arial"/>
          <w:color w:val="000000"/>
          <w:u w:color="000000"/>
          <w:lang w:eastAsia="en-GB"/>
        </w:rPr>
        <w:t>,</w:t>
      </w:r>
      <w:r w:rsidRPr="004E6EFC">
        <w:rPr>
          <w:rFonts w:cs="Arial"/>
          <w:color w:val="000000"/>
          <w:u w:color="000000"/>
          <w:lang w:eastAsia="en-GB"/>
        </w:rPr>
        <w:t xml:space="preserve"> (the number of beds reduced to 6 substantive beds in February 2022).   During January and February 2022, the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CNS Team visited 183 patients identified at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on Nerve</w:t>
      </w:r>
      <w:r w:rsidR="008C5B4B">
        <w:rPr>
          <w:rFonts w:cs="Arial"/>
          <w:color w:val="000000"/>
          <w:u w:color="000000"/>
          <w:lang w:eastAsia="en-GB"/>
        </w:rPr>
        <w:t>c</w:t>
      </w:r>
      <w:r w:rsidRPr="004E6EFC">
        <w:rPr>
          <w:rFonts w:cs="Arial"/>
          <w:color w:val="000000"/>
          <w:u w:color="000000"/>
          <w:lang w:eastAsia="en-GB"/>
        </w:rPr>
        <w:t xml:space="preserve">entre.  The Team undertake frequent visits to all Wards/areas with patients on the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model, to support the care of these patients.  The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CNS Team made a total of 337 contact visits with patients during January and February 2022 to these 183 </w:t>
      </w:r>
      <w:proofErr w:type="spellStart"/>
      <w:r w:rsidRPr="004E6EFC">
        <w:rPr>
          <w:rFonts w:cs="Arial"/>
          <w:color w:val="000000"/>
          <w:u w:color="000000"/>
          <w:lang w:eastAsia="en-GB"/>
        </w:rPr>
        <w:t>EoLC</w:t>
      </w:r>
      <w:proofErr w:type="spellEnd"/>
      <w:r w:rsidRPr="004E6EFC">
        <w:rPr>
          <w:rFonts w:cs="Arial"/>
          <w:color w:val="000000"/>
          <w:u w:color="000000"/>
          <w:lang w:eastAsia="en-GB"/>
        </w:rPr>
        <w:t xml:space="preserve"> patients (some patients were visited on multiple occasions).  Of these 183 patients, 70 patients (38%) were being cared for on Ward 36/SSU (46% in January 2022 and 29% in February 2022).  </w:t>
      </w:r>
    </w:p>
    <w:p w14:paraId="3357DAB8" w14:textId="77777777" w:rsidR="00C2436C" w:rsidRPr="004E6EFC" w:rsidRDefault="00C2436C" w:rsidP="002523BA">
      <w:pPr>
        <w:pBdr>
          <w:top w:val="nil"/>
          <w:left w:val="nil"/>
          <w:bottom w:val="nil"/>
          <w:right w:val="nil"/>
          <w:between w:val="nil"/>
          <w:bar w:val="nil"/>
        </w:pBdr>
        <w:spacing w:after="0"/>
        <w:jc w:val="both"/>
        <w:rPr>
          <w:rFonts w:cs="Arial"/>
          <w:b/>
          <w:color w:val="000000"/>
          <w:u w:color="000000"/>
          <w:lang w:val="en-US" w:eastAsia="en-GB"/>
        </w:rPr>
      </w:pPr>
      <w:r w:rsidRPr="004E6EFC">
        <w:rPr>
          <w:rFonts w:cs="Arial"/>
          <w:b/>
          <w:color w:val="000000"/>
          <w:u w:color="000000"/>
          <w:lang w:val="en-US" w:eastAsia="en-GB"/>
        </w:rPr>
        <w:t xml:space="preserve">Ensure sustainability of the Macmillan </w:t>
      </w:r>
      <w:proofErr w:type="spellStart"/>
      <w:r w:rsidRPr="004E6EFC">
        <w:rPr>
          <w:rFonts w:cs="Arial"/>
          <w:b/>
          <w:color w:val="000000"/>
          <w:u w:color="000000"/>
          <w:lang w:val="en-US" w:eastAsia="en-GB"/>
        </w:rPr>
        <w:t>EoLC</w:t>
      </w:r>
      <w:proofErr w:type="spellEnd"/>
      <w:r w:rsidRPr="004E6EFC">
        <w:rPr>
          <w:rFonts w:cs="Arial"/>
          <w:b/>
          <w:color w:val="000000"/>
          <w:u w:color="000000"/>
          <w:lang w:val="en-US" w:eastAsia="en-GB"/>
        </w:rPr>
        <w:t xml:space="preserve"> Team Resource</w:t>
      </w:r>
    </w:p>
    <w:p w14:paraId="480D10CD" w14:textId="4B654A9B" w:rsidR="00C2436C" w:rsidRPr="004E6EFC" w:rsidRDefault="00C2436C" w:rsidP="00C2436C">
      <w:pPr>
        <w:jc w:val="both"/>
        <w:rPr>
          <w:rFonts w:cs="Arial"/>
          <w:lang w:val="en-US"/>
        </w:rPr>
      </w:pPr>
      <w:r w:rsidRPr="004E6EFC">
        <w:rPr>
          <w:rFonts w:cs="Arial"/>
          <w:lang w:val="en-US"/>
        </w:rPr>
        <w:t xml:space="preserve">The Macmillan </w:t>
      </w:r>
      <w:proofErr w:type="spellStart"/>
      <w:r w:rsidRPr="004E6EFC">
        <w:rPr>
          <w:rFonts w:cs="Arial"/>
          <w:lang w:val="en-US"/>
        </w:rPr>
        <w:t>EoLC</w:t>
      </w:r>
      <w:proofErr w:type="spellEnd"/>
      <w:r w:rsidRPr="004E6EFC">
        <w:rPr>
          <w:rFonts w:cs="Arial"/>
          <w:lang w:val="en-US"/>
        </w:rPr>
        <w:t xml:space="preserve"> team was previously funded for two years to undertake a project entitled </w:t>
      </w:r>
      <w:r w:rsidRPr="004E6EFC">
        <w:rPr>
          <w:rFonts w:cs="Arial"/>
          <w:rtl/>
          <w:lang w:val="ar-SA"/>
        </w:rPr>
        <w:t>“</w:t>
      </w:r>
      <w:r w:rsidRPr="004E6EFC">
        <w:rPr>
          <w:rFonts w:cs="Arial"/>
          <w:lang w:val="en-US"/>
        </w:rPr>
        <w:t>Delivering Choice in the Times of Need</w:t>
      </w:r>
      <w:r w:rsidRPr="004E6EFC">
        <w:rPr>
          <w:rFonts w:cs="Arial"/>
        </w:rPr>
        <w:t>”</w:t>
      </w:r>
      <w:r w:rsidRPr="004E6EFC">
        <w:rPr>
          <w:rFonts w:cs="Arial"/>
          <w:lang w:val="en-US"/>
        </w:rPr>
        <w:t>.  This resource to the Trust</w:t>
      </w:r>
      <w:r w:rsidRPr="004E6EFC">
        <w:rPr>
          <w:rFonts w:cs="Arial"/>
          <w:rtl/>
        </w:rPr>
        <w:t>’</w:t>
      </w:r>
      <w:r w:rsidRPr="004E6EFC">
        <w:rPr>
          <w:rFonts w:cs="Arial"/>
          <w:lang w:val="en-US"/>
        </w:rPr>
        <w:t xml:space="preserve">s </w:t>
      </w:r>
      <w:proofErr w:type="spellStart"/>
      <w:r w:rsidRPr="004E6EFC">
        <w:rPr>
          <w:rFonts w:cs="Arial"/>
          <w:lang w:val="en-US"/>
        </w:rPr>
        <w:t>EoLC</w:t>
      </w:r>
      <w:proofErr w:type="spellEnd"/>
      <w:r w:rsidRPr="004E6EFC">
        <w:rPr>
          <w:rFonts w:cs="Arial"/>
          <w:lang w:val="en-US"/>
        </w:rPr>
        <w:t xml:space="preserve"> team has been fully</w:t>
      </w:r>
      <w:r w:rsidRPr="00C2436C">
        <w:rPr>
          <w:rFonts w:cs="Arial"/>
          <w:sz w:val="24"/>
          <w:szCs w:val="24"/>
          <w:lang w:val="en-US"/>
        </w:rPr>
        <w:t xml:space="preserve"> </w:t>
      </w:r>
      <w:r w:rsidRPr="004E6EFC">
        <w:rPr>
          <w:rFonts w:cs="Arial"/>
          <w:lang w:val="en-US"/>
        </w:rPr>
        <w:t xml:space="preserve">operational since July 2019 and supports the substantive </w:t>
      </w:r>
      <w:proofErr w:type="spellStart"/>
      <w:r w:rsidRPr="004E6EFC">
        <w:rPr>
          <w:rFonts w:cs="Arial"/>
          <w:lang w:val="en-US"/>
        </w:rPr>
        <w:t>EoLC</w:t>
      </w:r>
      <w:proofErr w:type="spellEnd"/>
      <w:r w:rsidRPr="004E6EFC">
        <w:rPr>
          <w:rFonts w:cs="Arial"/>
          <w:lang w:val="en-US"/>
        </w:rPr>
        <w:t xml:space="preserve"> nursing and medical leads in the Trust.</w:t>
      </w:r>
    </w:p>
    <w:p w14:paraId="4C8EFE89" w14:textId="52DA3F10" w:rsidR="00C2436C" w:rsidRPr="004E6EFC" w:rsidRDefault="00C2436C" w:rsidP="002523BA">
      <w:pPr>
        <w:jc w:val="both"/>
        <w:rPr>
          <w:rFonts w:cs="Arial"/>
          <w:lang w:val="en-US"/>
        </w:rPr>
      </w:pPr>
      <w:r w:rsidRPr="004E6EFC">
        <w:rPr>
          <w:rFonts w:cs="Arial"/>
          <w:lang w:val="en-US"/>
        </w:rPr>
        <w:t xml:space="preserve">Due to various staffing changes, the Macmillan </w:t>
      </w:r>
      <w:proofErr w:type="spellStart"/>
      <w:r w:rsidRPr="004E6EFC">
        <w:rPr>
          <w:rFonts w:cs="Arial"/>
          <w:lang w:val="en-US"/>
        </w:rPr>
        <w:t>EoLC</w:t>
      </w:r>
      <w:proofErr w:type="spellEnd"/>
      <w:r w:rsidRPr="004E6EFC">
        <w:rPr>
          <w:rFonts w:cs="Arial"/>
          <w:lang w:val="en-US"/>
        </w:rPr>
        <w:t xml:space="preserve"> C</w:t>
      </w:r>
      <w:r w:rsidR="008C5B4B">
        <w:rPr>
          <w:rFonts w:cs="Arial"/>
          <w:lang w:val="en-US"/>
        </w:rPr>
        <w:t>NS</w:t>
      </w:r>
      <w:r w:rsidR="0063781C">
        <w:rPr>
          <w:rFonts w:cs="Arial"/>
          <w:lang w:val="en-US"/>
        </w:rPr>
        <w:t xml:space="preserve"> staffing</w:t>
      </w:r>
      <w:r w:rsidRPr="004E6EFC">
        <w:rPr>
          <w:rFonts w:cs="Arial"/>
          <w:lang w:val="en-US"/>
        </w:rPr>
        <w:t xml:space="preserve"> reduced from 2.0 Whole Time Equivalents (WTE) in May 2020 to 1.6 WTE (still supported by 1</w:t>
      </w:r>
      <w:r w:rsidR="0063781C">
        <w:rPr>
          <w:rFonts w:cs="Arial"/>
          <w:lang w:val="en-US"/>
        </w:rPr>
        <w:t>.0</w:t>
      </w:r>
      <w:r w:rsidRPr="004E6EFC">
        <w:rPr>
          <w:rFonts w:cs="Arial"/>
          <w:lang w:val="en-US"/>
        </w:rPr>
        <w:t xml:space="preserve"> WTE Project Support Officer).  The current CNS and Project Support Officer secondment roles were extended to 31</w:t>
      </w:r>
      <w:r w:rsidRPr="004E6EFC">
        <w:rPr>
          <w:rFonts w:cs="Arial"/>
          <w:vertAlign w:val="superscript"/>
          <w:lang w:val="en-US"/>
        </w:rPr>
        <w:t>st</w:t>
      </w:r>
      <w:r w:rsidRPr="004E6EFC">
        <w:rPr>
          <w:rFonts w:cs="Arial"/>
          <w:lang w:val="en-US"/>
        </w:rPr>
        <w:t xml:space="preserve"> March 202</w:t>
      </w:r>
      <w:r w:rsidR="008C5B4B">
        <w:rPr>
          <w:rFonts w:cs="Arial"/>
          <w:lang w:val="en-US"/>
        </w:rPr>
        <w:t>2</w:t>
      </w:r>
      <w:r w:rsidRPr="004E6EFC">
        <w:rPr>
          <w:rFonts w:cs="Arial"/>
          <w:lang w:val="en-US"/>
        </w:rPr>
        <w:t xml:space="preserve">.  A Business Case has since been written and submitted, to seek to sustain the core Macmillan Team on a </w:t>
      </w:r>
      <w:r w:rsidR="00667601">
        <w:rPr>
          <w:rFonts w:cs="Arial"/>
          <w:lang w:val="en-US"/>
        </w:rPr>
        <w:t>s</w:t>
      </w:r>
      <w:r w:rsidRPr="004E6EFC">
        <w:rPr>
          <w:rFonts w:cs="Arial"/>
          <w:lang w:val="en-US"/>
        </w:rPr>
        <w:t>ubstantive basis from 1</w:t>
      </w:r>
      <w:r w:rsidRPr="004E6EFC">
        <w:rPr>
          <w:rFonts w:cs="Arial"/>
          <w:vertAlign w:val="superscript"/>
          <w:lang w:val="en-US"/>
        </w:rPr>
        <w:t>st</w:t>
      </w:r>
      <w:r w:rsidRPr="004E6EFC">
        <w:rPr>
          <w:rFonts w:cs="Arial"/>
          <w:lang w:val="en-US"/>
        </w:rPr>
        <w:t xml:space="preserve"> April 2022.</w:t>
      </w:r>
    </w:p>
    <w:p w14:paraId="24C79BD9" w14:textId="77777777" w:rsidR="00C2436C" w:rsidRPr="004E6EFC" w:rsidRDefault="00C2436C" w:rsidP="002523BA">
      <w:pPr>
        <w:pBdr>
          <w:top w:val="nil"/>
          <w:left w:val="nil"/>
          <w:bottom w:val="nil"/>
          <w:right w:val="nil"/>
          <w:between w:val="nil"/>
          <w:bar w:val="nil"/>
        </w:pBdr>
        <w:spacing w:after="0"/>
        <w:jc w:val="both"/>
        <w:rPr>
          <w:rFonts w:cs="Arial"/>
          <w:b/>
          <w:color w:val="000000"/>
          <w:u w:color="000000"/>
          <w:lang w:val="en-US" w:eastAsia="en-GB"/>
        </w:rPr>
      </w:pPr>
      <w:r w:rsidRPr="004E6EFC">
        <w:rPr>
          <w:rFonts w:cs="Arial"/>
          <w:b/>
          <w:color w:val="000000"/>
          <w:u w:color="000000"/>
          <w:lang w:val="en-US" w:eastAsia="en-GB"/>
        </w:rPr>
        <w:t xml:space="preserve">Enhance the </w:t>
      </w:r>
      <w:proofErr w:type="spellStart"/>
      <w:r w:rsidRPr="004E6EFC">
        <w:rPr>
          <w:rFonts w:cs="Arial"/>
          <w:b/>
          <w:color w:val="000000"/>
          <w:u w:color="000000"/>
          <w:lang w:val="en-US" w:eastAsia="en-GB"/>
        </w:rPr>
        <w:t>EoLC</w:t>
      </w:r>
      <w:proofErr w:type="spellEnd"/>
      <w:r w:rsidRPr="004E6EFC">
        <w:rPr>
          <w:rFonts w:cs="Arial"/>
          <w:b/>
          <w:color w:val="000000"/>
          <w:u w:color="000000"/>
          <w:lang w:val="en-US" w:eastAsia="en-GB"/>
        </w:rPr>
        <w:t xml:space="preserve"> Champions network to include members of the multi professional teams</w:t>
      </w:r>
    </w:p>
    <w:p w14:paraId="158A6187" w14:textId="4D8EB3B8" w:rsidR="00C2436C" w:rsidRPr="004E6EFC" w:rsidRDefault="00C2436C" w:rsidP="00C2436C">
      <w:pPr>
        <w:jc w:val="both"/>
        <w:rPr>
          <w:rFonts w:cs="Arial"/>
          <w:lang w:val="en-US"/>
        </w:rPr>
      </w:pPr>
      <w:r w:rsidRPr="004E6EFC">
        <w:rPr>
          <w:rFonts w:cs="Arial"/>
          <w:lang w:val="en-US"/>
        </w:rPr>
        <w:t xml:space="preserve">During 2021/22, the </w:t>
      </w:r>
      <w:proofErr w:type="spellStart"/>
      <w:r w:rsidRPr="004E6EFC">
        <w:rPr>
          <w:rFonts w:cs="Arial"/>
          <w:lang w:val="en-US"/>
        </w:rPr>
        <w:t>EoLC</w:t>
      </w:r>
      <w:proofErr w:type="spellEnd"/>
      <w:r w:rsidRPr="004E6EFC">
        <w:rPr>
          <w:rFonts w:cs="Arial"/>
          <w:lang w:val="en-US"/>
        </w:rPr>
        <w:t xml:space="preserve"> Champions Network meetings were </w:t>
      </w:r>
      <w:r w:rsidR="0063781C" w:rsidRPr="004E6EFC">
        <w:rPr>
          <w:rFonts w:cs="Arial"/>
          <w:lang w:val="en-US"/>
        </w:rPr>
        <w:t>reconvened,</w:t>
      </w:r>
      <w:r w:rsidRPr="004E6EFC">
        <w:rPr>
          <w:rFonts w:cs="Arial"/>
          <w:lang w:val="en-US"/>
        </w:rPr>
        <w:t xml:space="preserve"> and the Network meets every 2 months, led by the </w:t>
      </w:r>
      <w:proofErr w:type="spellStart"/>
      <w:r w:rsidRPr="004E6EFC">
        <w:rPr>
          <w:rFonts w:cs="Arial"/>
          <w:lang w:val="en-US"/>
        </w:rPr>
        <w:t>EoLC</w:t>
      </w:r>
      <w:proofErr w:type="spellEnd"/>
      <w:r w:rsidRPr="004E6EFC">
        <w:rPr>
          <w:rFonts w:cs="Arial"/>
          <w:lang w:val="en-US"/>
        </w:rPr>
        <w:t xml:space="preserve"> CNS Team.</w:t>
      </w:r>
    </w:p>
    <w:p w14:paraId="78CC31CF" w14:textId="2B22B96B" w:rsidR="00C2436C" w:rsidRPr="004E6EFC" w:rsidRDefault="00C2436C" w:rsidP="00C2436C">
      <w:pPr>
        <w:jc w:val="both"/>
        <w:rPr>
          <w:rFonts w:cs="Arial"/>
          <w:lang w:val="en-US"/>
        </w:rPr>
      </w:pPr>
      <w:r w:rsidRPr="004E6EFC">
        <w:rPr>
          <w:rFonts w:cs="Arial"/>
          <w:lang w:val="en-US"/>
        </w:rPr>
        <w:t>Th</w:t>
      </w:r>
      <w:r w:rsidR="002523BA" w:rsidRPr="004E6EFC">
        <w:rPr>
          <w:rFonts w:cs="Arial"/>
          <w:lang w:val="en-US"/>
        </w:rPr>
        <w:t>e</w:t>
      </w:r>
      <w:r w:rsidRPr="004E6EFC">
        <w:rPr>
          <w:rFonts w:cs="Arial"/>
          <w:lang w:val="en-US"/>
        </w:rPr>
        <w:t xml:space="preserve"> membership of the Network was reviewed, to ensure that members of each </w:t>
      </w:r>
      <w:r w:rsidR="00D5732A">
        <w:rPr>
          <w:rFonts w:cs="Arial"/>
          <w:lang w:val="en-US"/>
        </w:rPr>
        <w:t>w</w:t>
      </w:r>
      <w:r w:rsidRPr="004E6EFC">
        <w:rPr>
          <w:rFonts w:cs="Arial"/>
          <w:lang w:val="en-US"/>
        </w:rPr>
        <w:t>ard/area that supports patients at the end of life are invited to join the meetings.  The membership comprises of:</w:t>
      </w:r>
    </w:p>
    <w:p w14:paraId="4C9FD420" w14:textId="77777777" w:rsidR="00C2436C" w:rsidRPr="004E6EFC" w:rsidRDefault="00C2436C" w:rsidP="00784AF0">
      <w:pPr>
        <w:numPr>
          <w:ilvl w:val="0"/>
          <w:numId w:val="61"/>
        </w:numPr>
        <w:pBdr>
          <w:top w:val="nil"/>
          <w:left w:val="nil"/>
          <w:bottom w:val="nil"/>
          <w:right w:val="nil"/>
          <w:between w:val="nil"/>
          <w:bar w:val="nil"/>
        </w:pBdr>
        <w:spacing w:after="0"/>
        <w:jc w:val="both"/>
        <w:rPr>
          <w:rFonts w:cs="Arial"/>
          <w:color w:val="000000"/>
          <w:u w:color="000000"/>
          <w:lang w:val="en-US" w:eastAsia="en-GB"/>
        </w:rPr>
      </w:pPr>
      <w:r w:rsidRPr="004E6EFC">
        <w:rPr>
          <w:rFonts w:cs="Arial"/>
          <w:color w:val="000000"/>
          <w:u w:color="000000"/>
          <w:lang w:val="en-US" w:eastAsia="en-GB"/>
        </w:rPr>
        <w:t>Ward Leaders</w:t>
      </w:r>
    </w:p>
    <w:p w14:paraId="2A99A844" w14:textId="77777777" w:rsidR="00C2436C" w:rsidRPr="004E6EFC" w:rsidRDefault="00C2436C" w:rsidP="00784AF0">
      <w:pPr>
        <w:numPr>
          <w:ilvl w:val="0"/>
          <w:numId w:val="61"/>
        </w:numPr>
        <w:pBdr>
          <w:top w:val="nil"/>
          <w:left w:val="nil"/>
          <w:bottom w:val="nil"/>
          <w:right w:val="nil"/>
          <w:between w:val="nil"/>
          <w:bar w:val="nil"/>
        </w:pBdr>
        <w:spacing w:after="0"/>
        <w:jc w:val="both"/>
        <w:rPr>
          <w:rFonts w:cs="Arial"/>
          <w:color w:val="000000"/>
          <w:u w:color="000000"/>
          <w:lang w:val="en-US" w:eastAsia="en-GB"/>
        </w:rPr>
      </w:pPr>
      <w:r w:rsidRPr="004E6EFC">
        <w:rPr>
          <w:rFonts w:cs="Arial"/>
          <w:color w:val="000000"/>
          <w:u w:color="000000"/>
          <w:lang w:val="en-US" w:eastAsia="en-GB"/>
        </w:rPr>
        <w:t>Nurses</w:t>
      </w:r>
    </w:p>
    <w:p w14:paraId="63D90DF8" w14:textId="77777777" w:rsidR="00C2436C" w:rsidRPr="004E6EFC" w:rsidRDefault="00C2436C" w:rsidP="00784AF0">
      <w:pPr>
        <w:numPr>
          <w:ilvl w:val="0"/>
          <w:numId w:val="61"/>
        </w:numPr>
        <w:pBdr>
          <w:top w:val="nil"/>
          <w:left w:val="nil"/>
          <w:bottom w:val="nil"/>
          <w:right w:val="nil"/>
          <w:between w:val="nil"/>
          <w:bar w:val="nil"/>
        </w:pBdr>
        <w:spacing w:after="0"/>
        <w:jc w:val="both"/>
        <w:rPr>
          <w:rFonts w:cs="Arial"/>
          <w:color w:val="000000"/>
          <w:u w:color="000000"/>
          <w:lang w:val="en-US" w:eastAsia="en-GB"/>
        </w:rPr>
      </w:pPr>
      <w:r w:rsidRPr="004E6EFC">
        <w:rPr>
          <w:rFonts w:cs="Arial"/>
          <w:color w:val="000000"/>
          <w:u w:color="000000"/>
          <w:lang w:val="en-US" w:eastAsia="en-GB"/>
        </w:rPr>
        <w:t>Health Care Assistants / Health Care Support Workers</w:t>
      </w:r>
    </w:p>
    <w:p w14:paraId="18F9D80F" w14:textId="77777777" w:rsidR="00C2436C" w:rsidRPr="004E6EFC" w:rsidRDefault="00C2436C" w:rsidP="00784AF0">
      <w:pPr>
        <w:numPr>
          <w:ilvl w:val="0"/>
          <w:numId w:val="61"/>
        </w:numPr>
        <w:pBdr>
          <w:top w:val="nil"/>
          <w:left w:val="nil"/>
          <w:bottom w:val="nil"/>
          <w:right w:val="nil"/>
          <w:between w:val="nil"/>
          <w:bar w:val="nil"/>
        </w:pBdr>
        <w:spacing w:after="0"/>
        <w:jc w:val="both"/>
        <w:rPr>
          <w:rFonts w:cs="Arial"/>
          <w:color w:val="000000"/>
          <w:u w:color="000000"/>
          <w:lang w:val="en-US" w:eastAsia="en-GB"/>
        </w:rPr>
      </w:pPr>
      <w:r w:rsidRPr="004E6EFC">
        <w:rPr>
          <w:rFonts w:cs="Arial"/>
          <w:color w:val="000000"/>
          <w:u w:color="000000"/>
          <w:lang w:val="en-US" w:eastAsia="en-GB"/>
        </w:rPr>
        <w:t>Occupational Therapists (OT)</w:t>
      </w:r>
    </w:p>
    <w:p w14:paraId="43E27FAE" w14:textId="77777777" w:rsidR="00C2436C" w:rsidRPr="004E6EFC" w:rsidRDefault="00C2436C" w:rsidP="00784AF0">
      <w:pPr>
        <w:numPr>
          <w:ilvl w:val="0"/>
          <w:numId w:val="61"/>
        </w:numPr>
        <w:pBdr>
          <w:top w:val="nil"/>
          <w:left w:val="nil"/>
          <w:bottom w:val="nil"/>
          <w:right w:val="nil"/>
          <w:between w:val="nil"/>
          <w:bar w:val="nil"/>
        </w:pBdr>
        <w:spacing w:after="0"/>
        <w:jc w:val="both"/>
        <w:rPr>
          <w:rFonts w:cs="Arial"/>
          <w:color w:val="000000"/>
          <w:u w:color="000000"/>
          <w:lang w:val="en-US" w:eastAsia="en-GB"/>
        </w:rPr>
      </w:pPr>
      <w:r w:rsidRPr="004E6EFC">
        <w:rPr>
          <w:rFonts w:cs="Arial"/>
          <w:color w:val="000000"/>
          <w:u w:color="000000"/>
          <w:lang w:val="en-US" w:eastAsia="en-GB"/>
        </w:rPr>
        <w:t>Front Door Discharge Team</w:t>
      </w:r>
    </w:p>
    <w:p w14:paraId="058F0DAC" w14:textId="769179E6" w:rsidR="00C2436C" w:rsidRPr="004E6EFC" w:rsidRDefault="0063781C" w:rsidP="00784AF0">
      <w:pPr>
        <w:numPr>
          <w:ilvl w:val="0"/>
          <w:numId w:val="61"/>
        </w:numPr>
        <w:pBdr>
          <w:top w:val="nil"/>
          <w:left w:val="nil"/>
          <w:bottom w:val="nil"/>
          <w:right w:val="nil"/>
          <w:between w:val="nil"/>
          <w:bar w:val="nil"/>
        </w:pBdr>
        <w:spacing w:after="0"/>
        <w:jc w:val="both"/>
        <w:rPr>
          <w:rFonts w:cs="Arial"/>
          <w:color w:val="000000"/>
          <w:u w:color="000000"/>
          <w:lang w:val="en-US" w:eastAsia="en-GB"/>
        </w:rPr>
      </w:pPr>
      <w:r>
        <w:rPr>
          <w:rFonts w:cs="Arial"/>
          <w:color w:val="000000"/>
          <w:u w:color="000000"/>
          <w:lang w:val="en-US" w:eastAsia="en-GB"/>
        </w:rPr>
        <w:t>I</w:t>
      </w:r>
      <w:r w:rsidR="00D5732A">
        <w:rPr>
          <w:rFonts w:cs="Arial"/>
          <w:color w:val="000000"/>
          <w:u w:color="000000"/>
          <w:lang w:val="en-US" w:eastAsia="en-GB"/>
        </w:rPr>
        <w:t>DAT</w:t>
      </w:r>
      <w:r w:rsidR="00C2436C" w:rsidRPr="004E6EFC">
        <w:rPr>
          <w:rFonts w:cs="Arial"/>
          <w:color w:val="000000"/>
          <w:u w:color="000000"/>
          <w:lang w:val="en-US" w:eastAsia="en-GB"/>
        </w:rPr>
        <w:t xml:space="preserve"> Team. </w:t>
      </w:r>
    </w:p>
    <w:p w14:paraId="0EF719ED" w14:textId="77777777" w:rsidR="002523BA" w:rsidRPr="004E6EFC" w:rsidRDefault="002523BA" w:rsidP="002523BA">
      <w:pPr>
        <w:pBdr>
          <w:top w:val="nil"/>
          <w:left w:val="nil"/>
          <w:bottom w:val="nil"/>
          <w:right w:val="nil"/>
          <w:between w:val="nil"/>
          <w:bar w:val="nil"/>
        </w:pBdr>
        <w:spacing w:after="0"/>
        <w:ind w:left="360"/>
        <w:jc w:val="both"/>
        <w:rPr>
          <w:rFonts w:cs="Arial"/>
          <w:color w:val="000000"/>
          <w:u w:color="000000"/>
          <w:lang w:val="en-US" w:eastAsia="en-GB"/>
        </w:rPr>
      </w:pPr>
    </w:p>
    <w:p w14:paraId="4557BA94" w14:textId="54428CD0" w:rsidR="009E295C" w:rsidRDefault="00C2436C" w:rsidP="00C2436C">
      <w:pPr>
        <w:spacing w:after="0"/>
        <w:jc w:val="both"/>
        <w:rPr>
          <w:rFonts w:cs="Arial"/>
          <w:color w:val="000000"/>
          <w:u w:color="000000"/>
          <w:lang w:val="en-US" w:eastAsia="en-GB"/>
        </w:rPr>
      </w:pPr>
      <w:r w:rsidRPr="004E6EFC">
        <w:rPr>
          <w:rFonts w:cs="Arial"/>
          <w:color w:val="000000"/>
          <w:u w:color="000000"/>
          <w:lang w:val="en-US" w:eastAsia="en-GB"/>
        </w:rPr>
        <w:t xml:space="preserve">Each meeting also has a theme or topic, with guest speakers invited from Teams across </w:t>
      </w:r>
      <w:r w:rsidR="00D5732A">
        <w:rPr>
          <w:rFonts w:cs="Arial"/>
          <w:color w:val="000000"/>
          <w:u w:color="000000"/>
          <w:lang w:val="en-US" w:eastAsia="en-GB"/>
        </w:rPr>
        <w:t>SFHT</w:t>
      </w:r>
      <w:r w:rsidRPr="004E6EFC">
        <w:rPr>
          <w:rFonts w:cs="Arial"/>
          <w:color w:val="000000"/>
          <w:u w:color="000000"/>
          <w:lang w:val="en-US" w:eastAsia="en-GB"/>
        </w:rPr>
        <w:t xml:space="preserve"> to present updates to the </w:t>
      </w:r>
      <w:proofErr w:type="spellStart"/>
      <w:r w:rsidRPr="004E6EFC">
        <w:rPr>
          <w:rFonts w:cs="Arial"/>
          <w:color w:val="000000"/>
          <w:u w:color="000000"/>
          <w:lang w:val="en-US" w:eastAsia="en-GB"/>
        </w:rPr>
        <w:t>EoLC</w:t>
      </w:r>
      <w:proofErr w:type="spellEnd"/>
      <w:r w:rsidRPr="004E6EFC">
        <w:rPr>
          <w:rFonts w:cs="Arial"/>
          <w:color w:val="000000"/>
          <w:u w:color="000000"/>
          <w:lang w:val="en-US" w:eastAsia="en-GB"/>
        </w:rPr>
        <w:t xml:space="preserve"> Champions.</w:t>
      </w:r>
    </w:p>
    <w:p w14:paraId="58BBBBDC" w14:textId="77777777" w:rsidR="00953ED2" w:rsidRPr="00177592" w:rsidRDefault="00953ED2" w:rsidP="009E295C">
      <w:pPr>
        <w:spacing w:after="0"/>
        <w:jc w:val="both"/>
        <w:rPr>
          <w:rFonts w:eastAsia="Times New Roman" w:cs="Calibri"/>
          <w:color w:val="7030A0"/>
          <w:shd w:val="clear" w:color="auto" w:fill="FFFFFF"/>
        </w:rPr>
      </w:pPr>
    </w:p>
    <w:p w14:paraId="519DA6CB" w14:textId="77777777" w:rsidR="00361BE3" w:rsidRPr="00824F76" w:rsidRDefault="002D5479" w:rsidP="00361BE3">
      <w:pPr>
        <w:pStyle w:val="Heading1"/>
        <w:spacing w:before="0"/>
        <w:rPr>
          <w:color w:val="auto"/>
          <w:sz w:val="22"/>
          <w:szCs w:val="22"/>
        </w:rPr>
      </w:pPr>
      <w:bookmarkStart w:id="30" w:name="_Toc478113209"/>
      <w:r w:rsidRPr="00FF76D7">
        <w:rPr>
          <w:color w:val="auto"/>
          <w:sz w:val="24"/>
          <w:szCs w:val="24"/>
        </w:rPr>
        <w:t>3</w:t>
      </w:r>
      <w:r w:rsidR="00511C1D" w:rsidRPr="00FF76D7">
        <w:rPr>
          <w:color w:val="auto"/>
          <w:sz w:val="24"/>
          <w:szCs w:val="24"/>
        </w:rPr>
        <w:t xml:space="preserve">.7 </w:t>
      </w:r>
      <w:r w:rsidR="00316A40" w:rsidRPr="00FF76D7">
        <w:rPr>
          <w:color w:val="auto"/>
          <w:sz w:val="24"/>
          <w:szCs w:val="24"/>
        </w:rPr>
        <w:t>Pa</w:t>
      </w:r>
      <w:r w:rsidR="000850B7" w:rsidRPr="00FF76D7">
        <w:rPr>
          <w:color w:val="auto"/>
          <w:sz w:val="24"/>
          <w:szCs w:val="24"/>
        </w:rPr>
        <w:t xml:space="preserve">tient </w:t>
      </w:r>
      <w:r w:rsidR="00391EE8" w:rsidRPr="00FF76D7">
        <w:rPr>
          <w:color w:val="auto"/>
          <w:sz w:val="24"/>
          <w:szCs w:val="24"/>
        </w:rPr>
        <w:t>e</w:t>
      </w:r>
      <w:r w:rsidR="000850B7" w:rsidRPr="00FF76D7">
        <w:rPr>
          <w:color w:val="auto"/>
          <w:sz w:val="24"/>
          <w:szCs w:val="24"/>
        </w:rPr>
        <w:t xml:space="preserve">xperience – </w:t>
      </w:r>
      <w:bookmarkEnd w:id="30"/>
      <w:r w:rsidR="00E71C7D">
        <w:rPr>
          <w:color w:val="auto"/>
          <w:sz w:val="24"/>
          <w:szCs w:val="24"/>
        </w:rPr>
        <w:t>I</w:t>
      </w:r>
      <w:r w:rsidR="00F9626E" w:rsidRPr="00FF76D7">
        <w:rPr>
          <w:color w:val="auto"/>
          <w:sz w:val="24"/>
          <w:szCs w:val="24"/>
        </w:rPr>
        <w:t xml:space="preserve">mprove the </w:t>
      </w:r>
      <w:r w:rsidR="00391EE8" w:rsidRPr="00FF76D7">
        <w:rPr>
          <w:color w:val="auto"/>
          <w:sz w:val="24"/>
          <w:szCs w:val="24"/>
        </w:rPr>
        <w:t>e</w:t>
      </w:r>
      <w:r w:rsidR="00F9626E" w:rsidRPr="00FF76D7">
        <w:rPr>
          <w:color w:val="auto"/>
          <w:sz w:val="24"/>
          <w:szCs w:val="24"/>
        </w:rPr>
        <w:t xml:space="preserve">xperience of </w:t>
      </w:r>
      <w:r w:rsidR="00391EE8" w:rsidRPr="00FF76D7">
        <w:rPr>
          <w:color w:val="auto"/>
          <w:sz w:val="24"/>
          <w:szCs w:val="24"/>
        </w:rPr>
        <w:t>c</w:t>
      </w:r>
      <w:r w:rsidR="00F9626E" w:rsidRPr="00FF76D7">
        <w:rPr>
          <w:color w:val="auto"/>
          <w:sz w:val="24"/>
          <w:szCs w:val="24"/>
        </w:rPr>
        <w:t xml:space="preserve">are for </w:t>
      </w:r>
      <w:r w:rsidR="00391EE8" w:rsidRPr="00FF76D7">
        <w:rPr>
          <w:color w:val="auto"/>
          <w:sz w:val="24"/>
          <w:szCs w:val="24"/>
        </w:rPr>
        <w:t>d</w:t>
      </w:r>
      <w:r w:rsidR="00F9626E" w:rsidRPr="00FF76D7">
        <w:rPr>
          <w:color w:val="auto"/>
          <w:sz w:val="24"/>
          <w:szCs w:val="24"/>
        </w:rPr>
        <w:t xml:space="preserve">ementia </w:t>
      </w:r>
      <w:r w:rsidR="00391EE8" w:rsidRPr="00FF76D7">
        <w:rPr>
          <w:color w:val="auto"/>
          <w:sz w:val="24"/>
          <w:szCs w:val="24"/>
        </w:rPr>
        <w:t>p</w:t>
      </w:r>
      <w:r w:rsidR="00F9626E" w:rsidRPr="00FF76D7">
        <w:rPr>
          <w:color w:val="auto"/>
          <w:sz w:val="24"/>
          <w:szCs w:val="24"/>
        </w:rPr>
        <w:t xml:space="preserve">atients and their </w:t>
      </w:r>
      <w:r w:rsidR="00391EE8" w:rsidRPr="00FF76D7">
        <w:rPr>
          <w:color w:val="auto"/>
          <w:sz w:val="24"/>
          <w:szCs w:val="24"/>
        </w:rPr>
        <w:t>c</w:t>
      </w:r>
      <w:r w:rsidR="00F9626E" w:rsidRPr="00FF76D7">
        <w:rPr>
          <w:color w:val="auto"/>
          <w:sz w:val="24"/>
          <w:szCs w:val="24"/>
        </w:rPr>
        <w:t>arers</w:t>
      </w:r>
    </w:p>
    <w:p w14:paraId="2B34F347" w14:textId="77777777" w:rsidR="003150F1" w:rsidRPr="009916D8" w:rsidRDefault="003150F1" w:rsidP="003150F1">
      <w:pPr>
        <w:spacing w:line="240" w:lineRule="auto"/>
        <w:jc w:val="both"/>
      </w:pPr>
      <w:r w:rsidRPr="009916D8">
        <w:t>The Trust is committed to improving the care for people living with dementia and their family/carers who access hospital services.</w:t>
      </w:r>
    </w:p>
    <w:p w14:paraId="2965A9BC" w14:textId="6F24C4DC" w:rsidR="003150F1" w:rsidRPr="009916D8" w:rsidRDefault="003150F1" w:rsidP="003150F1">
      <w:pPr>
        <w:spacing w:line="240" w:lineRule="auto"/>
        <w:jc w:val="both"/>
        <w:rPr>
          <w:rFonts w:cs="Arial"/>
        </w:rPr>
      </w:pPr>
      <w:r w:rsidRPr="009916D8">
        <w:rPr>
          <w:rFonts w:cs="Arial"/>
        </w:rPr>
        <w:t>The Trust’s Dementia Strategy 2020-2023</w:t>
      </w:r>
      <w:r w:rsidR="0063781C">
        <w:rPr>
          <w:rFonts w:cs="Arial"/>
        </w:rPr>
        <w:t>.</w:t>
      </w:r>
      <w:r w:rsidRPr="009916D8">
        <w:rPr>
          <w:rFonts w:cs="Arial"/>
        </w:rPr>
        <w:t xml:space="preserve"> provides a clear vision for the development of dementia care that fosters a collaborative approach to provide outstanding services. It is our responsibility to provide people living with dementia the very best standard of care that is equitable, accessible, and community-focused from diagnosis to end of life.</w:t>
      </w:r>
    </w:p>
    <w:p w14:paraId="304A29F9" w14:textId="45FE6783" w:rsidR="003150F1" w:rsidRPr="008708B3" w:rsidRDefault="003150F1" w:rsidP="008708B3">
      <w:pPr>
        <w:pBdr>
          <w:top w:val="nil"/>
          <w:left w:val="nil"/>
          <w:bottom w:val="nil"/>
          <w:right w:val="nil"/>
          <w:between w:val="nil"/>
          <w:bar w:val="nil"/>
        </w:pBdr>
        <w:spacing w:line="240" w:lineRule="auto"/>
        <w:jc w:val="both"/>
        <w:rPr>
          <w:rFonts w:eastAsia="Arial" w:cs="Arial"/>
          <w:u w:color="000000"/>
          <w:bdr w:val="nil"/>
          <w:lang w:eastAsia="en-GB"/>
          <w14:textOutline w14:w="0" w14:cap="flat" w14:cmpd="sng" w14:algn="ctr">
            <w14:noFill/>
            <w14:prstDash w14:val="solid"/>
            <w14:bevel/>
          </w14:textOutline>
        </w:rPr>
      </w:pPr>
      <w:r w:rsidRPr="009916D8">
        <w:rPr>
          <w:rFonts w:eastAsia="Arial" w:cs="Arial"/>
          <w:u w:color="000000"/>
          <w:bdr w:val="nil"/>
          <w:lang w:val="en-US" w:eastAsia="en-GB"/>
          <w14:textOutline w14:w="0" w14:cap="flat" w14:cmpd="sng" w14:algn="ctr">
            <w14:noFill/>
            <w14:prstDash w14:val="solid"/>
            <w14:bevel/>
          </w14:textOutline>
        </w:rPr>
        <w:t xml:space="preserve">The continued aim is to provide outstanding care to all </w:t>
      </w:r>
      <w:r>
        <w:rPr>
          <w:rFonts w:eastAsia="Arial" w:cs="Arial"/>
          <w:u w:color="000000"/>
          <w:bdr w:val="nil"/>
          <w:lang w:val="en-US" w:eastAsia="en-GB"/>
          <w14:textOutline w14:w="0" w14:cap="flat" w14:cmpd="sng" w14:algn="ctr">
            <w14:noFill/>
            <w14:prstDash w14:val="solid"/>
            <w14:bevel/>
          </w14:textOutline>
        </w:rPr>
        <w:t>our patients. The Trust</w:t>
      </w:r>
      <w:r w:rsidRPr="009916D8">
        <w:rPr>
          <w:rFonts w:eastAsia="Arial" w:cs="Arial"/>
          <w:u w:color="000000"/>
          <w:bdr w:val="nil"/>
          <w:lang w:val="en-US" w:eastAsia="en-GB"/>
          <w14:textOutline w14:w="0" w14:cap="flat" w14:cmpd="sng" w14:algn="ctr">
            <w14:noFill/>
            <w14:prstDash w14:val="solid"/>
            <w14:bevel/>
          </w14:textOutline>
        </w:rPr>
        <w:t xml:space="preserve"> continue</w:t>
      </w:r>
      <w:r>
        <w:rPr>
          <w:rFonts w:eastAsia="Arial" w:cs="Arial"/>
          <w:u w:color="000000"/>
          <w:bdr w:val="nil"/>
          <w:lang w:val="en-US" w:eastAsia="en-GB"/>
          <w14:textOutline w14:w="0" w14:cap="flat" w14:cmpd="sng" w14:algn="ctr">
            <w14:noFill/>
            <w14:prstDash w14:val="solid"/>
            <w14:bevel/>
          </w14:textOutline>
        </w:rPr>
        <w:t>s</w:t>
      </w:r>
      <w:r w:rsidRPr="009916D8">
        <w:rPr>
          <w:rFonts w:eastAsia="Arial" w:cs="Arial"/>
          <w:u w:color="000000"/>
          <w:bdr w:val="nil"/>
          <w:lang w:val="en-US" w:eastAsia="en-GB"/>
          <w14:textOutline w14:w="0" w14:cap="flat" w14:cmpd="sng" w14:algn="ctr">
            <w14:noFill/>
            <w14:prstDash w14:val="solid"/>
            <w14:bevel/>
          </w14:textOutline>
        </w:rPr>
        <w:t xml:space="preserve"> to </w:t>
      </w:r>
      <w:r>
        <w:rPr>
          <w:rFonts w:eastAsia="Arial" w:cs="Arial"/>
          <w:u w:color="000000"/>
          <w:bdr w:val="nil"/>
          <w:lang w:val="en-US" w:eastAsia="en-GB"/>
          <w14:textOutline w14:w="0" w14:cap="flat" w14:cmpd="sng" w14:algn="ctr">
            <w14:noFill/>
            <w14:prstDash w14:val="solid"/>
            <w14:bevel/>
          </w14:textOutline>
        </w:rPr>
        <w:t>work towards maximising</w:t>
      </w:r>
      <w:r w:rsidRPr="009916D8">
        <w:rPr>
          <w:rFonts w:eastAsia="Arial" w:cs="Arial"/>
          <w:u w:color="000000"/>
          <w:bdr w:val="nil"/>
          <w:lang w:val="en-US" w:eastAsia="en-GB"/>
          <w14:textOutline w14:w="0" w14:cap="flat" w14:cmpd="sng" w14:algn="ctr">
            <w14:noFill/>
            <w14:prstDash w14:val="solid"/>
            <w14:bevel/>
          </w14:textOutline>
        </w:rPr>
        <w:t xml:space="preserve"> the potential o</w:t>
      </w:r>
      <w:r>
        <w:rPr>
          <w:rFonts w:eastAsia="Arial" w:cs="Arial"/>
          <w:u w:color="000000"/>
          <w:bdr w:val="nil"/>
          <w:lang w:val="en-US" w:eastAsia="en-GB"/>
          <w14:textOutline w14:w="0" w14:cap="flat" w14:cmpd="sng" w14:algn="ctr">
            <w14:noFill/>
            <w14:prstDash w14:val="solid"/>
            <w14:bevel/>
          </w14:textOutline>
        </w:rPr>
        <w:t>f our workforce, by continuously</w:t>
      </w:r>
      <w:r w:rsidRPr="009916D8">
        <w:rPr>
          <w:rFonts w:eastAsia="Arial" w:cs="Arial"/>
          <w:u w:color="000000"/>
          <w:bdr w:val="nil"/>
          <w:lang w:val="en-US" w:eastAsia="en-GB"/>
          <w14:textOutline w14:w="0" w14:cap="flat" w14:cmpd="sng" w14:algn="ctr">
            <w14:noFill/>
            <w14:prstDash w14:val="solid"/>
            <w14:bevel/>
          </w14:textOutline>
        </w:rPr>
        <w:t xml:space="preserve"> learning</w:t>
      </w:r>
      <w:r>
        <w:rPr>
          <w:rFonts w:eastAsia="Arial" w:cs="Arial"/>
          <w:u w:color="000000"/>
          <w:bdr w:val="nil"/>
          <w:lang w:val="en-US" w:eastAsia="en-GB"/>
          <w14:textOutline w14:w="0" w14:cap="flat" w14:cmpd="sng" w14:algn="ctr">
            <w14:noFill/>
            <w14:prstDash w14:val="solid"/>
            <w14:bevel/>
          </w14:textOutline>
        </w:rPr>
        <w:t>,</w:t>
      </w:r>
      <w:r w:rsidRPr="009916D8">
        <w:rPr>
          <w:rFonts w:eastAsia="Arial" w:cs="Arial"/>
          <w:u w:color="000000"/>
          <w:bdr w:val="nil"/>
          <w:lang w:val="en-US" w:eastAsia="en-GB"/>
          <w14:textOutline w14:w="0" w14:cap="flat" w14:cmpd="sng" w14:algn="ctr">
            <w14:noFill/>
            <w14:prstDash w14:val="solid"/>
            <w14:bevel/>
          </w14:textOutline>
        </w:rPr>
        <w:t xml:space="preserve"> choosing to adopt evidence-based practice, utilising </w:t>
      </w:r>
      <w:r w:rsidR="00FD0B29" w:rsidRPr="009916D8">
        <w:rPr>
          <w:rFonts w:eastAsia="Arial" w:cs="Arial"/>
          <w:u w:color="000000"/>
          <w:bdr w:val="nil"/>
          <w:lang w:val="en-US" w:eastAsia="en-GB"/>
          <w14:textOutline w14:w="0" w14:cap="flat" w14:cmpd="sng" w14:algn="ctr">
            <w14:noFill/>
            <w14:prstDash w14:val="solid"/>
            <w14:bevel/>
          </w14:textOutline>
        </w:rPr>
        <w:t>information,</w:t>
      </w:r>
      <w:r w:rsidRPr="009916D8">
        <w:rPr>
          <w:rFonts w:eastAsia="Arial" w:cs="Arial"/>
          <w:u w:color="000000"/>
          <w:bdr w:val="nil"/>
          <w:lang w:val="en-US" w:eastAsia="en-GB"/>
          <w14:textOutline w14:w="0" w14:cap="flat" w14:cmpd="sng" w14:algn="ctr">
            <w14:noFill/>
            <w14:prstDash w14:val="solid"/>
            <w14:bevel/>
          </w14:textOutline>
        </w:rPr>
        <w:t xml:space="preserve"> and </w:t>
      </w:r>
      <w:r>
        <w:rPr>
          <w:rFonts w:eastAsia="Arial" w:cs="Arial"/>
          <w:u w:color="000000"/>
          <w:bdr w:val="nil"/>
          <w:lang w:val="en-US" w:eastAsia="en-GB"/>
          <w14:textOutline w14:w="0" w14:cap="flat" w14:cmpd="sng" w14:algn="ctr">
            <w14:noFill/>
            <w14:prstDash w14:val="solid"/>
            <w14:bevel/>
          </w14:textOutline>
        </w:rPr>
        <w:t xml:space="preserve">advancements in digital technology, </w:t>
      </w:r>
      <w:r w:rsidRPr="009916D8">
        <w:rPr>
          <w:rFonts w:eastAsia="Arial" w:cs="Arial"/>
          <w:u w:color="000000"/>
          <w:bdr w:val="nil"/>
          <w:lang w:val="en-US" w:eastAsia="en-GB"/>
          <w14:textOutline w14:w="0" w14:cap="flat" w14:cmpd="sng" w14:algn="ctr">
            <w14:noFill/>
            <w14:prstDash w14:val="solid"/>
            <w14:bevel/>
          </w14:textOutline>
        </w:rPr>
        <w:t xml:space="preserve">being innovative and improving for the benefit of the local community. </w:t>
      </w:r>
    </w:p>
    <w:p w14:paraId="2838FF7D" w14:textId="77777777" w:rsidR="003150F1" w:rsidRDefault="003150F1" w:rsidP="003150F1">
      <w:pPr>
        <w:autoSpaceDE w:val="0"/>
        <w:autoSpaceDN w:val="0"/>
        <w:adjustRightInd w:val="0"/>
        <w:spacing w:after="0" w:line="240" w:lineRule="auto"/>
        <w:rPr>
          <w:rFonts w:cs="Arial"/>
          <w:b/>
        </w:rPr>
      </w:pPr>
      <w:r>
        <w:rPr>
          <w:rFonts w:cs="Arial"/>
          <w:b/>
        </w:rPr>
        <w:t>Aims for 2021/22</w:t>
      </w:r>
    </w:p>
    <w:p w14:paraId="2DAE2392" w14:textId="77777777" w:rsidR="003150F1" w:rsidRDefault="003150F1" w:rsidP="003150F1">
      <w:pPr>
        <w:autoSpaceDE w:val="0"/>
        <w:autoSpaceDN w:val="0"/>
        <w:adjustRightInd w:val="0"/>
        <w:spacing w:after="0" w:line="240" w:lineRule="auto"/>
        <w:rPr>
          <w:rFonts w:cs="Arial"/>
          <w:b/>
        </w:rPr>
      </w:pPr>
    </w:p>
    <w:p w14:paraId="0C97649F" w14:textId="77777777" w:rsidR="003150F1" w:rsidRPr="009916D8" w:rsidRDefault="003150F1" w:rsidP="00784AF0">
      <w:pPr>
        <w:numPr>
          <w:ilvl w:val="0"/>
          <w:numId w:val="97"/>
        </w:numPr>
        <w:pBdr>
          <w:top w:val="nil"/>
          <w:left w:val="nil"/>
          <w:bottom w:val="nil"/>
          <w:right w:val="nil"/>
          <w:between w:val="nil"/>
          <w:bar w:val="nil"/>
        </w:pBdr>
        <w:spacing w:after="0" w:line="240" w:lineRule="auto"/>
        <w:contextualSpacing/>
        <w:jc w:val="both"/>
      </w:pPr>
      <w:r w:rsidRPr="009916D8">
        <w:t>To focus on our registered nurses’ ability to complete the dementia assessment, with the aim of achieving the national target of 90%, through a collaborative approach between nurses and doctors.</w:t>
      </w:r>
    </w:p>
    <w:p w14:paraId="26FBCD4D" w14:textId="77777777" w:rsidR="003150F1" w:rsidRPr="009916D8" w:rsidRDefault="003150F1" w:rsidP="00784AF0">
      <w:pPr>
        <w:numPr>
          <w:ilvl w:val="0"/>
          <w:numId w:val="97"/>
        </w:numPr>
        <w:pBdr>
          <w:top w:val="nil"/>
          <w:left w:val="nil"/>
          <w:bottom w:val="nil"/>
          <w:right w:val="nil"/>
          <w:between w:val="nil"/>
          <w:bar w:val="nil"/>
        </w:pBdr>
        <w:spacing w:after="0" w:line="240" w:lineRule="auto"/>
        <w:contextualSpacing/>
        <w:jc w:val="both"/>
      </w:pPr>
      <w:r w:rsidRPr="009916D8">
        <w:t xml:space="preserve">The focus on identifying individuals with a confirmed diagnosis on digital systems will continue. A review of the necessary resources to achieve this will be required. </w:t>
      </w:r>
    </w:p>
    <w:p w14:paraId="24FFDCE3" w14:textId="4BD5E947" w:rsidR="003150F1" w:rsidRPr="009916D8" w:rsidRDefault="003150F1" w:rsidP="00784AF0">
      <w:pPr>
        <w:numPr>
          <w:ilvl w:val="0"/>
          <w:numId w:val="97"/>
        </w:numPr>
        <w:pBdr>
          <w:top w:val="nil"/>
          <w:left w:val="nil"/>
          <w:bottom w:val="nil"/>
          <w:right w:val="nil"/>
          <w:between w:val="nil"/>
          <w:bar w:val="nil"/>
        </w:pBdr>
        <w:spacing w:after="0" w:line="240" w:lineRule="auto"/>
        <w:contextualSpacing/>
        <w:jc w:val="both"/>
      </w:pPr>
      <w:r w:rsidRPr="009916D8">
        <w:t>As the post diagnosis dementia pathway review is in the embryonic stage at the time of generating this report, the aim in 202</w:t>
      </w:r>
      <w:r w:rsidR="00FD0B29">
        <w:t>2/23</w:t>
      </w:r>
      <w:r w:rsidRPr="009916D8">
        <w:t xml:space="preserve"> will be to progress this work, anticipating that by year end a pathway will be in place and patients and carers will be receiving the benefits from the new provision.</w:t>
      </w:r>
    </w:p>
    <w:p w14:paraId="06C9C91C" w14:textId="46DC70E6" w:rsidR="003150F1" w:rsidRPr="009916D8" w:rsidRDefault="003150F1" w:rsidP="00784AF0">
      <w:pPr>
        <w:numPr>
          <w:ilvl w:val="0"/>
          <w:numId w:val="97"/>
        </w:numPr>
        <w:pBdr>
          <w:top w:val="nil"/>
          <w:left w:val="nil"/>
          <w:bottom w:val="nil"/>
          <w:right w:val="nil"/>
          <w:between w:val="nil"/>
          <w:bar w:val="nil"/>
        </w:pBdr>
        <w:spacing w:after="0" w:line="240" w:lineRule="auto"/>
        <w:contextualSpacing/>
        <w:jc w:val="both"/>
      </w:pPr>
      <w:r w:rsidRPr="009916D8">
        <w:t xml:space="preserve">The Integrated Care Partnership’s shared aim is to ensure that all partner organisations provide Tier 1 dementia training for all employees. </w:t>
      </w:r>
      <w:r w:rsidR="00FD0B29">
        <w:t xml:space="preserve">SFHT </w:t>
      </w:r>
      <w:r w:rsidR="007A6E8D">
        <w:t xml:space="preserve">has </w:t>
      </w:r>
      <w:r w:rsidR="007A6E8D" w:rsidRPr="009916D8">
        <w:t>achieved</w:t>
      </w:r>
      <w:r w:rsidRPr="009916D8">
        <w:t xml:space="preserve"> this as part of their induction</w:t>
      </w:r>
      <w:r w:rsidR="00FD0B29">
        <w:t xml:space="preserve"> programme</w:t>
      </w:r>
      <w:r w:rsidRPr="009916D8">
        <w:t xml:space="preserve">, the group of staff that currently do not receive any training are the Healthcare Support Workers. There were </w:t>
      </w:r>
      <w:r w:rsidR="007A6E8D" w:rsidRPr="009916D8">
        <w:t>plans pre</w:t>
      </w:r>
      <w:r w:rsidRPr="009916D8">
        <w:t xml:space="preserve"> COVID-19 to deliver on their induction but as the pandemic began these were put on hold. In 202</w:t>
      </w:r>
      <w:r w:rsidR="00FD0B29">
        <w:t>2/23</w:t>
      </w:r>
      <w:r w:rsidRPr="009916D8">
        <w:t xml:space="preserve"> we will revisit this and look to achieve the target set by the ICP.</w:t>
      </w:r>
    </w:p>
    <w:p w14:paraId="0634E615" w14:textId="77777777" w:rsidR="003150F1" w:rsidRPr="009916D8" w:rsidRDefault="003150F1" w:rsidP="00784AF0">
      <w:pPr>
        <w:numPr>
          <w:ilvl w:val="0"/>
          <w:numId w:val="97"/>
        </w:numPr>
        <w:pBdr>
          <w:top w:val="nil"/>
          <w:left w:val="nil"/>
          <w:bottom w:val="nil"/>
          <w:right w:val="nil"/>
          <w:between w:val="nil"/>
          <w:bar w:val="nil"/>
        </w:pBdr>
        <w:spacing w:after="0" w:line="240" w:lineRule="auto"/>
        <w:contextualSpacing/>
        <w:jc w:val="both"/>
      </w:pPr>
      <w:r w:rsidRPr="009916D8">
        <w:t>Volunteers play a huge role in the support of many of our services in the organisation. They would like to expand their knowledge of dementia and it has been agreed this will involve undertaking the dementia friend’s session, which can be a face-to-face or online process. To be able to facilitate these sessions individuals need to undertake the Alzheimer’s Society champion’s course. Several individuals have expressed a desire to attend.</w:t>
      </w:r>
    </w:p>
    <w:p w14:paraId="366B5BDE" w14:textId="648DF09C" w:rsidR="003150F1" w:rsidRPr="009916D8" w:rsidRDefault="003150F1" w:rsidP="00784AF0">
      <w:pPr>
        <w:numPr>
          <w:ilvl w:val="0"/>
          <w:numId w:val="97"/>
        </w:numPr>
        <w:pBdr>
          <w:top w:val="nil"/>
          <w:left w:val="nil"/>
          <w:bottom w:val="nil"/>
          <w:right w:val="nil"/>
          <w:between w:val="nil"/>
          <w:bar w:val="nil"/>
        </w:pBdr>
        <w:spacing w:after="0" w:line="240" w:lineRule="auto"/>
        <w:contextualSpacing/>
        <w:jc w:val="both"/>
      </w:pPr>
      <w:r w:rsidRPr="009916D8">
        <w:t>Delirium continues to have a significant impact on our patients, as dementia is one of the predisposing factors associated with this. 2021</w:t>
      </w:r>
      <w:r w:rsidR="00D22819">
        <w:t>/</w:t>
      </w:r>
      <w:r w:rsidRPr="009916D8">
        <w:t>22 will see the introduction of online delirium training for medical, nursing and healthcare assistants.</w:t>
      </w:r>
    </w:p>
    <w:p w14:paraId="16666CCD" w14:textId="678F4AC9" w:rsidR="00A47641" w:rsidRDefault="003150F1" w:rsidP="003150F1">
      <w:pPr>
        <w:numPr>
          <w:ilvl w:val="0"/>
          <w:numId w:val="97"/>
        </w:numPr>
        <w:pBdr>
          <w:top w:val="nil"/>
          <w:left w:val="nil"/>
          <w:bottom w:val="nil"/>
          <w:right w:val="nil"/>
          <w:between w:val="nil"/>
          <w:bar w:val="nil"/>
        </w:pBdr>
        <w:spacing w:after="0" w:line="240" w:lineRule="auto"/>
        <w:contextualSpacing/>
        <w:jc w:val="both"/>
      </w:pPr>
      <w:r w:rsidRPr="009916D8">
        <w:t xml:space="preserve">Dementia champions are an essential component of this service. Following a review of champion roles in the Trust, it is planned to amalgamate dementia with falls, manual </w:t>
      </w:r>
      <w:proofErr w:type="gramStart"/>
      <w:r w:rsidRPr="009916D8">
        <w:t>handling</w:t>
      </w:r>
      <w:proofErr w:type="gramEnd"/>
      <w:r w:rsidRPr="009916D8">
        <w:t xml:space="preserve"> and enhanced patient observation. As a group that naturally enhances each other, the plan for the upcoming year is to develop a cohesive group to support this. It will provide the skills and knowledge to enhance the care delivery whilst assisting their colleagues with same endeavour.</w:t>
      </w:r>
    </w:p>
    <w:p w14:paraId="7F34E126" w14:textId="77777777" w:rsidR="0028375D" w:rsidRPr="0028375D" w:rsidRDefault="0028375D" w:rsidP="0028375D">
      <w:pPr>
        <w:pBdr>
          <w:top w:val="nil"/>
          <w:left w:val="nil"/>
          <w:bottom w:val="nil"/>
          <w:right w:val="nil"/>
          <w:between w:val="nil"/>
          <w:bar w:val="nil"/>
        </w:pBdr>
        <w:spacing w:after="0" w:line="240" w:lineRule="auto"/>
        <w:ind w:left="720"/>
        <w:contextualSpacing/>
        <w:jc w:val="both"/>
      </w:pPr>
    </w:p>
    <w:p w14:paraId="36F472B7" w14:textId="5C5A7C7B" w:rsidR="003150F1" w:rsidRDefault="003150F1" w:rsidP="003150F1">
      <w:pPr>
        <w:jc w:val="both"/>
        <w:rPr>
          <w:rFonts w:cs="Arial"/>
          <w:b/>
        </w:rPr>
      </w:pPr>
      <w:r>
        <w:rPr>
          <w:rFonts w:cs="Arial"/>
          <w:b/>
        </w:rPr>
        <w:t xml:space="preserve">Performance against this Target </w:t>
      </w:r>
    </w:p>
    <w:p w14:paraId="5AE1A527" w14:textId="14803B4F" w:rsidR="003150F1" w:rsidRDefault="003150F1" w:rsidP="008708B3">
      <w:pPr>
        <w:spacing w:line="240" w:lineRule="auto"/>
        <w:jc w:val="both"/>
        <w:rPr>
          <w:rFonts w:cs="Arial"/>
        </w:rPr>
      </w:pPr>
      <w:r>
        <w:rPr>
          <w:rFonts w:cs="Arial"/>
        </w:rPr>
        <w:t>2021</w:t>
      </w:r>
      <w:r w:rsidR="00D22819">
        <w:rPr>
          <w:rFonts w:cs="Arial"/>
        </w:rPr>
        <w:t>/</w:t>
      </w:r>
      <w:r>
        <w:rPr>
          <w:rFonts w:cs="Arial"/>
        </w:rPr>
        <w:t xml:space="preserve">22’s achievements have again been hampered by the on-going </w:t>
      </w:r>
      <w:r w:rsidR="0097678C">
        <w:rPr>
          <w:rFonts w:cs="Arial"/>
        </w:rPr>
        <w:t>COVID-</w:t>
      </w:r>
      <w:r w:rsidR="00E838A5">
        <w:rPr>
          <w:rFonts w:cs="Arial"/>
        </w:rPr>
        <w:t>19 pandemic</w:t>
      </w:r>
      <w:r>
        <w:rPr>
          <w:rFonts w:cs="Arial"/>
        </w:rPr>
        <w:t>, face masks continue to be used in all health care environments which significantly impacts on the ability to effectively communicate, patients having visitors has fluctuated reducing the opportunity to interact and group activities for patients and their carers remains unworkable.</w:t>
      </w:r>
    </w:p>
    <w:p w14:paraId="1D89BEBC" w14:textId="77777777" w:rsidR="003150F1" w:rsidRDefault="003150F1" w:rsidP="00784AF0">
      <w:pPr>
        <w:pStyle w:val="ListParagraph"/>
        <w:numPr>
          <w:ilvl w:val="0"/>
          <w:numId w:val="98"/>
        </w:numPr>
        <w:spacing w:line="240" w:lineRule="auto"/>
        <w:contextualSpacing/>
        <w:jc w:val="both"/>
      </w:pPr>
      <w:r>
        <w:t>Prior to nursing staff being permitted to complete the dementia assessments the percentage achieved would be 30% or less, following a change to the system and allowing registered nurses access to complete, the percentage rate achieved has been in the mid 80’s for the past four months.</w:t>
      </w:r>
    </w:p>
    <w:p w14:paraId="4866E58C" w14:textId="11E40944" w:rsidR="003150F1" w:rsidRDefault="003150F1" w:rsidP="00784AF0">
      <w:pPr>
        <w:pStyle w:val="ListParagraph"/>
        <w:numPr>
          <w:ilvl w:val="0"/>
          <w:numId w:val="98"/>
        </w:numPr>
        <w:spacing w:line="240" w:lineRule="auto"/>
        <w:contextualSpacing/>
        <w:jc w:val="both"/>
      </w:pPr>
      <w:r>
        <w:t xml:space="preserve">The </w:t>
      </w:r>
      <w:r w:rsidR="00FD0B29">
        <w:t>number</w:t>
      </w:r>
      <w:r>
        <w:t xml:space="preserve"> of patients with an identified diagnosis of dementia and a corresponding tag on our electronic systems continues to increase, and this will remain on the aims list for future years. </w:t>
      </w:r>
    </w:p>
    <w:p w14:paraId="2E810EFE" w14:textId="744423C8" w:rsidR="003150F1" w:rsidRDefault="003150F1" w:rsidP="00784AF0">
      <w:pPr>
        <w:pStyle w:val="ListParagraph"/>
        <w:numPr>
          <w:ilvl w:val="0"/>
          <w:numId w:val="98"/>
        </w:numPr>
        <w:spacing w:line="240" w:lineRule="auto"/>
        <w:contextualSpacing/>
        <w:jc w:val="both"/>
      </w:pPr>
      <w:r>
        <w:t>The consultation and planning for the post diagnosis plan has been completed, there are Webinar’s available about part of the new support provision, that has been commissioned to be delivered by the Alzheimer’s society while recruitment is underway to two Admiral Nurse posts that have been commissioned and are supported by Dementia UK. The aim of both services will be to support the person diagnosed and their carer/family, both will provide an individual needs approach, with the Registered Admiral Nurses having the ability to support with nursing needs and advice.</w:t>
      </w:r>
    </w:p>
    <w:p w14:paraId="2828E5AA" w14:textId="77777777" w:rsidR="003150F1" w:rsidRDefault="003150F1" w:rsidP="00784AF0">
      <w:pPr>
        <w:pStyle w:val="ListParagraph"/>
        <w:numPr>
          <w:ilvl w:val="0"/>
          <w:numId w:val="98"/>
        </w:numPr>
        <w:spacing w:line="240" w:lineRule="auto"/>
        <w:contextualSpacing/>
        <w:jc w:val="both"/>
      </w:pPr>
      <w:r>
        <w:t>All staff recruited by the Trust undergo an orientation day prior to commencing their role, the session has been adapted to ensure that it covers all elements required to achieve Tier 1. The organisations that provide the ancillary services to the organisation have agreed to provide this training to their newly appointed staff, a film to deliver this is in development.</w:t>
      </w:r>
    </w:p>
    <w:p w14:paraId="43FF77DC" w14:textId="07272AB8" w:rsidR="003150F1" w:rsidRDefault="00FD0B29" w:rsidP="00784AF0">
      <w:pPr>
        <w:pStyle w:val="ListParagraph"/>
        <w:numPr>
          <w:ilvl w:val="0"/>
          <w:numId w:val="98"/>
        </w:numPr>
        <w:spacing w:line="240" w:lineRule="auto"/>
        <w:contextualSpacing/>
        <w:jc w:val="both"/>
      </w:pPr>
      <w:r>
        <w:t>Unfortunately,</w:t>
      </w:r>
      <w:r w:rsidR="003150F1">
        <w:t xml:space="preserve"> the Alzheimer’s Society has yet to restart the Champions training for dementia friends, they have recently updated everyone who has expressed an interest to inform them that an online option is being developed. Two groups of volunteers have undertaken training to supporting activities across the organisation, they have begun to provide </w:t>
      </w:r>
      <w:r>
        <w:t>support</w:t>
      </w:r>
      <w:r w:rsidR="003150F1">
        <w:t xml:space="preserve"> to several wards and feedback from both volunteers, patients, </w:t>
      </w:r>
      <w:proofErr w:type="gramStart"/>
      <w:r w:rsidR="003150F1">
        <w:t>carers</w:t>
      </w:r>
      <w:proofErr w:type="gramEnd"/>
      <w:r w:rsidR="003150F1">
        <w:t xml:space="preserve"> and ward staff has been of a positive outcome.</w:t>
      </w:r>
    </w:p>
    <w:p w14:paraId="3AA6093D" w14:textId="049E9057" w:rsidR="003150F1" w:rsidRDefault="003150F1" w:rsidP="00784AF0">
      <w:pPr>
        <w:pStyle w:val="ListParagraph"/>
        <w:numPr>
          <w:ilvl w:val="0"/>
          <w:numId w:val="98"/>
        </w:numPr>
        <w:spacing w:line="240" w:lineRule="auto"/>
        <w:contextualSpacing/>
        <w:jc w:val="both"/>
      </w:pPr>
      <w:r>
        <w:t xml:space="preserve">Delirium is now discussed as part of the monthly harms free group, data is provided on the numbers of patients who have delirium during their stay, unfortunately there is currently no way to determine if the episode was pre or peri admission. Covid has again impacted on this aim as it has been noted as part of the presentation of the virus that delirium has been present in many of the post ITU patients. Further work is underway to understand how </w:t>
      </w:r>
      <w:r w:rsidR="002D18DE">
        <w:t>SFHT</w:t>
      </w:r>
      <w:r>
        <w:t xml:space="preserve"> can reduce the occurrence, the training proposed last year has been prepared to be rolled out once the pressures of the pandemic have subsided.</w:t>
      </w:r>
    </w:p>
    <w:p w14:paraId="0F30181F" w14:textId="678E618E" w:rsidR="003150F1" w:rsidRPr="003150F1" w:rsidRDefault="003150F1" w:rsidP="00784AF0">
      <w:pPr>
        <w:pStyle w:val="ListParagraph"/>
        <w:numPr>
          <w:ilvl w:val="0"/>
          <w:numId w:val="98"/>
        </w:numPr>
        <w:spacing w:line="240" w:lineRule="auto"/>
        <w:contextualSpacing/>
        <w:jc w:val="both"/>
      </w:pPr>
      <w:r>
        <w:t xml:space="preserve">The dementia champions are perhaps the most successful achievement from this year’s list of aims, in collaboration with falls and manual handling, 3 sessions were successfully </w:t>
      </w:r>
      <w:r w:rsidR="002D18DE">
        <w:t>completed,</w:t>
      </w:r>
      <w:r>
        <w:t xml:space="preserve"> and dates and venues are arranged for the forthcoming year</w:t>
      </w:r>
      <w:r w:rsidR="002D18DE">
        <w:t>. F</w:t>
      </w:r>
      <w:r>
        <w:t>eedback from the sessions was positive and the dementia champions were the greatest number represented in each of the 3 days.</w:t>
      </w:r>
    </w:p>
    <w:p w14:paraId="431A19E1" w14:textId="77777777" w:rsidR="003150F1" w:rsidRPr="001B5EE5" w:rsidRDefault="003150F1" w:rsidP="003150F1">
      <w:pPr>
        <w:jc w:val="both"/>
        <w:rPr>
          <w:rFonts w:cs="Arial"/>
          <w:b/>
        </w:rPr>
      </w:pPr>
      <w:r>
        <w:rPr>
          <w:rFonts w:cs="Arial"/>
          <w:b/>
        </w:rPr>
        <w:t>How was this achieved</w:t>
      </w:r>
    </w:p>
    <w:p w14:paraId="5B5FA48E" w14:textId="57149C20" w:rsidR="003150F1" w:rsidRPr="00CA569F" w:rsidRDefault="003150F1" w:rsidP="00784AF0">
      <w:pPr>
        <w:pStyle w:val="ListParagraph"/>
        <w:numPr>
          <w:ilvl w:val="0"/>
          <w:numId w:val="100"/>
        </w:numPr>
        <w:spacing w:line="240" w:lineRule="auto"/>
        <w:contextualSpacing/>
        <w:jc w:val="both"/>
        <w:rPr>
          <w:lang w:val="en-US"/>
        </w:rPr>
      </w:pPr>
      <w:r w:rsidRPr="00CA569F">
        <w:rPr>
          <w:lang w:val="en-US"/>
        </w:rPr>
        <w:t xml:space="preserve">The previously formulated gap analysis which identified the deficits in the service and formulated a </w:t>
      </w:r>
      <w:r w:rsidR="002D18DE" w:rsidRPr="00CA569F">
        <w:rPr>
          <w:lang w:val="en-US"/>
        </w:rPr>
        <w:t>three-year</w:t>
      </w:r>
      <w:r w:rsidRPr="00CA569F">
        <w:rPr>
          <w:lang w:val="en-US"/>
        </w:rPr>
        <w:t xml:space="preserve"> work plan, in line with the Dementia Strategy, has supported the creation of the yearly work plan</w:t>
      </w:r>
      <w:r w:rsidR="002D18DE">
        <w:rPr>
          <w:lang w:val="en-US"/>
        </w:rPr>
        <w:t>. T</w:t>
      </w:r>
      <w:r w:rsidRPr="00CA569F">
        <w:rPr>
          <w:lang w:val="en-US"/>
        </w:rPr>
        <w:t>his continues to be an evolving document that provides both realistic and achievable targets.  These are monitored and updated to provide evidence of what has been achieved and the project’s needs, with the consistent aim to maintain pace and drive</w:t>
      </w:r>
      <w:bookmarkStart w:id="31" w:name="_Hlk100234911"/>
      <w:r w:rsidRPr="00CA569F">
        <w:rPr>
          <w:lang w:val="en-US"/>
        </w:rPr>
        <w:t xml:space="preserve">. </w:t>
      </w:r>
    </w:p>
    <w:p w14:paraId="7F38B0ED" w14:textId="77777777" w:rsidR="003150F1" w:rsidRDefault="003150F1">
      <w:pPr>
        <w:spacing w:line="240" w:lineRule="auto"/>
        <w:jc w:val="both"/>
        <w:rPr>
          <w:lang w:val="en-US"/>
        </w:rPr>
      </w:pPr>
      <w:r>
        <w:rPr>
          <w:lang w:val="en-US"/>
        </w:rPr>
        <w:t>The challenge associated with the pandemic restrictions will continue to affect the achievements and enforce different approaches some of which are due to the nature of the illness.</w:t>
      </w:r>
    </w:p>
    <w:p w14:paraId="3CE87008" w14:textId="77777777" w:rsidR="003150F1" w:rsidRDefault="003150F1">
      <w:pPr>
        <w:spacing w:line="240" w:lineRule="auto"/>
        <w:jc w:val="both"/>
        <w:rPr>
          <w:rFonts w:cs="Arial"/>
          <w:b/>
        </w:rPr>
      </w:pPr>
      <w:r>
        <w:rPr>
          <w:lang w:val="en-US"/>
        </w:rPr>
        <w:t>Moving from the safeguarding team has facilitated an increased focus on the service provided and the employment of a substantive band 3 HCSW has begun to enable further development.</w:t>
      </w:r>
      <w:bookmarkEnd w:id="31"/>
    </w:p>
    <w:p w14:paraId="3C1EA72B" w14:textId="77777777" w:rsidR="003150F1" w:rsidRDefault="003150F1" w:rsidP="008708B3">
      <w:pPr>
        <w:autoSpaceDE w:val="0"/>
        <w:autoSpaceDN w:val="0"/>
        <w:adjustRightInd w:val="0"/>
        <w:spacing w:after="0" w:line="240" w:lineRule="auto"/>
        <w:jc w:val="both"/>
        <w:rPr>
          <w:rFonts w:cs="Arial"/>
          <w:b/>
        </w:rPr>
      </w:pPr>
      <w:r>
        <w:rPr>
          <w:rFonts w:cs="Arial"/>
          <w:b/>
        </w:rPr>
        <w:t xml:space="preserve">Monitoring and Reporting for Sustained Improvement </w:t>
      </w:r>
    </w:p>
    <w:p w14:paraId="7EFFE24D" w14:textId="77777777" w:rsidR="003150F1" w:rsidRDefault="003150F1" w:rsidP="008708B3">
      <w:pPr>
        <w:autoSpaceDE w:val="0"/>
        <w:autoSpaceDN w:val="0"/>
        <w:adjustRightInd w:val="0"/>
        <w:spacing w:after="0" w:line="240" w:lineRule="auto"/>
        <w:jc w:val="both"/>
        <w:rPr>
          <w:rFonts w:cs="Arial"/>
          <w:b/>
        </w:rPr>
      </w:pPr>
    </w:p>
    <w:p w14:paraId="3999A154" w14:textId="0A5748C9" w:rsidR="003150F1" w:rsidRDefault="003150F1">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sidRPr="00236988">
        <w:rPr>
          <w:rFonts w:eastAsia="Arial" w:cs="Arial"/>
          <w:u w:color="000000"/>
          <w:bdr w:val="nil"/>
          <w:lang w:val="en-US" w:eastAsia="en-GB"/>
          <w14:textOutline w14:w="0" w14:cap="flat" w14:cmpd="sng" w14:algn="ctr">
            <w14:noFill/>
            <w14:prstDash w14:val="solid"/>
            <w14:bevel/>
          </w14:textOutline>
        </w:rPr>
        <w:t xml:space="preserve">The service would </w:t>
      </w:r>
      <w:r>
        <w:rPr>
          <w:rFonts w:eastAsia="Arial" w:cs="Arial"/>
          <w:u w:color="000000"/>
          <w:bdr w:val="nil"/>
          <w:lang w:val="en-US" w:eastAsia="en-GB"/>
          <w14:textOutline w14:w="0" w14:cap="flat" w14:cmpd="sng" w14:algn="ctr">
            <w14:noFill/>
            <w14:prstDash w14:val="solid"/>
            <w14:bevel/>
          </w14:textOutline>
        </w:rPr>
        <w:t xml:space="preserve">previously have been </w:t>
      </w:r>
      <w:r w:rsidRPr="00236988">
        <w:rPr>
          <w:rFonts w:eastAsia="Arial" w:cs="Arial"/>
          <w:u w:color="000000"/>
          <w:bdr w:val="nil"/>
          <w:lang w:val="en-US" w:eastAsia="en-GB"/>
          <w14:textOutline w14:w="0" w14:cap="flat" w14:cmpd="sng" w14:algn="ctr">
            <w14:noFill/>
            <w14:prstDash w14:val="solid"/>
            <w14:bevel/>
          </w14:textOutline>
        </w:rPr>
        <w:t xml:space="preserve">required to report nationally on the percentage of dementia assessments completed. This </w:t>
      </w:r>
      <w:r>
        <w:rPr>
          <w:rFonts w:eastAsia="Arial" w:cs="Arial"/>
          <w:u w:color="000000"/>
          <w:bdr w:val="nil"/>
          <w:lang w:val="en-US" w:eastAsia="en-GB"/>
          <w14:textOutline w14:w="0" w14:cap="flat" w14:cmpd="sng" w14:algn="ctr">
            <w14:noFill/>
            <w14:prstDash w14:val="solid"/>
            <w14:bevel/>
          </w14:textOutline>
        </w:rPr>
        <w:t>w</w:t>
      </w:r>
      <w:r w:rsidRPr="00236988">
        <w:rPr>
          <w:rFonts w:eastAsia="Arial" w:cs="Arial"/>
          <w:u w:color="000000"/>
          <w:bdr w:val="nil"/>
          <w:lang w:val="en-US" w:eastAsia="en-GB"/>
          <w14:textOutline w14:w="0" w14:cap="flat" w14:cmpd="sng" w14:algn="ctr">
            <w14:noFill/>
            <w14:prstDash w14:val="solid"/>
            <w14:bevel/>
          </w14:textOutline>
        </w:rPr>
        <w:t>as</w:t>
      </w:r>
      <w:r>
        <w:rPr>
          <w:rFonts w:eastAsia="Arial" w:cs="Arial"/>
          <w:u w:color="000000"/>
          <w:bdr w:val="nil"/>
          <w:lang w:val="en-US" w:eastAsia="en-GB"/>
          <w14:textOutline w14:w="0" w14:cap="flat" w14:cmpd="sng" w14:algn="ctr">
            <w14:noFill/>
            <w14:prstDash w14:val="solid"/>
            <w14:bevel/>
          </w14:textOutline>
        </w:rPr>
        <w:t xml:space="preserve"> initially</w:t>
      </w:r>
      <w:r w:rsidRPr="00236988">
        <w:rPr>
          <w:rFonts w:eastAsia="Arial" w:cs="Arial"/>
          <w:u w:color="000000"/>
          <w:bdr w:val="nil"/>
          <w:lang w:val="en-US" w:eastAsia="en-GB"/>
          <w14:textOutline w14:w="0" w14:cap="flat" w14:cmpd="sng" w14:algn="ctr">
            <w14:noFill/>
            <w14:prstDash w14:val="solid"/>
            <w14:bevel/>
          </w14:textOutline>
        </w:rPr>
        <w:t xml:space="preserve"> suspended during the pandemic and </w:t>
      </w:r>
      <w:r>
        <w:rPr>
          <w:rFonts w:eastAsia="Arial" w:cs="Arial"/>
          <w:u w:color="000000"/>
          <w:bdr w:val="nil"/>
          <w:lang w:val="en-US" w:eastAsia="en-GB"/>
          <w14:textOutline w14:w="0" w14:cap="flat" w14:cmpd="sng" w14:algn="ctr">
            <w14:noFill/>
            <w14:prstDash w14:val="solid"/>
            <w14:bevel/>
          </w14:textOutline>
        </w:rPr>
        <w:t xml:space="preserve">has since been discontinued. </w:t>
      </w:r>
      <w:r w:rsidR="002D18DE">
        <w:rPr>
          <w:rFonts w:eastAsia="Arial" w:cs="Arial"/>
          <w:u w:color="000000"/>
          <w:bdr w:val="nil"/>
          <w:lang w:val="en-US" w:eastAsia="en-GB"/>
          <w14:textOutline w14:w="0" w14:cap="flat" w14:cmpd="sng" w14:algn="ctr">
            <w14:noFill/>
            <w14:prstDash w14:val="solid"/>
            <w14:bevel/>
          </w14:textOutline>
        </w:rPr>
        <w:t>SFHT</w:t>
      </w:r>
      <w:r>
        <w:rPr>
          <w:rFonts w:eastAsia="Arial" w:cs="Arial"/>
          <w:u w:color="000000"/>
          <w:bdr w:val="nil"/>
          <w:lang w:val="en-US" w:eastAsia="en-GB"/>
          <w14:textOutline w14:w="0" w14:cap="flat" w14:cmpd="sng" w14:algn="ctr">
            <w14:noFill/>
            <w14:prstDash w14:val="solid"/>
            <w14:bevel/>
          </w14:textOutline>
        </w:rPr>
        <w:t xml:space="preserve"> </w:t>
      </w:r>
      <w:r w:rsidRPr="00236988">
        <w:rPr>
          <w:rFonts w:eastAsia="Arial" w:cs="Arial"/>
          <w:u w:color="000000"/>
          <w:bdr w:val="nil"/>
          <w:lang w:val="en-US" w:eastAsia="en-GB"/>
          <w14:textOutline w14:w="0" w14:cap="flat" w14:cmpd="sng" w14:algn="ctr">
            <w14:noFill/>
            <w14:prstDash w14:val="solid"/>
            <w14:bevel/>
          </w14:textOutline>
        </w:rPr>
        <w:t>have continued to monitor this at the Trust</w:t>
      </w:r>
      <w:r w:rsidRPr="00236988">
        <w:rPr>
          <w:rFonts w:eastAsia="Arial" w:cs="Arial"/>
          <w:u w:color="000000"/>
          <w:bdr w:val="nil"/>
          <w:rtl/>
          <w:lang w:eastAsia="en-GB"/>
          <w14:textOutline w14:w="0" w14:cap="flat" w14:cmpd="sng" w14:algn="ctr">
            <w14:noFill/>
            <w14:prstDash w14:val="solid"/>
            <w14:bevel/>
          </w14:textOutline>
        </w:rPr>
        <w:t>’</w:t>
      </w:r>
      <w:r w:rsidRPr="00236988">
        <w:rPr>
          <w:rFonts w:eastAsia="Arial" w:cs="Arial"/>
          <w:u w:color="000000"/>
          <w:bdr w:val="nil"/>
          <w:lang w:val="en-US" w:eastAsia="en-GB"/>
          <w14:textOutline w14:w="0" w14:cap="flat" w14:cmpd="sng" w14:algn="ctr">
            <w14:noFill/>
            <w14:prstDash w14:val="solid"/>
            <w14:bevel/>
          </w14:textOutline>
        </w:rPr>
        <w:t>s Board of Directors meeting monthly through the Single Oversight Framewor</w:t>
      </w:r>
      <w:r>
        <w:rPr>
          <w:rFonts w:eastAsia="Arial" w:cs="Arial"/>
          <w:u w:color="000000"/>
          <w:bdr w:val="nil"/>
          <w:lang w:val="en-US" w:eastAsia="en-GB"/>
          <w14:textOutline w14:w="0" w14:cap="flat" w14:cmpd="sng" w14:algn="ctr">
            <w14:noFill/>
            <w14:prstDash w14:val="solid"/>
            <w14:bevel/>
          </w14:textOutline>
        </w:rPr>
        <w:t>k.</w:t>
      </w:r>
    </w:p>
    <w:p w14:paraId="55CEE902" w14:textId="518FF0E7" w:rsidR="003150F1" w:rsidRDefault="003150F1">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sidRPr="00236988">
        <w:rPr>
          <w:rFonts w:eastAsia="Arial" w:cs="Arial"/>
          <w:u w:color="000000"/>
          <w:bdr w:val="nil"/>
          <w:lang w:val="en-US" w:eastAsia="en-GB"/>
          <w14:textOutline w14:w="0" w14:cap="flat" w14:cmpd="sng" w14:algn="ctr">
            <w14:noFill/>
            <w14:prstDash w14:val="solid"/>
            <w14:bevel/>
          </w14:textOutline>
        </w:rPr>
        <w:t xml:space="preserve">All training in the organisation is reported onto a Trust database providing the attendance numbers and evaluations of the content and the presenter’s skills. </w:t>
      </w:r>
      <w:r>
        <w:rPr>
          <w:rFonts w:eastAsia="Arial" w:cs="Arial"/>
          <w:u w:color="000000"/>
          <w:bdr w:val="nil"/>
          <w:lang w:val="en-US" w:eastAsia="en-GB"/>
          <w14:textOutline w14:w="0" w14:cap="flat" w14:cmpd="sng" w14:algn="ctr">
            <w14:noFill/>
            <w14:prstDash w14:val="solid"/>
            <w14:bevel/>
          </w14:textOutline>
        </w:rPr>
        <w:t>The champion days generated some additional information that could support these findings.</w:t>
      </w:r>
    </w:p>
    <w:p w14:paraId="5C7A1AAA" w14:textId="5FF38DD0" w:rsidR="003150F1" w:rsidRPr="00A47641" w:rsidRDefault="003150F1" w:rsidP="00A47641">
      <w:pPr>
        <w:pBdr>
          <w:top w:val="nil"/>
          <w:left w:val="nil"/>
          <w:bottom w:val="nil"/>
          <w:right w:val="nil"/>
          <w:between w:val="nil"/>
          <w:bar w:val="nil"/>
        </w:pBdr>
        <w:spacing w:line="240" w:lineRule="auto"/>
        <w:jc w:val="both"/>
        <w:rPr>
          <w:rFonts w:eastAsia="Arial" w:cs="Arial"/>
          <w:u w:color="000000"/>
          <w:bdr w:val="nil"/>
          <w:lang w:val="en-US" w:eastAsia="en-GB"/>
          <w14:textOutline w14:w="0" w14:cap="flat" w14:cmpd="sng" w14:algn="ctr">
            <w14:noFill/>
            <w14:prstDash w14:val="solid"/>
            <w14:bevel/>
          </w14:textOutline>
        </w:rPr>
      </w:pPr>
      <w:r>
        <w:rPr>
          <w:rFonts w:eastAsia="Arial" w:cs="Arial"/>
          <w:u w:color="000000"/>
          <w:bdr w:val="nil"/>
          <w:lang w:val="en-US" w:eastAsia="en-GB"/>
          <w14:textOutline w14:w="0" w14:cap="flat" w14:cmpd="sng" w14:algn="ctr">
            <w14:noFill/>
            <w14:prstDash w14:val="solid"/>
            <w14:bevel/>
          </w14:textOutline>
        </w:rPr>
        <w:t xml:space="preserve">The figures related to delirium are now produced and added to the harms free </w:t>
      </w:r>
      <w:r w:rsidR="007A6E8D">
        <w:rPr>
          <w:rFonts w:eastAsia="Arial" w:cs="Arial"/>
          <w:u w:color="000000"/>
          <w:bdr w:val="nil"/>
          <w:lang w:val="en-US" w:eastAsia="en-GB"/>
          <w14:textOutline w14:w="0" w14:cap="flat" w14:cmpd="sng" w14:algn="ctr">
            <w14:noFill/>
            <w14:prstDash w14:val="solid"/>
            <w14:bevel/>
          </w14:textOutline>
        </w:rPr>
        <w:t xml:space="preserve">report </w:t>
      </w:r>
      <w:r w:rsidR="00D22819">
        <w:rPr>
          <w:rFonts w:eastAsia="Arial" w:cs="Arial"/>
          <w:u w:color="000000"/>
          <w:bdr w:val="nil"/>
          <w:lang w:val="en-US" w:eastAsia="en-GB"/>
          <w14:textOutline w14:w="0" w14:cap="flat" w14:cmpd="sng" w14:algn="ctr">
            <w14:noFill/>
            <w14:prstDash w14:val="solid"/>
            <w14:bevel/>
          </w14:textOutline>
        </w:rPr>
        <w:t>monthly,</w:t>
      </w:r>
      <w:r>
        <w:rPr>
          <w:rFonts w:eastAsia="Arial" w:cs="Arial"/>
          <w:u w:color="000000"/>
          <w:bdr w:val="nil"/>
          <w:lang w:val="en-US" w:eastAsia="en-GB"/>
          <w14:textOutline w14:w="0" w14:cap="flat" w14:cmpd="sng" w14:algn="ctr">
            <w14:noFill/>
            <w14:prstDash w14:val="solid"/>
            <w14:bevel/>
          </w14:textOutline>
        </w:rPr>
        <w:t xml:space="preserve"> this is chaired by the deputy chief nurse who shares the learning at the Patient safety group meetings.</w:t>
      </w:r>
    </w:p>
    <w:p w14:paraId="535DCAB1" w14:textId="77777777" w:rsidR="003150F1" w:rsidRDefault="003150F1" w:rsidP="003150F1">
      <w:pPr>
        <w:autoSpaceDE w:val="0"/>
        <w:autoSpaceDN w:val="0"/>
        <w:adjustRightInd w:val="0"/>
        <w:spacing w:after="0" w:line="240" w:lineRule="auto"/>
        <w:rPr>
          <w:rFonts w:cs="Arial"/>
          <w:b/>
        </w:rPr>
      </w:pPr>
      <w:r>
        <w:rPr>
          <w:rFonts w:cs="Arial"/>
          <w:b/>
        </w:rPr>
        <w:t>Aims for 2022/23</w:t>
      </w:r>
    </w:p>
    <w:p w14:paraId="5035C776" w14:textId="77777777" w:rsidR="003150F1" w:rsidRDefault="003150F1" w:rsidP="003150F1">
      <w:pPr>
        <w:spacing w:after="0"/>
        <w:jc w:val="both"/>
      </w:pPr>
    </w:p>
    <w:p w14:paraId="3A31C792" w14:textId="028DCBF0" w:rsidR="003150F1" w:rsidRDefault="003150F1" w:rsidP="00784AF0">
      <w:pPr>
        <w:pStyle w:val="ListParagraph"/>
        <w:numPr>
          <w:ilvl w:val="0"/>
          <w:numId w:val="99"/>
        </w:numPr>
        <w:spacing w:after="0" w:line="240" w:lineRule="auto"/>
        <w:contextualSpacing/>
        <w:jc w:val="both"/>
      </w:pPr>
      <w:r>
        <w:t>Shared governance has been introduced to the organisation, the aim this year is to recruit and commence work with a dementia focused council</w:t>
      </w:r>
      <w:r w:rsidR="00D11614">
        <w:t>. T</w:t>
      </w:r>
      <w:r>
        <w:t xml:space="preserve">his will be made up from a variety of individuals at the Trust aiming to offer a diverse </w:t>
      </w:r>
      <w:r w:rsidR="00E261AF">
        <w:t>viewpoint</w:t>
      </w:r>
      <w:r>
        <w:t xml:space="preserve"> and encourage cross</w:t>
      </w:r>
      <w:r w:rsidR="00D11614">
        <w:t>-</w:t>
      </w:r>
      <w:r>
        <w:t>organisation working.</w:t>
      </w:r>
    </w:p>
    <w:p w14:paraId="4A700549" w14:textId="6FCA5279" w:rsidR="003150F1" w:rsidRDefault="003150F1" w:rsidP="00784AF0">
      <w:pPr>
        <w:pStyle w:val="ListParagraph"/>
        <w:numPr>
          <w:ilvl w:val="0"/>
          <w:numId w:val="99"/>
        </w:numPr>
        <w:spacing w:after="0" w:line="240" w:lineRule="auto"/>
        <w:contextualSpacing/>
        <w:jc w:val="both"/>
      </w:pPr>
      <w:r>
        <w:t xml:space="preserve">In an approach to increasing the quality of interactions on the </w:t>
      </w:r>
      <w:r w:rsidR="00E261AF">
        <w:t>wards,</w:t>
      </w:r>
      <w:r>
        <w:t xml:space="preserve"> especially with patients who are </w:t>
      </w:r>
      <w:r w:rsidR="00DE11A1">
        <w:t>requiring Enhanced</w:t>
      </w:r>
      <w:r>
        <w:t xml:space="preserve"> Patient Observations</w:t>
      </w:r>
      <w:r w:rsidR="00D11614">
        <w:t>,</w:t>
      </w:r>
      <w:r>
        <w:t xml:space="preserve"> activity boxes are to be developed for each of the wards and departments</w:t>
      </w:r>
      <w:r w:rsidR="00D11614">
        <w:t>. I</w:t>
      </w:r>
      <w:r>
        <w:t>nitially this will be part of a pilot exercise which is to be supported by the Trusts Charity.</w:t>
      </w:r>
    </w:p>
    <w:p w14:paraId="571050B7" w14:textId="03E228DB" w:rsidR="00E261AF" w:rsidRDefault="003150F1" w:rsidP="00A47641">
      <w:pPr>
        <w:pStyle w:val="ListParagraph"/>
        <w:numPr>
          <w:ilvl w:val="0"/>
          <w:numId w:val="99"/>
        </w:numPr>
        <w:spacing w:after="0" w:line="240" w:lineRule="auto"/>
        <w:contextualSpacing/>
        <w:jc w:val="both"/>
      </w:pPr>
      <w:r>
        <w:t>Having been involved in discussing and evaluating the ICS dementia pathway</w:t>
      </w:r>
      <w:r w:rsidR="00D11614">
        <w:t>,</w:t>
      </w:r>
      <w:r>
        <w:t xml:space="preserve"> the Dementia Nurse Specialist will promote the new options available for support</w:t>
      </w:r>
      <w:r w:rsidR="00D11614">
        <w:t>. T</w:t>
      </w:r>
      <w:r>
        <w:t xml:space="preserve">hese include a referral to the </w:t>
      </w:r>
      <w:proofErr w:type="spellStart"/>
      <w:r>
        <w:t>Alzheimers</w:t>
      </w:r>
      <w:proofErr w:type="spellEnd"/>
      <w:r>
        <w:t xml:space="preserve"> society for patients, carers, family and friends, and health and social care employees</w:t>
      </w:r>
      <w:r w:rsidR="00D11614">
        <w:t>,</w:t>
      </w:r>
      <w:r>
        <w:t xml:space="preserve"> plus a nursing element of support provided by </w:t>
      </w:r>
      <w:r w:rsidR="00E261AF">
        <w:t>the newly</w:t>
      </w:r>
      <w:r>
        <w:t xml:space="preserve"> appointed </w:t>
      </w:r>
      <w:r w:rsidR="00D11614">
        <w:t>A</w:t>
      </w:r>
      <w:r>
        <w:t>dmiral nurses. The intention will be to support the service by making referrals and liaising with the providers to understand how SFHFT can enhance the service provision.</w:t>
      </w:r>
    </w:p>
    <w:p w14:paraId="57EFF8B6" w14:textId="13A844AB" w:rsidR="003150F1" w:rsidRPr="009916D8" w:rsidRDefault="003150F1" w:rsidP="00A47641">
      <w:pPr>
        <w:numPr>
          <w:ilvl w:val="0"/>
          <w:numId w:val="97"/>
        </w:numPr>
        <w:pBdr>
          <w:top w:val="nil"/>
          <w:left w:val="nil"/>
          <w:bottom w:val="nil"/>
          <w:right w:val="nil"/>
          <w:between w:val="nil"/>
          <w:bar w:val="nil"/>
        </w:pBdr>
        <w:spacing w:after="0" w:line="240" w:lineRule="auto"/>
        <w:contextualSpacing/>
        <w:jc w:val="both"/>
      </w:pPr>
      <w:r>
        <w:t xml:space="preserve">There will be a continued </w:t>
      </w:r>
      <w:r w:rsidRPr="009916D8">
        <w:t>focus on our registered nurses’ ability to complete the dementia assessment, with the aim of achieving the national target of 90%, through a collaborative approach between nurses and doctors.</w:t>
      </w:r>
    </w:p>
    <w:p w14:paraId="2C253602" w14:textId="77777777" w:rsidR="003150F1" w:rsidRDefault="003150F1" w:rsidP="00784AF0">
      <w:pPr>
        <w:numPr>
          <w:ilvl w:val="0"/>
          <w:numId w:val="97"/>
        </w:numPr>
        <w:pBdr>
          <w:top w:val="nil"/>
          <w:left w:val="nil"/>
          <w:bottom w:val="nil"/>
          <w:right w:val="nil"/>
          <w:between w:val="nil"/>
          <w:bar w:val="nil"/>
        </w:pBdr>
        <w:spacing w:after="0" w:line="240" w:lineRule="auto"/>
        <w:contextualSpacing/>
        <w:jc w:val="both"/>
      </w:pPr>
      <w:r w:rsidRPr="009916D8">
        <w:t xml:space="preserve">The focus on identifying individuals with a confirmed diagnosis on digital systems will continue. A review of the necessary resources to achieve this will be required. </w:t>
      </w:r>
    </w:p>
    <w:p w14:paraId="0BCD961E" w14:textId="07BA6B35" w:rsidR="003150F1" w:rsidRPr="009916D8" w:rsidRDefault="003150F1" w:rsidP="00A47641">
      <w:pPr>
        <w:numPr>
          <w:ilvl w:val="0"/>
          <w:numId w:val="97"/>
        </w:numPr>
        <w:pBdr>
          <w:top w:val="nil"/>
          <w:left w:val="nil"/>
          <w:bottom w:val="nil"/>
          <w:right w:val="nil"/>
          <w:between w:val="nil"/>
          <w:bar w:val="nil"/>
        </w:pBdr>
        <w:spacing w:after="0" w:line="240" w:lineRule="auto"/>
        <w:contextualSpacing/>
        <w:jc w:val="both"/>
      </w:pPr>
      <w:r w:rsidRPr="009916D8">
        <w:t xml:space="preserve">The Integrated Care Partnership’s shared aim is to </w:t>
      </w:r>
      <w:r>
        <w:t xml:space="preserve">continue with the process off </w:t>
      </w:r>
      <w:r w:rsidRPr="009916D8">
        <w:t>ensur</w:t>
      </w:r>
      <w:r>
        <w:t>ing</w:t>
      </w:r>
      <w:r w:rsidRPr="009916D8">
        <w:t xml:space="preserve"> that all partner organisations provide Tier 1 dementia training for all employees. </w:t>
      </w:r>
      <w:r w:rsidR="00D11614">
        <w:t>SFHT</w:t>
      </w:r>
      <w:r w:rsidRPr="009916D8">
        <w:t xml:space="preserve"> has achieved this as part of their induction, the group</w:t>
      </w:r>
      <w:r>
        <w:t>s</w:t>
      </w:r>
      <w:r w:rsidRPr="009916D8">
        <w:t xml:space="preserve"> of staff that currently do not receive any training are the </w:t>
      </w:r>
      <w:r>
        <w:t>Skanska and Medirest teams.</w:t>
      </w:r>
      <w:r w:rsidRPr="009916D8">
        <w:t xml:space="preserve"> There were plans in place pre COVID-19 to deliver on their induction but as the pandemic began these were put on hold. In 202</w:t>
      </w:r>
      <w:r>
        <w:t>2</w:t>
      </w:r>
      <w:r w:rsidRPr="009916D8">
        <w:t>/2</w:t>
      </w:r>
      <w:r>
        <w:t>3</w:t>
      </w:r>
      <w:r w:rsidRPr="009916D8">
        <w:t xml:space="preserve"> we will revisit this and look to achieve the target set by the ICP</w:t>
      </w:r>
      <w:r w:rsidR="00D11614">
        <w:t>,</w:t>
      </w:r>
      <w:r>
        <w:t xml:space="preserve"> utilising an online video style training process </w:t>
      </w:r>
    </w:p>
    <w:p w14:paraId="740BE340" w14:textId="79653C90" w:rsidR="003150F1" w:rsidRDefault="003150F1" w:rsidP="00A47641">
      <w:pPr>
        <w:numPr>
          <w:ilvl w:val="0"/>
          <w:numId w:val="97"/>
        </w:numPr>
        <w:pBdr>
          <w:top w:val="nil"/>
          <w:left w:val="nil"/>
          <w:bottom w:val="nil"/>
          <w:right w:val="nil"/>
          <w:between w:val="nil"/>
          <w:bar w:val="nil"/>
        </w:pBdr>
        <w:spacing w:after="0" w:line="240" w:lineRule="auto"/>
        <w:contextualSpacing/>
        <w:jc w:val="both"/>
      </w:pPr>
      <w:r w:rsidRPr="009916D8">
        <w:t>Delirium continues to have a significant impact on our patients, as dementia is one of the predisposing factors associated with this. 202</w:t>
      </w:r>
      <w:r>
        <w:t>2</w:t>
      </w:r>
      <w:r w:rsidR="00D11614">
        <w:t>/</w:t>
      </w:r>
      <w:r w:rsidRPr="009916D8">
        <w:t>2</w:t>
      </w:r>
      <w:r>
        <w:t>3</w:t>
      </w:r>
      <w:r w:rsidRPr="009916D8">
        <w:t xml:space="preserve"> will see the introduction of online delirium training for medical, nursing and healthcare assistants.</w:t>
      </w:r>
      <w:r>
        <w:t xml:space="preserve"> Following an in depth focus on the potential causes of hospital acquired delirium.</w:t>
      </w:r>
    </w:p>
    <w:p w14:paraId="0D2ACF95" w14:textId="35836BBE" w:rsidR="003150F1" w:rsidRDefault="003150F1" w:rsidP="00A47641">
      <w:pPr>
        <w:numPr>
          <w:ilvl w:val="0"/>
          <w:numId w:val="97"/>
        </w:numPr>
        <w:pBdr>
          <w:top w:val="nil"/>
          <w:left w:val="nil"/>
          <w:bottom w:val="nil"/>
          <w:right w:val="nil"/>
          <w:between w:val="nil"/>
          <w:bar w:val="nil"/>
        </w:pBdr>
        <w:spacing w:after="0" w:line="240" w:lineRule="auto"/>
        <w:contextualSpacing/>
        <w:jc w:val="both"/>
      </w:pPr>
      <w:proofErr w:type="gramStart"/>
      <w:r w:rsidRPr="009916D8">
        <w:t>Dementia</w:t>
      </w:r>
      <w:r>
        <w:t>,</w:t>
      </w:r>
      <w:proofErr w:type="gramEnd"/>
      <w:r>
        <w:t xml:space="preserve"> falls and manual handling champion days will be coordinated and presented on </w:t>
      </w:r>
      <w:r w:rsidR="00D11614">
        <w:t>four</w:t>
      </w:r>
      <w:r>
        <w:t xml:space="preserve"> occasions throughout the year</w:t>
      </w:r>
      <w:r w:rsidR="00D11614">
        <w:t>. C</w:t>
      </w:r>
      <w:r w:rsidRPr="009916D8">
        <w:t>hampions are an essential component of th</w:t>
      </w:r>
      <w:r>
        <w:t>ese</w:t>
      </w:r>
      <w:r w:rsidRPr="009916D8">
        <w:t xml:space="preserve"> </w:t>
      </w:r>
      <w:proofErr w:type="gramStart"/>
      <w:r w:rsidRPr="009916D8">
        <w:t>service</w:t>
      </w:r>
      <w:r>
        <w:t>s,</w:t>
      </w:r>
      <w:proofErr w:type="gramEnd"/>
      <w:r>
        <w:t xml:space="preserve"> they allow a larger resource of both knowledgeable and skilled </w:t>
      </w:r>
      <w:r w:rsidR="00E261AF">
        <w:t xml:space="preserve">staff </w:t>
      </w:r>
      <w:r w:rsidR="00E261AF" w:rsidRPr="009916D8">
        <w:t>to</w:t>
      </w:r>
      <w:r w:rsidRPr="009916D8">
        <w:t xml:space="preserve"> enhance the care delivery whilst assisting their colleagues with same endeavour.</w:t>
      </w:r>
    </w:p>
    <w:p w14:paraId="7748F94D" w14:textId="5C51CF34" w:rsidR="00953ED2" w:rsidRDefault="003150F1" w:rsidP="00E71C7D">
      <w:pPr>
        <w:pStyle w:val="ListParagraph"/>
        <w:numPr>
          <w:ilvl w:val="0"/>
          <w:numId w:val="99"/>
        </w:numPr>
        <w:spacing w:after="0" w:line="240" w:lineRule="auto"/>
        <w:contextualSpacing/>
        <w:jc w:val="both"/>
      </w:pPr>
      <w:r>
        <w:t xml:space="preserve">The Dementia Team will continue to support and promote the carers passport, including adding the information to the internet pages on dementia and as part of the information sharing with </w:t>
      </w:r>
      <w:r w:rsidR="00D11614">
        <w:t>the individuals</w:t>
      </w:r>
      <w:r>
        <w:t xml:space="preserve"> supporting the new Dementia Pathway.</w:t>
      </w:r>
    </w:p>
    <w:p w14:paraId="4986EE95" w14:textId="77777777" w:rsidR="00A47641" w:rsidRPr="00A47641" w:rsidRDefault="00A47641" w:rsidP="00A47641">
      <w:pPr>
        <w:pStyle w:val="ListParagraph"/>
        <w:spacing w:after="0" w:line="240" w:lineRule="auto"/>
        <w:contextualSpacing/>
        <w:jc w:val="both"/>
      </w:pPr>
    </w:p>
    <w:p w14:paraId="15BB43D5" w14:textId="77777777" w:rsidR="008C0339" w:rsidRPr="00FF76D7" w:rsidRDefault="00E32BE5" w:rsidP="009C3F60">
      <w:pPr>
        <w:pStyle w:val="Heading1"/>
        <w:spacing w:before="0"/>
        <w:jc w:val="both"/>
        <w:rPr>
          <w:color w:val="auto"/>
          <w:sz w:val="24"/>
          <w:szCs w:val="24"/>
          <w:highlight w:val="yellow"/>
        </w:rPr>
      </w:pPr>
      <w:r w:rsidRPr="00FF76D7">
        <w:rPr>
          <w:bCs w:val="0"/>
          <w:color w:val="auto"/>
          <w:sz w:val="24"/>
          <w:szCs w:val="24"/>
        </w:rPr>
        <w:t xml:space="preserve">3.8 </w:t>
      </w:r>
      <w:r w:rsidRPr="00FF76D7">
        <w:rPr>
          <w:color w:val="auto"/>
          <w:sz w:val="24"/>
          <w:szCs w:val="24"/>
        </w:rPr>
        <w:t>Patient</w:t>
      </w:r>
      <w:r w:rsidR="008C0339" w:rsidRPr="00FF76D7">
        <w:rPr>
          <w:color w:val="auto"/>
          <w:sz w:val="24"/>
          <w:szCs w:val="24"/>
        </w:rPr>
        <w:t xml:space="preserve"> Experience – </w:t>
      </w:r>
      <w:r w:rsidR="00F47F51" w:rsidRPr="00FF76D7">
        <w:rPr>
          <w:color w:val="auto"/>
          <w:sz w:val="24"/>
          <w:szCs w:val="24"/>
        </w:rPr>
        <w:t>Using feedback from patients and their carers</w:t>
      </w:r>
      <w:r w:rsidR="00F47F51" w:rsidRPr="00FF76D7">
        <w:rPr>
          <w:color w:val="auto"/>
          <w:sz w:val="24"/>
          <w:szCs w:val="24"/>
          <w:highlight w:val="yellow"/>
        </w:rPr>
        <w:t xml:space="preserve"> </w:t>
      </w:r>
    </w:p>
    <w:p w14:paraId="21EBBA0F" w14:textId="77777777" w:rsidR="00430E55" w:rsidRPr="00430E55" w:rsidRDefault="00430E55" w:rsidP="0028375D">
      <w:pPr>
        <w:spacing w:line="240" w:lineRule="auto"/>
        <w:jc w:val="both"/>
        <w:rPr>
          <w:b/>
          <w:bCs/>
        </w:rPr>
      </w:pPr>
      <w:r w:rsidRPr="00430E55">
        <w:rPr>
          <w:b/>
          <w:bCs/>
        </w:rPr>
        <w:t xml:space="preserve">Friends and Family Test (FFT) themes and trends </w:t>
      </w:r>
    </w:p>
    <w:p w14:paraId="6B4D9987" w14:textId="77777777" w:rsidR="00430E55" w:rsidRPr="00430E55" w:rsidRDefault="00430E55" w:rsidP="0028375D">
      <w:pPr>
        <w:spacing w:line="240" w:lineRule="auto"/>
        <w:jc w:val="both"/>
        <w:rPr>
          <w:rFonts w:eastAsia="Arial Unicode MS" w:cs="Arial"/>
          <w:color w:val="202124"/>
          <w:bdr w:val="nil"/>
          <w:shd w:val="clear" w:color="auto" w:fill="FFFFFF"/>
          <w:lang w:val="en-US"/>
        </w:rPr>
      </w:pPr>
      <w:r w:rsidRPr="00430E55">
        <w:rPr>
          <w:rFonts w:eastAsia="Arial Unicode MS" w:cs="Arial"/>
          <w:color w:val="202124"/>
          <w:bdr w:val="nil"/>
          <w:shd w:val="clear" w:color="auto" w:fill="FFFFFF"/>
          <w:lang w:val="en-US"/>
        </w:rPr>
        <w:t>The Friends and family test (FFT) is an important feedback tool that supports the fundamental principle that people who use NHS services should have the opportunity to provide feedback on their experience.</w:t>
      </w:r>
    </w:p>
    <w:p w14:paraId="1B07C635" w14:textId="41D377B8" w:rsidR="00430E55" w:rsidRPr="00430E55" w:rsidRDefault="00430E55" w:rsidP="0028375D">
      <w:pPr>
        <w:shd w:val="clear" w:color="auto" w:fill="FFFFFF"/>
        <w:spacing w:after="0" w:line="240" w:lineRule="auto"/>
        <w:jc w:val="both"/>
        <w:rPr>
          <w:rFonts w:eastAsia="Times New Roman" w:cs="Arial"/>
          <w:color w:val="000000"/>
          <w:lang w:eastAsia="en-GB"/>
        </w:rPr>
      </w:pPr>
      <w:r w:rsidRPr="00430E55">
        <w:rPr>
          <w:rFonts w:eastAsia="Times New Roman" w:cs="Arial"/>
          <w:color w:val="000000"/>
          <w:lang w:eastAsia="en-GB"/>
        </w:rPr>
        <w:t xml:space="preserve">Every patient receiving treatment within </w:t>
      </w:r>
      <w:r w:rsidR="00D5732A">
        <w:rPr>
          <w:rFonts w:eastAsia="Times New Roman" w:cs="Arial"/>
          <w:color w:val="000000"/>
          <w:lang w:eastAsia="en-GB"/>
        </w:rPr>
        <w:t>SFHT</w:t>
      </w:r>
      <w:r w:rsidRPr="00430E55">
        <w:rPr>
          <w:rFonts w:eastAsia="Times New Roman" w:cs="Arial"/>
          <w:color w:val="000000"/>
          <w:lang w:eastAsia="en-GB"/>
        </w:rPr>
        <w:t xml:space="preserve"> </w:t>
      </w:r>
      <w:r w:rsidR="00D11614" w:rsidRPr="00430E55">
        <w:rPr>
          <w:rFonts w:eastAsia="Times New Roman" w:cs="Arial"/>
          <w:color w:val="000000"/>
          <w:lang w:eastAsia="en-GB"/>
        </w:rPr>
        <w:t>can</w:t>
      </w:r>
      <w:r w:rsidRPr="00430E55">
        <w:rPr>
          <w:rFonts w:eastAsia="Times New Roman" w:cs="Arial"/>
          <w:color w:val="000000"/>
          <w:lang w:eastAsia="en-GB"/>
        </w:rPr>
        <w:t xml:space="preserve"> give feedback about the quality of care they received. This enables the views of patients and their families to be heard and helps us to continuously improve our services. We are very pleased with our results as most patients rate their experience highly. However, we also want to know where we have not met expectations so that we can make improvements. </w:t>
      </w:r>
      <w:r w:rsidR="00D5732A">
        <w:rPr>
          <w:rFonts w:eastAsia="Times New Roman" w:cs="Arial"/>
          <w:color w:val="000000"/>
          <w:lang w:eastAsia="en-GB"/>
        </w:rPr>
        <w:t>F</w:t>
      </w:r>
      <w:r w:rsidRPr="00430E55">
        <w:rPr>
          <w:rFonts w:eastAsia="Times New Roman" w:cs="Arial"/>
          <w:color w:val="000000"/>
          <w:lang w:eastAsia="en-GB"/>
        </w:rPr>
        <w:t>eedback is our best way of knowing where we are doing well or where we could do better.</w:t>
      </w:r>
    </w:p>
    <w:p w14:paraId="144BA3F7" w14:textId="77777777" w:rsidR="00430E55" w:rsidRPr="00430E55" w:rsidRDefault="00430E55" w:rsidP="0028375D">
      <w:pPr>
        <w:shd w:val="clear" w:color="auto" w:fill="FFFFFF"/>
        <w:spacing w:after="0" w:line="240" w:lineRule="auto"/>
        <w:jc w:val="both"/>
        <w:rPr>
          <w:rFonts w:eastAsia="Times New Roman" w:cs="Arial"/>
          <w:color w:val="000000"/>
          <w:lang w:eastAsia="en-GB"/>
        </w:rPr>
      </w:pPr>
    </w:p>
    <w:p w14:paraId="34DE03DD" w14:textId="68A49433" w:rsidR="00430E55" w:rsidRPr="00430E55" w:rsidRDefault="00430E55" w:rsidP="0028375D">
      <w:pPr>
        <w:shd w:val="clear" w:color="auto" w:fill="FFFFFF"/>
        <w:spacing w:after="0" w:line="240" w:lineRule="auto"/>
        <w:jc w:val="both"/>
        <w:rPr>
          <w:rFonts w:eastAsia="Times New Roman" w:cs="Arial"/>
          <w:color w:val="000000"/>
          <w:lang w:eastAsia="en-GB"/>
        </w:rPr>
      </w:pPr>
      <w:r w:rsidRPr="00430E55">
        <w:rPr>
          <w:rFonts w:eastAsia="Times New Roman" w:cs="Arial"/>
          <w:color w:val="000000"/>
          <w:lang w:eastAsia="en-GB"/>
        </w:rPr>
        <w:t xml:space="preserve">We use FFT feedback along with other methods of feedback </w:t>
      </w:r>
      <w:r w:rsidR="00D5732A">
        <w:rPr>
          <w:rFonts w:eastAsia="Times New Roman" w:cs="Arial"/>
          <w:color w:val="000000"/>
          <w:lang w:eastAsia="en-GB"/>
        </w:rPr>
        <w:t>that include</w:t>
      </w:r>
      <w:r w:rsidR="00D5732A">
        <w:t xml:space="preserve"> compliments, </w:t>
      </w:r>
      <w:r w:rsidR="00D11614">
        <w:t>concerns,</w:t>
      </w:r>
      <w:r w:rsidR="00D5732A">
        <w:t xml:space="preserve"> and complaints</w:t>
      </w:r>
      <w:r w:rsidR="00D5732A">
        <w:rPr>
          <w:rFonts w:eastAsia="Times New Roman" w:cs="Arial"/>
          <w:lang w:eastAsia="en-GB"/>
        </w:rPr>
        <w:t>,</w:t>
      </w:r>
      <w:r w:rsidRPr="00430E55">
        <w:rPr>
          <w:rFonts w:eastAsia="Times New Roman" w:cs="Arial"/>
          <w:color w:val="000000"/>
          <w:lang w:eastAsia="en-GB"/>
        </w:rPr>
        <w:t> to understand what matters most to our patients and family members.  There are several ways to provide FFT feedback:</w:t>
      </w:r>
    </w:p>
    <w:p w14:paraId="4446F38D" w14:textId="77777777" w:rsidR="00430E55" w:rsidRPr="00430E55" w:rsidRDefault="00430E55" w:rsidP="0028375D">
      <w:pPr>
        <w:shd w:val="clear" w:color="auto" w:fill="FFFFFF"/>
        <w:spacing w:after="0" w:line="240" w:lineRule="auto"/>
        <w:jc w:val="both"/>
        <w:rPr>
          <w:rFonts w:eastAsia="Times New Roman" w:cs="Arial"/>
          <w:color w:val="000000"/>
          <w:lang w:eastAsia="en-GB"/>
        </w:rPr>
      </w:pPr>
    </w:p>
    <w:p w14:paraId="70FA3FE3" w14:textId="0CD657E0" w:rsidR="00430E55" w:rsidRPr="00430E55" w:rsidRDefault="00D11614" w:rsidP="0028375D">
      <w:pPr>
        <w:numPr>
          <w:ilvl w:val="0"/>
          <w:numId w:val="82"/>
        </w:numPr>
        <w:pBdr>
          <w:top w:val="nil"/>
          <w:left w:val="nil"/>
          <w:bottom w:val="nil"/>
          <w:right w:val="nil"/>
          <w:between w:val="nil"/>
          <w:bar w:val="nil"/>
        </w:pBdr>
        <w:shd w:val="clear" w:color="auto" w:fill="FFFFFF"/>
        <w:spacing w:after="0" w:line="240" w:lineRule="auto"/>
        <w:jc w:val="both"/>
        <w:rPr>
          <w:rFonts w:eastAsia="Times New Roman" w:cs="Arial"/>
          <w:color w:val="000000"/>
          <w:u w:color="000000"/>
          <w:lang w:eastAsia="en-GB"/>
        </w:rPr>
      </w:pPr>
      <w:r>
        <w:rPr>
          <w:rFonts w:eastAsia="Times New Roman" w:cs="Arial"/>
          <w:color w:val="000000"/>
          <w:u w:color="000000"/>
          <w:lang w:eastAsia="en-GB"/>
        </w:rPr>
        <w:t>O</w:t>
      </w:r>
      <w:r w:rsidR="00430E55" w:rsidRPr="00430E55">
        <w:rPr>
          <w:rFonts w:eastAsia="Times New Roman" w:cs="Arial"/>
          <w:color w:val="000000"/>
          <w:u w:color="000000"/>
          <w:lang w:eastAsia="en-GB"/>
        </w:rPr>
        <w:t>nline questionnaire via the SFH website</w:t>
      </w:r>
    </w:p>
    <w:p w14:paraId="4B71D53C" w14:textId="77777777" w:rsidR="00430E55" w:rsidRPr="00430E55" w:rsidRDefault="00430E55" w:rsidP="0028375D">
      <w:pPr>
        <w:numPr>
          <w:ilvl w:val="0"/>
          <w:numId w:val="82"/>
        </w:numPr>
        <w:pBdr>
          <w:top w:val="nil"/>
          <w:left w:val="nil"/>
          <w:bottom w:val="nil"/>
          <w:right w:val="nil"/>
          <w:between w:val="nil"/>
          <w:bar w:val="nil"/>
        </w:pBdr>
        <w:shd w:val="clear" w:color="auto" w:fill="FFFFFF"/>
        <w:spacing w:after="0" w:line="240" w:lineRule="auto"/>
        <w:jc w:val="both"/>
        <w:rPr>
          <w:rFonts w:eastAsia="Times New Roman" w:cs="Arial"/>
          <w:color w:val="000000"/>
          <w:u w:color="000000"/>
          <w:lang w:eastAsia="en-GB"/>
        </w:rPr>
      </w:pPr>
      <w:r w:rsidRPr="00430E55">
        <w:rPr>
          <w:rFonts w:eastAsia="Times New Roman" w:cs="Arial"/>
          <w:color w:val="000000"/>
          <w:u w:color="000000"/>
          <w:lang w:eastAsia="en-GB"/>
        </w:rPr>
        <w:t>Text message</w:t>
      </w:r>
    </w:p>
    <w:p w14:paraId="690E3CAE" w14:textId="77777777" w:rsidR="00430E55" w:rsidRPr="00430E55" w:rsidRDefault="00430E55" w:rsidP="0028375D">
      <w:pPr>
        <w:numPr>
          <w:ilvl w:val="0"/>
          <w:numId w:val="82"/>
        </w:numPr>
        <w:pBdr>
          <w:top w:val="nil"/>
          <w:left w:val="nil"/>
          <w:bottom w:val="nil"/>
          <w:right w:val="nil"/>
          <w:between w:val="nil"/>
          <w:bar w:val="nil"/>
        </w:pBdr>
        <w:shd w:val="clear" w:color="auto" w:fill="FFFFFF"/>
        <w:spacing w:after="0" w:line="240" w:lineRule="auto"/>
        <w:jc w:val="both"/>
        <w:rPr>
          <w:rFonts w:eastAsia="Times New Roman" w:cs="Arial"/>
          <w:color w:val="000000"/>
          <w:u w:color="000000"/>
          <w:lang w:eastAsia="en-GB"/>
        </w:rPr>
      </w:pPr>
      <w:r w:rsidRPr="00430E55">
        <w:rPr>
          <w:rFonts w:eastAsia="Times New Roman" w:cs="Arial"/>
          <w:color w:val="000000"/>
          <w:u w:color="000000"/>
          <w:lang w:eastAsia="en-GB"/>
        </w:rPr>
        <w:t>QR Code</w:t>
      </w:r>
    </w:p>
    <w:p w14:paraId="623ACFE7" w14:textId="0C52FC61" w:rsidR="00430E55" w:rsidRPr="008708B3" w:rsidRDefault="00430E55" w:rsidP="0028375D">
      <w:pPr>
        <w:numPr>
          <w:ilvl w:val="0"/>
          <w:numId w:val="82"/>
        </w:numPr>
        <w:pBdr>
          <w:top w:val="nil"/>
          <w:left w:val="nil"/>
          <w:bottom w:val="nil"/>
          <w:right w:val="nil"/>
          <w:between w:val="nil"/>
          <w:bar w:val="nil"/>
        </w:pBdr>
        <w:shd w:val="clear" w:color="auto" w:fill="FFFFFF"/>
        <w:spacing w:after="0" w:line="240" w:lineRule="auto"/>
        <w:jc w:val="both"/>
        <w:rPr>
          <w:rFonts w:eastAsia="Arial Unicode MS" w:cs="Arial"/>
          <w:color w:val="202124"/>
          <w:u w:color="000000"/>
          <w:bdr w:val="nil"/>
          <w:shd w:val="clear" w:color="auto" w:fill="FFFFFF"/>
          <w:lang w:val="en-US" w:eastAsia="en-GB"/>
        </w:rPr>
      </w:pPr>
      <w:r w:rsidRPr="00430E55">
        <w:rPr>
          <w:rFonts w:eastAsia="Times New Roman" w:cs="Arial"/>
          <w:color w:val="000000"/>
          <w:u w:color="000000"/>
          <w:lang w:eastAsia="en-GB"/>
        </w:rPr>
        <w:t xml:space="preserve">Paper survey </w:t>
      </w:r>
    </w:p>
    <w:p w14:paraId="66A8C557" w14:textId="77777777" w:rsidR="00D5732A" w:rsidRPr="00430E55" w:rsidRDefault="00D5732A" w:rsidP="0028375D">
      <w:pPr>
        <w:pBdr>
          <w:top w:val="nil"/>
          <w:left w:val="nil"/>
          <w:bottom w:val="nil"/>
          <w:right w:val="nil"/>
          <w:between w:val="nil"/>
          <w:bar w:val="nil"/>
        </w:pBdr>
        <w:shd w:val="clear" w:color="auto" w:fill="FFFFFF"/>
        <w:spacing w:after="0" w:line="240" w:lineRule="auto"/>
        <w:ind w:left="720"/>
        <w:jc w:val="both"/>
        <w:rPr>
          <w:rFonts w:eastAsia="Arial Unicode MS" w:cs="Arial"/>
          <w:color w:val="202124"/>
          <w:u w:color="000000"/>
          <w:bdr w:val="nil"/>
          <w:shd w:val="clear" w:color="auto" w:fill="FFFFFF"/>
          <w:lang w:val="en-US" w:eastAsia="en-GB"/>
        </w:rPr>
      </w:pPr>
    </w:p>
    <w:p w14:paraId="0546B1F4" w14:textId="757ECA8E" w:rsidR="00430E55" w:rsidRPr="00430E55" w:rsidRDefault="00D5732A" w:rsidP="0028375D">
      <w:pPr>
        <w:spacing w:line="240" w:lineRule="auto"/>
        <w:jc w:val="both"/>
        <w:rPr>
          <w:rFonts w:cs="Arial"/>
        </w:rPr>
      </w:pPr>
      <w:r>
        <w:rPr>
          <w:rFonts w:cs="Arial"/>
        </w:rPr>
        <w:t>SFHT</w:t>
      </w:r>
      <w:r w:rsidR="00430E55" w:rsidRPr="00430E55">
        <w:rPr>
          <w:rFonts w:cs="Arial"/>
        </w:rPr>
        <w:t xml:space="preserve"> have continued to collect FFT feedback during the pandemic, complying with IPC guidance, by increasing services using the SMS text messaging service due to the increase in virtual clinics.</w:t>
      </w:r>
    </w:p>
    <w:p w14:paraId="042599BD" w14:textId="09BB61A9" w:rsidR="00430E55" w:rsidRPr="00430E55" w:rsidRDefault="00430E55" w:rsidP="0028375D">
      <w:pPr>
        <w:spacing w:line="240" w:lineRule="auto"/>
        <w:jc w:val="both"/>
        <w:rPr>
          <w:rFonts w:cs="Arial"/>
        </w:rPr>
      </w:pPr>
      <w:r w:rsidRPr="00430E55">
        <w:rPr>
          <w:rFonts w:cs="Arial"/>
        </w:rPr>
        <w:t>Results have shown a fluctuation in response rates during 2021/22</w:t>
      </w:r>
      <w:r w:rsidR="0028375D">
        <w:rPr>
          <w:rFonts w:cs="Arial"/>
        </w:rPr>
        <w:t xml:space="preserve"> (table 15)</w:t>
      </w:r>
      <w:r w:rsidRPr="00430E55">
        <w:rPr>
          <w:rFonts w:cs="Arial"/>
        </w:rPr>
        <w:t xml:space="preserve"> and the Patient Experience Team</w:t>
      </w:r>
      <w:r w:rsidR="00D5732A">
        <w:rPr>
          <w:rFonts w:cs="Arial"/>
        </w:rPr>
        <w:t>,</w:t>
      </w:r>
      <w:r w:rsidRPr="00430E55">
        <w:rPr>
          <w:rFonts w:cs="Arial"/>
        </w:rPr>
        <w:t xml:space="preserve"> led by the matron for Patient Experience</w:t>
      </w:r>
      <w:r w:rsidR="00D5732A">
        <w:rPr>
          <w:rFonts w:cs="Arial"/>
        </w:rPr>
        <w:t>,</w:t>
      </w:r>
      <w:r w:rsidRPr="00430E55">
        <w:rPr>
          <w:rFonts w:cs="Arial"/>
        </w:rPr>
        <w:t xml:space="preserve"> have worked closely with divisions to develop and support action plans to increase response rate</w:t>
      </w:r>
      <w:r w:rsidR="00D5732A">
        <w:rPr>
          <w:rFonts w:cs="Arial"/>
        </w:rPr>
        <w:t>s,</w:t>
      </w:r>
      <w:r w:rsidRPr="00430E55">
        <w:rPr>
          <w:rFonts w:cs="Arial"/>
        </w:rPr>
        <w:t xml:space="preserve"> providing an increase in qualitative data to help </w:t>
      </w:r>
      <w:r w:rsidR="00D11614" w:rsidRPr="00430E55">
        <w:rPr>
          <w:rFonts w:cs="Arial"/>
        </w:rPr>
        <w:t xml:space="preserve">shape </w:t>
      </w:r>
      <w:r w:rsidR="00D11614">
        <w:rPr>
          <w:rFonts w:cs="Arial"/>
        </w:rPr>
        <w:t xml:space="preserve">future </w:t>
      </w:r>
      <w:r w:rsidR="00D11614" w:rsidRPr="00430E55">
        <w:rPr>
          <w:rFonts w:cs="Arial"/>
        </w:rPr>
        <w:t>services</w:t>
      </w:r>
      <w:r w:rsidRPr="00430E55">
        <w:rPr>
          <w:rFonts w:cs="Arial"/>
        </w:rPr>
        <w:t>.</w:t>
      </w:r>
    </w:p>
    <w:p w14:paraId="31878EB3" w14:textId="780A4F91" w:rsidR="00430E55" w:rsidRPr="00B76938" w:rsidRDefault="00430E55" w:rsidP="00430E55">
      <w:pPr>
        <w:spacing w:line="240" w:lineRule="auto"/>
        <w:jc w:val="both"/>
        <w:rPr>
          <w:rFonts w:cs="Arial"/>
          <w:i/>
          <w:iCs/>
        </w:rPr>
      </w:pPr>
      <w:proofErr w:type="gramStart"/>
      <w:r w:rsidRPr="00B76938">
        <w:rPr>
          <w:rFonts w:cs="Arial"/>
          <w:i/>
          <w:iCs/>
        </w:rPr>
        <w:t xml:space="preserve">Table </w:t>
      </w:r>
      <w:r w:rsidR="00B76938" w:rsidRPr="00B76938">
        <w:rPr>
          <w:rFonts w:cs="Arial"/>
          <w:i/>
          <w:iCs/>
        </w:rPr>
        <w:t xml:space="preserve"> 15</w:t>
      </w:r>
      <w:proofErr w:type="gramEnd"/>
      <w:r w:rsidR="00B76938" w:rsidRPr="00B76938">
        <w:rPr>
          <w:rFonts w:cs="Arial"/>
          <w:i/>
          <w:iCs/>
        </w:rPr>
        <w:t xml:space="preserve"> - </w:t>
      </w:r>
      <w:r w:rsidRPr="00B76938">
        <w:rPr>
          <w:rFonts w:cs="Arial"/>
          <w:i/>
          <w:iCs/>
        </w:rPr>
        <w:t>FFT data October 2021 – March 2022</w:t>
      </w:r>
    </w:p>
    <w:tbl>
      <w:tblPr>
        <w:tblW w:w="9016" w:type="dxa"/>
        <w:tblLook w:val="04A0" w:firstRow="1" w:lastRow="0" w:firstColumn="1" w:lastColumn="0" w:noHBand="0" w:noVBand="1"/>
      </w:tblPr>
      <w:tblGrid>
        <w:gridCol w:w="2733"/>
        <w:gridCol w:w="1008"/>
        <w:gridCol w:w="1055"/>
        <w:gridCol w:w="1055"/>
        <w:gridCol w:w="1055"/>
        <w:gridCol w:w="1055"/>
        <w:gridCol w:w="1055"/>
      </w:tblGrid>
      <w:tr w:rsidR="00430E55" w:rsidRPr="00430E55" w14:paraId="1D6399A0" w14:textId="77777777" w:rsidTr="00537F24">
        <w:trPr>
          <w:trHeight w:val="379"/>
        </w:trPr>
        <w:tc>
          <w:tcPr>
            <w:tcW w:w="2733" w:type="dxa"/>
            <w:tcBorders>
              <w:top w:val="single" w:sz="4" w:space="0" w:color="000000"/>
              <w:left w:val="single" w:sz="4" w:space="0" w:color="000000"/>
              <w:bottom w:val="single" w:sz="4" w:space="0" w:color="000000"/>
              <w:right w:val="single" w:sz="4" w:space="0" w:color="000000"/>
            </w:tcBorders>
            <w:shd w:val="clear" w:color="000000" w:fill="92D050"/>
          </w:tcPr>
          <w:p w14:paraId="387A34DB" w14:textId="77777777" w:rsidR="00430E55" w:rsidRPr="00430E55" w:rsidRDefault="00430E55" w:rsidP="00430E55">
            <w:pPr>
              <w:spacing w:after="0" w:line="240" w:lineRule="auto"/>
              <w:rPr>
                <w:rFonts w:eastAsia="Times New Roman" w:cs="Arial"/>
                <w:b/>
                <w:bCs/>
                <w:color w:val="000000"/>
                <w:sz w:val="16"/>
                <w:szCs w:val="16"/>
                <w:lang w:eastAsia="en-GB"/>
              </w:rPr>
            </w:pPr>
          </w:p>
        </w:tc>
        <w:tc>
          <w:tcPr>
            <w:tcW w:w="6283" w:type="dxa"/>
            <w:gridSpan w:val="6"/>
            <w:tcBorders>
              <w:top w:val="single" w:sz="4" w:space="0" w:color="000000"/>
              <w:left w:val="single" w:sz="4" w:space="0" w:color="000000"/>
              <w:bottom w:val="single" w:sz="4" w:space="0" w:color="000000"/>
              <w:right w:val="single" w:sz="4" w:space="0" w:color="000000"/>
            </w:tcBorders>
            <w:shd w:val="clear" w:color="000000" w:fill="92D050"/>
          </w:tcPr>
          <w:p w14:paraId="434A8881" w14:textId="77777777" w:rsidR="00430E55" w:rsidRPr="00430E55" w:rsidRDefault="00430E55" w:rsidP="00430E55">
            <w:pPr>
              <w:spacing w:after="0" w:line="240" w:lineRule="auto"/>
              <w:jc w:val="center"/>
              <w:rPr>
                <w:rFonts w:eastAsia="Times New Roman" w:cs="Arial"/>
                <w:b/>
                <w:bCs/>
                <w:color w:val="000000"/>
                <w:sz w:val="16"/>
                <w:szCs w:val="16"/>
                <w:lang w:eastAsia="en-GB"/>
              </w:rPr>
            </w:pPr>
            <w:r w:rsidRPr="00430E55">
              <w:rPr>
                <w:rFonts w:eastAsia="Times New Roman" w:cs="Arial"/>
                <w:b/>
                <w:bCs/>
                <w:color w:val="000000"/>
                <w:sz w:val="16"/>
                <w:szCs w:val="16"/>
                <w:lang w:eastAsia="en-GB"/>
              </w:rPr>
              <w:t>Recommendation Rate %</w:t>
            </w:r>
          </w:p>
        </w:tc>
      </w:tr>
      <w:tr w:rsidR="00430E55" w:rsidRPr="00430E55" w14:paraId="578F6DD1" w14:textId="77777777" w:rsidTr="00537F24">
        <w:trPr>
          <w:trHeight w:val="379"/>
        </w:trPr>
        <w:tc>
          <w:tcPr>
            <w:tcW w:w="2733" w:type="dxa"/>
            <w:tcBorders>
              <w:top w:val="single" w:sz="4" w:space="0" w:color="000000"/>
              <w:left w:val="single" w:sz="4" w:space="0" w:color="000000"/>
              <w:bottom w:val="single" w:sz="4" w:space="0" w:color="000000"/>
              <w:right w:val="single" w:sz="4" w:space="0" w:color="000000"/>
            </w:tcBorders>
            <w:shd w:val="clear" w:color="000000" w:fill="92D050"/>
            <w:hideMark/>
          </w:tcPr>
          <w:p w14:paraId="11096406" w14:textId="77777777" w:rsidR="00430E55" w:rsidRPr="00430E55" w:rsidRDefault="00430E55" w:rsidP="00430E55">
            <w:pPr>
              <w:spacing w:after="0" w:line="240" w:lineRule="auto"/>
              <w:rPr>
                <w:rFonts w:eastAsia="Times New Roman" w:cs="Arial"/>
                <w:b/>
                <w:bCs/>
                <w:color w:val="000000"/>
                <w:sz w:val="16"/>
                <w:szCs w:val="16"/>
                <w:lang w:eastAsia="en-GB"/>
              </w:rPr>
            </w:pPr>
          </w:p>
        </w:tc>
        <w:tc>
          <w:tcPr>
            <w:tcW w:w="1008" w:type="dxa"/>
            <w:tcBorders>
              <w:top w:val="single" w:sz="4" w:space="0" w:color="000000"/>
              <w:left w:val="single" w:sz="4" w:space="0" w:color="000000"/>
              <w:bottom w:val="single" w:sz="4" w:space="0" w:color="000000"/>
              <w:right w:val="single" w:sz="4" w:space="0" w:color="000000"/>
            </w:tcBorders>
            <w:shd w:val="clear" w:color="000000" w:fill="92D050"/>
          </w:tcPr>
          <w:p w14:paraId="304EE5F0" w14:textId="77777777" w:rsidR="00430E55" w:rsidRPr="00430E55" w:rsidRDefault="00430E55" w:rsidP="00430E55">
            <w:pPr>
              <w:spacing w:after="0" w:line="240" w:lineRule="auto"/>
              <w:jc w:val="center"/>
              <w:rPr>
                <w:rFonts w:eastAsia="Times New Roman" w:cs="Arial"/>
                <w:b/>
                <w:bCs/>
                <w:color w:val="000000"/>
                <w:sz w:val="16"/>
                <w:szCs w:val="16"/>
                <w:lang w:eastAsia="en-GB"/>
              </w:rPr>
            </w:pPr>
            <w:r w:rsidRPr="00430E55">
              <w:rPr>
                <w:rFonts w:eastAsia="Times New Roman" w:cs="Arial"/>
                <w:b/>
                <w:bCs/>
                <w:color w:val="000000"/>
                <w:sz w:val="16"/>
                <w:szCs w:val="16"/>
                <w:lang w:eastAsia="en-GB"/>
              </w:rPr>
              <w:t>Oct 21</w:t>
            </w:r>
          </w:p>
        </w:tc>
        <w:tc>
          <w:tcPr>
            <w:tcW w:w="1055" w:type="dxa"/>
            <w:tcBorders>
              <w:top w:val="single" w:sz="4" w:space="0" w:color="000000"/>
              <w:left w:val="single" w:sz="4" w:space="0" w:color="000000"/>
              <w:bottom w:val="single" w:sz="4" w:space="0" w:color="000000"/>
              <w:right w:val="single" w:sz="4" w:space="0" w:color="000000"/>
            </w:tcBorders>
            <w:shd w:val="clear" w:color="000000" w:fill="92D050"/>
          </w:tcPr>
          <w:p w14:paraId="5DD80506" w14:textId="77777777" w:rsidR="00430E55" w:rsidRPr="00430E55" w:rsidRDefault="00430E55" w:rsidP="00430E55">
            <w:pPr>
              <w:spacing w:after="0" w:line="240" w:lineRule="auto"/>
              <w:jc w:val="center"/>
              <w:rPr>
                <w:rFonts w:eastAsia="Times New Roman" w:cs="Arial"/>
                <w:b/>
                <w:bCs/>
                <w:color w:val="000000"/>
                <w:sz w:val="16"/>
                <w:szCs w:val="16"/>
                <w:lang w:eastAsia="en-GB"/>
              </w:rPr>
            </w:pPr>
            <w:r w:rsidRPr="00430E55">
              <w:rPr>
                <w:rFonts w:eastAsia="Times New Roman" w:cs="Arial"/>
                <w:b/>
                <w:bCs/>
                <w:color w:val="000000"/>
                <w:sz w:val="16"/>
                <w:szCs w:val="16"/>
                <w:lang w:eastAsia="en-GB"/>
              </w:rPr>
              <w:t>Nov 21</w:t>
            </w:r>
          </w:p>
        </w:tc>
        <w:tc>
          <w:tcPr>
            <w:tcW w:w="1055" w:type="dxa"/>
            <w:tcBorders>
              <w:top w:val="single" w:sz="4" w:space="0" w:color="000000"/>
              <w:left w:val="single" w:sz="4" w:space="0" w:color="000000"/>
              <w:bottom w:val="single" w:sz="4" w:space="0" w:color="000000"/>
              <w:right w:val="single" w:sz="4" w:space="0" w:color="000000"/>
            </w:tcBorders>
            <w:shd w:val="clear" w:color="000000" w:fill="92D050"/>
          </w:tcPr>
          <w:p w14:paraId="4345930B" w14:textId="77777777" w:rsidR="00430E55" w:rsidRPr="00430E55" w:rsidRDefault="00430E55" w:rsidP="00430E55">
            <w:pPr>
              <w:spacing w:after="0" w:line="240" w:lineRule="auto"/>
              <w:jc w:val="center"/>
              <w:rPr>
                <w:rFonts w:eastAsia="Times New Roman" w:cs="Arial"/>
                <w:b/>
                <w:bCs/>
                <w:color w:val="000000"/>
                <w:sz w:val="16"/>
                <w:szCs w:val="16"/>
                <w:lang w:eastAsia="en-GB"/>
              </w:rPr>
            </w:pPr>
            <w:r w:rsidRPr="00430E55">
              <w:rPr>
                <w:rFonts w:eastAsia="Times New Roman" w:cs="Arial"/>
                <w:b/>
                <w:bCs/>
                <w:color w:val="000000"/>
                <w:sz w:val="16"/>
                <w:szCs w:val="16"/>
                <w:lang w:eastAsia="en-GB"/>
              </w:rPr>
              <w:t>Dec 21</w:t>
            </w:r>
          </w:p>
        </w:tc>
        <w:tc>
          <w:tcPr>
            <w:tcW w:w="1055" w:type="dxa"/>
            <w:tcBorders>
              <w:top w:val="single" w:sz="4" w:space="0" w:color="000000"/>
              <w:left w:val="single" w:sz="4" w:space="0" w:color="000000"/>
              <w:bottom w:val="single" w:sz="4" w:space="0" w:color="000000"/>
              <w:right w:val="single" w:sz="4" w:space="0" w:color="000000"/>
            </w:tcBorders>
            <w:shd w:val="clear" w:color="000000" w:fill="92D050"/>
          </w:tcPr>
          <w:p w14:paraId="5F26DAFF" w14:textId="77777777" w:rsidR="00430E55" w:rsidRPr="00430E55" w:rsidRDefault="00430E55" w:rsidP="00430E55">
            <w:pPr>
              <w:spacing w:after="0" w:line="240" w:lineRule="auto"/>
              <w:jc w:val="center"/>
              <w:rPr>
                <w:rFonts w:eastAsia="Times New Roman" w:cs="Arial"/>
                <w:b/>
                <w:bCs/>
                <w:color w:val="000000"/>
                <w:sz w:val="16"/>
                <w:szCs w:val="16"/>
                <w:lang w:eastAsia="en-GB"/>
              </w:rPr>
            </w:pPr>
            <w:r w:rsidRPr="00430E55">
              <w:rPr>
                <w:rFonts w:eastAsia="Times New Roman" w:cs="Arial"/>
                <w:b/>
                <w:bCs/>
                <w:color w:val="000000"/>
                <w:sz w:val="16"/>
                <w:szCs w:val="16"/>
                <w:lang w:eastAsia="en-GB"/>
              </w:rPr>
              <w:t>Jan 22</w:t>
            </w:r>
          </w:p>
        </w:tc>
        <w:tc>
          <w:tcPr>
            <w:tcW w:w="1055" w:type="dxa"/>
            <w:tcBorders>
              <w:top w:val="single" w:sz="4" w:space="0" w:color="000000"/>
              <w:left w:val="single" w:sz="4" w:space="0" w:color="000000"/>
              <w:bottom w:val="single" w:sz="4" w:space="0" w:color="000000"/>
              <w:right w:val="single" w:sz="4" w:space="0" w:color="000000"/>
            </w:tcBorders>
            <w:shd w:val="clear" w:color="000000" w:fill="92D050"/>
          </w:tcPr>
          <w:p w14:paraId="70AC45D8" w14:textId="77777777" w:rsidR="00430E55" w:rsidRPr="00430E55" w:rsidRDefault="00430E55" w:rsidP="00430E55">
            <w:pPr>
              <w:spacing w:after="0" w:line="240" w:lineRule="auto"/>
              <w:jc w:val="center"/>
              <w:rPr>
                <w:rFonts w:eastAsia="Times New Roman" w:cs="Arial"/>
                <w:b/>
                <w:bCs/>
                <w:color w:val="000000"/>
                <w:sz w:val="16"/>
                <w:szCs w:val="16"/>
                <w:lang w:eastAsia="en-GB"/>
              </w:rPr>
            </w:pPr>
            <w:r w:rsidRPr="00430E55">
              <w:rPr>
                <w:rFonts w:eastAsia="Times New Roman" w:cs="Arial"/>
                <w:b/>
                <w:bCs/>
                <w:color w:val="000000"/>
                <w:sz w:val="16"/>
                <w:szCs w:val="16"/>
                <w:lang w:eastAsia="en-GB"/>
              </w:rPr>
              <w:t>Feb 22</w:t>
            </w:r>
          </w:p>
        </w:tc>
        <w:tc>
          <w:tcPr>
            <w:tcW w:w="1055" w:type="dxa"/>
            <w:tcBorders>
              <w:top w:val="single" w:sz="4" w:space="0" w:color="000000"/>
              <w:left w:val="single" w:sz="4" w:space="0" w:color="000000"/>
              <w:bottom w:val="single" w:sz="4" w:space="0" w:color="000000"/>
              <w:right w:val="single" w:sz="4" w:space="0" w:color="000000"/>
            </w:tcBorders>
            <w:shd w:val="clear" w:color="000000" w:fill="92D050"/>
          </w:tcPr>
          <w:p w14:paraId="1C006E2D" w14:textId="77777777" w:rsidR="00430E55" w:rsidRPr="00430E55" w:rsidRDefault="00430E55" w:rsidP="00430E55">
            <w:pPr>
              <w:spacing w:after="0" w:line="240" w:lineRule="auto"/>
              <w:jc w:val="center"/>
              <w:rPr>
                <w:rFonts w:eastAsia="Times New Roman" w:cs="Arial"/>
                <w:b/>
                <w:bCs/>
                <w:color w:val="000000"/>
                <w:sz w:val="16"/>
                <w:szCs w:val="16"/>
                <w:lang w:eastAsia="en-GB"/>
              </w:rPr>
            </w:pPr>
            <w:r w:rsidRPr="00430E55">
              <w:rPr>
                <w:rFonts w:eastAsia="Times New Roman" w:cs="Arial"/>
                <w:b/>
                <w:bCs/>
                <w:color w:val="000000"/>
                <w:sz w:val="16"/>
                <w:szCs w:val="16"/>
                <w:lang w:eastAsia="en-GB"/>
              </w:rPr>
              <w:t>Mar 22</w:t>
            </w:r>
          </w:p>
        </w:tc>
      </w:tr>
      <w:tr w:rsidR="00430E55" w:rsidRPr="00430E55" w14:paraId="2D7D20B0" w14:textId="77777777" w:rsidTr="00537F24">
        <w:trPr>
          <w:trHeight w:val="315"/>
        </w:trPr>
        <w:tc>
          <w:tcPr>
            <w:tcW w:w="2733" w:type="dxa"/>
            <w:tcBorders>
              <w:top w:val="nil"/>
              <w:left w:val="single" w:sz="4" w:space="0" w:color="000000"/>
              <w:bottom w:val="single" w:sz="4" w:space="0" w:color="000000"/>
              <w:right w:val="single" w:sz="4" w:space="0" w:color="000000"/>
            </w:tcBorders>
            <w:shd w:val="clear" w:color="000000" w:fill="92D050"/>
            <w:hideMark/>
          </w:tcPr>
          <w:p w14:paraId="3474D0FB" w14:textId="77777777" w:rsidR="00430E55" w:rsidRPr="00430E55" w:rsidRDefault="00430E55" w:rsidP="00430E55">
            <w:pPr>
              <w:spacing w:after="0" w:line="240" w:lineRule="auto"/>
              <w:rPr>
                <w:rFonts w:eastAsia="Times New Roman" w:cs="Arial"/>
                <w:b/>
                <w:bCs/>
                <w:color w:val="000000"/>
                <w:sz w:val="16"/>
                <w:szCs w:val="16"/>
                <w:lang w:eastAsia="en-GB"/>
              </w:rPr>
            </w:pPr>
          </w:p>
          <w:p w14:paraId="0081EFCD" w14:textId="77777777" w:rsidR="00430E55" w:rsidRPr="00430E55" w:rsidRDefault="00430E55" w:rsidP="00430E55">
            <w:pPr>
              <w:spacing w:after="0" w:line="240" w:lineRule="auto"/>
              <w:rPr>
                <w:rFonts w:eastAsia="Times New Roman" w:cs="Arial"/>
                <w:b/>
                <w:bCs/>
                <w:color w:val="000000"/>
                <w:sz w:val="16"/>
                <w:szCs w:val="16"/>
                <w:lang w:eastAsia="en-GB"/>
              </w:rPr>
            </w:pPr>
            <w:r w:rsidRPr="00430E55">
              <w:rPr>
                <w:rFonts w:eastAsia="Times New Roman" w:cs="Arial"/>
                <w:b/>
                <w:bCs/>
                <w:color w:val="000000"/>
                <w:sz w:val="16"/>
                <w:szCs w:val="16"/>
                <w:lang w:eastAsia="en-GB"/>
              </w:rPr>
              <w:t>Diagnostics and Outpatients</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13D92AF2"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0D51447C"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96.90%</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BCFB5E"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97.11%</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3E45B"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96.93%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125C56C9"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7B7A1609"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96.85%</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15AC603E"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10F4DF80"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96.39%</w:t>
            </w:r>
          </w:p>
        </w:tc>
        <w:tc>
          <w:tcPr>
            <w:tcW w:w="10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2EF516"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95.90%</w:t>
            </w:r>
          </w:p>
        </w:tc>
      </w:tr>
      <w:tr w:rsidR="00430E55" w:rsidRPr="00430E55" w14:paraId="32221696" w14:textId="77777777" w:rsidTr="00537F24">
        <w:trPr>
          <w:trHeight w:val="315"/>
        </w:trPr>
        <w:tc>
          <w:tcPr>
            <w:tcW w:w="2733" w:type="dxa"/>
            <w:tcBorders>
              <w:top w:val="nil"/>
              <w:left w:val="single" w:sz="4" w:space="0" w:color="000000"/>
              <w:bottom w:val="single" w:sz="4" w:space="0" w:color="000000"/>
              <w:right w:val="single" w:sz="4" w:space="0" w:color="000000"/>
            </w:tcBorders>
            <w:shd w:val="clear" w:color="000000" w:fill="92D050"/>
            <w:hideMark/>
          </w:tcPr>
          <w:p w14:paraId="345BD5A8" w14:textId="77777777" w:rsidR="00430E55" w:rsidRPr="00430E55" w:rsidRDefault="00430E55" w:rsidP="00430E55">
            <w:pPr>
              <w:spacing w:after="0" w:line="240" w:lineRule="auto"/>
              <w:rPr>
                <w:rFonts w:eastAsia="Times New Roman" w:cs="Arial"/>
                <w:b/>
                <w:bCs/>
                <w:color w:val="000000"/>
                <w:sz w:val="16"/>
                <w:szCs w:val="16"/>
                <w:lang w:eastAsia="en-GB"/>
              </w:rPr>
            </w:pPr>
          </w:p>
          <w:p w14:paraId="42206014" w14:textId="77777777" w:rsidR="00430E55" w:rsidRPr="00430E55" w:rsidRDefault="00430E55" w:rsidP="00430E55">
            <w:pPr>
              <w:spacing w:after="0" w:line="240" w:lineRule="auto"/>
              <w:rPr>
                <w:rFonts w:eastAsia="Times New Roman" w:cs="Arial"/>
                <w:b/>
                <w:bCs/>
                <w:color w:val="000000"/>
                <w:sz w:val="16"/>
                <w:szCs w:val="16"/>
                <w:lang w:eastAsia="en-GB"/>
              </w:rPr>
            </w:pPr>
            <w:r w:rsidRPr="00430E55">
              <w:rPr>
                <w:rFonts w:eastAsia="Times New Roman" w:cs="Arial"/>
                <w:b/>
                <w:bCs/>
                <w:color w:val="000000"/>
                <w:sz w:val="16"/>
                <w:szCs w:val="16"/>
                <w:lang w:eastAsia="en-GB"/>
              </w:rPr>
              <w:t>Emergency / Urgent Care</w:t>
            </w:r>
          </w:p>
        </w:tc>
        <w:tc>
          <w:tcPr>
            <w:tcW w:w="1008" w:type="dxa"/>
            <w:tcBorders>
              <w:top w:val="nil"/>
              <w:left w:val="single" w:sz="4" w:space="0" w:color="000000"/>
              <w:bottom w:val="single" w:sz="4" w:space="0" w:color="000000"/>
              <w:right w:val="single" w:sz="4" w:space="0" w:color="000000"/>
            </w:tcBorders>
            <w:shd w:val="clear" w:color="auto" w:fill="auto"/>
          </w:tcPr>
          <w:p w14:paraId="6F12B522"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3BBBB956"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88.84%</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2BC1E5F2"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89.95%</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489F3640"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92.06%</w:t>
            </w:r>
          </w:p>
        </w:tc>
        <w:tc>
          <w:tcPr>
            <w:tcW w:w="1055" w:type="dxa"/>
            <w:tcBorders>
              <w:top w:val="nil"/>
              <w:left w:val="single" w:sz="4" w:space="0" w:color="000000"/>
              <w:bottom w:val="single" w:sz="4" w:space="0" w:color="000000"/>
              <w:right w:val="single" w:sz="4" w:space="0" w:color="000000"/>
            </w:tcBorders>
            <w:shd w:val="clear" w:color="auto" w:fill="auto"/>
          </w:tcPr>
          <w:p w14:paraId="1EF11E14"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231B9D2A"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92.08%</w:t>
            </w:r>
          </w:p>
        </w:tc>
        <w:tc>
          <w:tcPr>
            <w:tcW w:w="1055" w:type="dxa"/>
            <w:tcBorders>
              <w:top w:val="nil"/>
              <w:left w:val="single" w:sz="4" w:space="0" w:color="000000"/>
              <w:bottom w:val="single" w:sz="4" w:space="0" w:color="000000"/>
              <w:right w:val="single" w:sz="4" w:space="0" w:color="000000"/>
            </w:tcBorders>
            <w:shd w:val="clear" w:color="auto" w:fill="auto"/>
          </w:tcPr>
          <w:p w14:paraId="75691B10"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5C40279A"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93.43%</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243C2347"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90.90%</w:t>
            </w:r>
          </w:p>
        </w:tc>
      </w:tr>
      <w:tr w:rsidR="00430E55" w:rsidRPr="00430E55" w14:paraId="41660D83" w14:textId="77777777" w:rsidTr="00537F24">
        <w:trPr>
          <w:trHeight w:val="315"/>
        </w:trPr>
        <w:tc>
          <w:tcPr>
            <w:tcW w:w="2733" w:type="dxa"/>
            <w:tcBorders>
              <w:top w:val="nil"/>
              <w:left w:val="single" w:sz="4" w:space="0" w:color="000000"/>
              <w:bottom w:val="single" w:sz="4" w:space="0" w:color="000000"/>
              <w:right w:val="single" w:sz="4" w:space="0" w:color="000000"/>
            </w:tcBorders>
            <w:shd w:val="clear" w:color="000000" w:fill="92D050"/>
            <w:hideMark/>
          </w:tcPr>
          <w:p w14:paraId="60C95062" w14:textId="77777777" w:rsidR="00430E55" w:rsidRPr="00430E55" w:rsidRDefault="00430E55" w:rsidP="00430E55">
            <w:pPr>
              <w:spacing w:after="0" w:line="240" w:lineRule="auto"/>
              <w:rPr>
                <w:rFonts w:eastAsia="Times New Roman" w:cs="Arial"/>
                <w:b/>
                <w:bCs/>
                <w:color w:val="000000"/>
                <w:sz w:val="16"/>
                <w:szCs w:val="16"/>
                <w:lang w:eastAsia="en-GB"/>
              </w:rPr>
            </w:pPr>
          </w:p>
          <w:p w14:paraId="261D9BEA" w14:textId="77777777" w:rsidR="00430E55" w:rsidRPr="00430E55" w:rsidRDefault="00430E55" w:rsidP="00430E55">
            <w:pPr>
              <w:spacing w:after="0" w:line="240" w:lineRule="auto"/>
              <w:rPr>
                <w:rFonts w:eastAsia="Times New Roman" w:cs="Arial"/>
                <w:b/>
                <w:bCs/>
                <w:color w:val="000000"/>
                <w:sz w:val="16"/>
                <w:szCs w:val="16"/>
                <w:lang w:eastAsia="en-GB"/>
              </w:rPr>
            </w:pPr>
            <w:r w:rsidRPr="00430E55">
              <w:rPr>
                <w:rFonts w:eastAsia="Times New Roman" w:cs="Arial"/>
                <w:b/>
                <w:bCs/>
                <w:color w:val="000000"/>
                <w:sz w:val="16"/>
                <w:szCs w:val="16"/>
                <w:lang w:eastAsia="en-GB"/>
              </w:rPr>
              <w:t>Medicine</w:t>
            </w:r>
          </w:p>
        </w:tc>
        <w:tc>
          <w:tcPr>
            <w:tcW w:w="1008" w:type="dxa"/>
            <w:tcBorders>
              <w:top w:val="nil"/>
              <w:left w:val="single" w:sz="4" w:space="0" w:color="000000"/>
              <w:bottom w:val="single" w:sz="4" w:space="0" w:color="000000"/>
              <w:right w:val="single" w:sz="4" w:space="0" w:color="000000"/>
            </w:tcBorders>
            <w:shd w:val="clear" w:color="auto" w:fill="auto"/>
          </w:tcPr>
          <w:p w14:paraId="58F33174"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04BD19FE"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97.14%</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659AD97F"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95.95%</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0096CE22"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96.85%</w:t>
            </w:r>
          </w:p>
        </w:tc>
        <w:tc>
          <w:tcPr>
            <w:tcW w:w="1055" w:type="dxa"/>
            <w:tcBorders>
              <w:top w:val="nil"/>
              <w:left w:val="single" w:sz="4" w:space="0" w:color="000000"/>
              <w:bottom w:val="single" w:sz="4" w:space="0" w:color="000000"/>
              <w:right w:val="single" w:sz="4" w:space="0" w:color="000000"/>
            </w:tcBorders>
            <w:shd w:val="clear" w:color="auto" w:fill="auto"/>
          </w:tcPr>
          <w:p w14:paraId="346E9E88"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12C49962"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96.37%</w:t>
            </w:r>
          </w:p>
        </w:tc>
        <w:tc>
          <w:tcPr>
            <w:tcW w:w="1055" w:type="dxa"/>
            <w:tcBorders>
              <w:top w:val="nil"/>
              <w:left w:val="single" w:sz="4" w:space="0" w:color="000000"/>
              <w:bottom w:val="single" w:sz="4" w:space="0" w:color="000000"/>
              <w:right w:val="single" w:sz="4" w:space="0" w:color="000000"/>
            </w:tcBorders>
            <w:shd w:val="clear" w:color="auto" w:fill="auto"/>
          </w:tcPr>
          <w:p w14:paraId="1B3CF8A4"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0D1B77F9"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96.55%</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71D632C1"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95.69%</w:t>
            </w:r>
          </w:p>
        </w:tc>
      </w:tr>
      <w:tr w:rsidR="00430E55" w:rsidRPr="00430E55" w14:paraId="486ECFB8" w14:textId="77777777" w:rsidTr="00537F24">
        <w:trPr>
          <w:trHeight w:val="315"/>
        </w:trPr>
        <w:tc>
          <w:tcPr>
            <w:tcW w:w="2733" w:type="dxa"/>
            <w:tcBorders>
              <w:top w:val="nil"/>
              <w:left w:val="single" w:sz="4" w:space="0" w:color="000000"/>
              <w:bottom w:val="single" w:sz="4" w:space="0" w:color="000000"/>
              <w:right w:val="single" w:sz="4" w:space="0" w:color="000000"/>
            </w:tcBorders>
            <w:shd w:val="clear" w:color="000000" w:fill="92D050"/>
            <w:hideMark/>
          </w:tcPr>
          <w:p w14:paraId="03213256" w14:textId="77777777" w:rsidR="00430E55" w:rsidRPr="00430E55" w:rsidRDefault="00430E55" w:rsidP="00430E55">
            <w:pPr>
              <w:spacing w:after="0" w:line="240" w:lineRule="auto"/>
              <w:rPr>
                <w:rFonts w:eastAsia="Times New Roman" w:cs="Arial"/>
                <w:b/>
                <w:bCs/>
                <w:color w:val="000000"/>
                <w:sz w:val="16"/>
                <w:szCs w:val="16"/>
                <w:lang w:eastAsia="en-GB"/>
              </w:rPr>
            </w:pPr>
          </w:p>
          <w:p w14:paraId="2B94B541" w14:textId="77777777" w:rsidR="00430E55" w:rsidRPr="00430E55" w:rsidRDefault="00430E55" w:rsidP="00430E55">
            <w:pPr>
              <w:spacing w:after="0" w:line="240" w:lineRule="auto"/>
              <w:rPr>
                <w:rFonts w:eastAsia="Times New Roman" w:cs="Arial"/>
                <w:b/>
                <w:bCs/>
                <w:color w:val="000000"/>
                <w:sz w:val="16"/>
                <w:szCs w:val="16"/>
                <w:lang w:eastAsia="en-GB"/>
              </w:rPr>
            </w:pPr>
            <w:r w:rsidRPr="00430E55">
              <w:rPr>
                <w:rFonts w:eastAsia="Times New Roman" w:cs="Arial"/>
                <w:b/>
                <w:bCs/>
                <w:color w:val="000000"/>
                <w:sz w:val="16"/>
                <w:szCs w:val="16"/>
                <w:lang w:eastAsia="en-GB"/>
              </w:rPr>
              <w:t>Surgery</w:t>
            </w:r>
          </w:p>
        </w:tc>
        <w:tc>
          <w:tcPr>
            <w:tcW w:w="1008" w:type="dxa"/>
            <w:tcBorders>
              <w:top w:val="nil"/>
              <w:left w:val="single" w:sz="4" w:space="0" w:color="000000"/>
              <w:bottom w:val="single" w:sz="4" w:space="0" w:color="000000"/>
              <w:right w:val="single" w:sz="4" w:space="0" w:color="000000"/>
            </w:tcBorders>
            <w:shd w:val="clear" w:color="auto" w:fill="auto"/>
          </w:tcPr>
          <w:p w14:paraId="02FA584F"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591A8313"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94.19%</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69234878"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95.96%</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09A008E7"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95.74%</w:t>
            </w:r>
          </w:p>
        </w:tc>
        <w:tc>
          <w:tcPr>
            <w:tcW w:w="1055" w:type="dxa"/>
            <w:tcBorders>
              <w:top w:val="nil"/>
              <w:left w:val="single" w:sz="4" w:space="0" w:color="000000"/>
              <w:bottom w:val="single" w:sz="4" w:space="0" w:color="000000"/>
              <w:right w:val="single" w:sz="4" w:space="0" w:color="000000"/>
            </w:tcBorders>
            <w:shd w:val="clear" w:color="auto" w:fill="auto"/>
          </w:tcPr>
          <w:p w14:paraId="5B822935"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2B73C54D"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96.16%</w:t>
            </w:r>
          </w:p>
        </w:tc>
        <w:tc>
          <w:tcPr>
            <w:tcW w:w="1055" w:type="dxa"/>
            <w:tcBorders>
              <w:top w:val="nil"/>
              <w:left w:val="single" w:sz="4" w:space="0" w:color="000000"/>
              <w:bottom w:val="single" w:sz="4" w:space="0" w:color="000000"/>
              <w:right w:val="single" w:sz="4" w:space="0" w:color="000000"/>
            </w:tcBorders>
            <w:shd w:val="clear" w:color="auto" w:fill="auto"/>
          </w:tcPr>
          <w:p w14:paraId="1364D5CB"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1E6A96C7"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95.04%</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7A271573"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95.92%</w:t>
            </w:r>
          </w:p>
        </w:tc>
      </w:tr>
      <w:tr w:rsidR="00430E55" w:rsidRPr="00430E55" w14:paraId="0302426D" w14:textId="77777777" w:rsidTr="00537F24">
        <w:trPr>
          <w:trHeight w:val="331"/>
        </w:trPr>
        <w:tc>
          <w:tcPr>
            <w:tcW w:w="2733" w:type="dxa"/>
            <w:tcBorders>
              <w:top w:val="nil"/>
              <w:left w:val="single" w:sz="4" w:space="0" w:color="000000"/>
              <w:bottom w:val="single" w:sz="4" w:space="0" w:color="000000"/>
              <w:right w:val="single" w:sz="4" w:space="0" w:color="000000"/>
            </w:tcBorders>
            <w:shd w:val="clear" w:color="000000" w:fill="92D050"/>
            <w:hideMark/>
          </w:tcPr>
          <w:p w14:paraId="5E2391E5" w14:textId="77777777" w:rsidR="00430E55" w:rsidRPr="00430E55" w:rsidRDefault="00430E55" w:rsidP="00430E55">
            <w:pPr>
              <w:spacing w:after="0" w:line="240" w:lineRule="auto"/>
              <w:rPr>
                <w:rFonts w:eastAsia="Times New Roman" w:cs="Arial"/>
                <w:b/>
                <w:bCs/>
                <w:color w:val="000000"/>
                <w:sz w:val="16"/>
                <w:szCs w:val="16"/>
                <w:lang w:eastAsia="en-GB"/>
              </w:rPr>
            </w:pPr>
          </w:p>
          <w:p w14:paraId="15A0E60C" w14:textId="77777777" w:rsidR="00430E55" w:rsidRPr="00430E55" w:rsidRDefault="00430E55" w:rsidP="00430E55">
            <w:pPr>
              <w:spacing w:after="0" w:line="240" w:lineRule="auto"/>
              <w:rPr>
                <w:rFonts w:eastAsia="Times New Roman" w:cs="Arial"/>
                <w:b/>
                <w:bCs/>
                <w:color w:val="000000"/>
                <w:sz w:val="16"/>
                <w:szCs w:val="16"/>
                <w:lang w:eastAsia="en-GB"/>
              </w:rPr>
            </w:pPr>
            <w:r w:rsidRPr="00430E55">
              <w:rPr>
                <w:rFonts w:eastAsia="Times New Roman" w:cs="Arial"/>
                <w:b/>
                <w:bCs/>
                <w:color w:val="000000"/>
                <w:sz w:val="16"/>
                <w:szCs w:val="16"/>
                <w:lang w:eastAsia="en-GB"/>
              </w:rPr>
              <w:t xml:space="preserve">Women’s, </w:t>
            </w:r>
            <w:proofErr w:type="spellStart"/>
            <w:r w:rsidRPr="00430E55">
              <w:rPr>
                <w:rFonts w:eastAsia="Times New Roman" w:cs="Arial"/>
                <w:b/>
                <w:bCs/>
                <w:color w:val="000000"/>
                <w:sz w:val="16"/>
                <w:szCs w:val="16"/>
                <w:lang w:eastAsia="en-GB"/>
              </w:rPr>
              <w:t>Childrens</w:t>
            </w:r>
            <w:proofErr w:type="spellEnd"/>
            <w:r w:rsidRPr="00430E55">
              <w:rPr>
                <w:rFonts w:eastAsia="Times New Roman" w:cs="Arial"/>
                <w:b/>
                <w:bCs/>
                <w:color w:val="000000"/>
                <w:sz w:val="16"/>
                <w:szCs w:val="16"/>
                <w:lang w:eastAsia="en-GB"/>
              </w:rPr>
              <w:t xml:space="preserve"> and Maternity</w:t>
            </w:r>
          </w:p>
        </w:tc>
        <w:tc>
          <w:tcPr>
            <w:tcW w:w="1008" w:type="dxa"/>
            <w:tcBorders>
              <w:top w:val="nil"/>
              <w:left w:val="single" w:sz="4" w:space="0" w:color="000000"/>
              <w:bottom w:val="single" w:sz="4" w:space="0" w:color="000000"/>
              <w:right w:val="single" w:sz="4" w:space="0" w:color="000000"/>
            </w:tcBorders>
            <w:shd w:val="clear" w:color="auto" w:fill="auto"/>
          </w:tcPr>
          <w:p w14:paraId="58A60465"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74036CB5"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94.87%</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426E49AD"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94.16%</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1C0D374F"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94.59%</w:t>
            </w:r>
          </w:p>
        </w:tc>
        <w:tc>
          <w:tcPr>
            <w:tcW w:w="1055" w:type="dxa"/>
            <w:tcBorders>
              <w:top w:val="nil"/>
              <w:left w:val="single" w:sz="4" w:space="0" w:color="000000"/>
              <w:bottom w:val="single" w:sz="4" w:space="0" w:color="000000"/>
              <w:right w:val="single" w:sz="4" w:space="0" w:color="000000"/>
            </w:tcBorders>
            <w:shd w:val="clear" w:color="auto" w:fill="auto"/>
          </w:tcPr>
          <w:p w14:paraId="420F93C9"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6AA567CC"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91.15%</w:t>
            </w:r>
          </w:p>
        </w:tc>
        <w:tc>
          <w:tcPr>
            <w:tcW w:w="1055" w:type="dxa"/>
            <w:tcBorders>
              <w:top w:val="nil"/>
              <w:left w:val="single" w:sz="4" w:space="0" w:color="000000"/>
              <w:bottom w:val="single" w:sz="4" w:space="0" w:color="000000"/>
              <w:right w:val="single" w:sz="4" w:space="0" w:color="000000"/>
            </w:tcBorders>
            <w:shd w:val="clear" w:color="auto" w:fill="auto"/>
          </w:tcPr>
          <w:p w14:paraId="668BFEE2" w14:textId="77777777" w:rsidR="00430E55" w:rsidRPr="00430E55" w:rsidRDefault="00430E55" w:rsidP="00430E55">
            <w:pPr>
              <w:spacing w:after="0" w:line="240" w:lineRule="auto"/>
              <w:jc w:val="center"/>
              <w:rPr>
                <w:rFonts w:ascii="Calibri" w:eastAsia="Arial Unicode MS" w:hAnsi="Calibri" w:cs="Calibri"/>
                <w:color w:val="000000"/>
                <w:sz w:val="18"/>
                <w:szCs w:val="18"/>
                <w:bdr w:val="nil"/>
                <w:lang w:val="en-US"/>
              </w:rPr>
            </w:pPr>
          </w:p>
          <w:p w14:paraId="23BE1505"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94.10%</w:t>
            </w:r>
          </w:p>
        </w:tc>
        <w:tc>
          <w:tcPr>
            <w:tcW w:w="1055" w:type="dxa"/>
            <w:tcBorders>
              <w:top w:val="nil"/>
              <w:left w:val="single" w:sz="4" w:space="0" w:color="000000"/>
              <w:bottom w:val="single" w:sz="4" w:space="0" w:color="000000"/>
              <w:right w:val="single" w:sz="4" w:space="0" w:color="000000"/>
            </w:tcBorders>
            <w:shd w:val="clear" w:color="auto" w:fill="auto"/>
            <w:vAlign w:val="bottom"/>
          </w:tcPr>
          <w:p w14:paraId="4E393064" w14:textId="77777777" w:rsidR="00430E55" w:rsidRPr="00430E55" w:rsidRDefault="00430E55" w:rsidP="00430E55">
            <w:pPr>
              <w:spacing w:after="0" w:line="240" w:lineRule="auto"/>
              <w:jc w:val="center"/>
              <w:rPr>
                <w:rFonts w:eastAsia="Times New Roman" w:cs="Arial"/>
                <w:b/>
                <w:bCs/>
                <w:color w:val="000000"/>
                <w:sz w:val="18"/>
                <w:szCs w:val="18"/>
                <w:lang w:eastAsia="en-GB"/>
              </w:rPr>
            </w:pPr>
            <w:r w:rsidRPr="00430E55">
              <w:rPr>
                <w:rFonts w:ascii="Calibri" w:eastAsia="Arial Unicode MS" w:hAnsi="Calibri" w:cs="Calibri"/>
                <w:color w:val="000000"/>
                <w:sz w:val="18"/>
                <w:szCs w:val="18"/>
                <w:bdr w:val="nil"/>
                <w:lang w:val="en-US"/>
              </w:rPr>
              <w:t>91.91%</w:t>
            </w:r>
          </w:p>
        </w:tc>
      </w:tr>
    </w:tbl>
    <w:p w14:paraId="08BAF7C3" w14:textId="77777777" w:rsidR="00430E55" w:rsidRPr="00430E55" w:rsidRDefault="00430E55" w:rsidP="00430E55">
      <w:pPr>
        <w:spacing w:line="240" w:lineRule="auto"/>
        <w:jc w:val="both"/>
        <w:rPr>
          <w:b/>
          <w:bCs/>
          <w:sz w:val="18"/>
          <w:szCs w:val="18"/>
        </w:rPr>
      </w:pPr>
    </w:p>
    <w:p w14:paraId="07BFB51C" w14:textId="4B13BF82" w:rsidR="00430E55" w:rsidRDefault="00430E55" w:rsidP="00430E55">
      <w:pPr>
        <w:spacing w:after="0" w:line="240" w:lineRule="auto"/>
        <w:jc w:val="both"/>
        <w:rPr>
          <w:rFonts w:ascii="Calibri" w:hAnsi="Calibri"/>
          <w:sz w:val="18"/>
          <w:szCs w:val="18"/>
        </w:rPr>
      </w:pPr>
      <w:r w:rsidRPr="00430E55">
        <w:rPr>
          <w:rFonts w:ascii="Calibri" w:hAnsi="Calibri"/>
          <w:sz w:val="18"/>
          <w:szCs w:val="18"/>
        </w:rPr>
        <w:t>*FFT reporting nationally paused during 2021/2022 therefore FFT data from Oct 2021-March 2022</w:t>
      </w:r>
    </w:p>
    <w:p w14:paraId="4FA6CA59" w14:textId="77777777" w:rsidR="004E6EFC" w:rsidRPr="00430E55" w:rsidRDefault="004E6EFC" w:rsidP="00430E55">
      <w:pPr>
        <w:spacing w:after="0" w:line="240" w:lineRule="auto"/>
        <w:jc w:val="both"/>
        <w:rPr>
          <w:rFonts w:ascii="Calibri" w:hAnsi="Calibri"/>
          <w:sz w:val="18"/>
          <w:szCs w:val="18"/>
        </w:rPr>
      </w:pPr>
    </w:p>
    <w:p w14:paraId="60939F4B" w14:textId="61C54FC1" w:rsidR="00430E55" w:rsidRPr="00430E55" w:rsidRDefault="00430E55" w:rsidP="00430E55">
      <w:pPr>
        <w:spacing w:line="240" w:lineRule="auto"/>
        <w:jc w:val="both"/>
      </w:pPr>
      <w:r w:rsidRPr="00430E55">
        <w:t xml:space="preserve">The FFT feedback is shared with all divisions for learning and reflection to focus on areas of improvement, the following </w:t>
      </w:r>
      <w:r w:rsidR="00D11614" w:rsidRPr="00430E55">
        <w:t>themes</w:t>
      </w:r>
      <w:r w:rsidR="00D11614">
        <w:t xml:space="preserve">, </w:t>
      </w:r>
      <w:proofErr w:type="gramStart"/>
      <w:r w:rsidR="00D11614" w:rsidRPr="00430E55">
        <w:t>trends</w:t>
      </w:r>
      <w:proofErr w:type="gramEnd"/>
      <w:r w:rsidRPr="00430E55">
        <w:t xml:space="preserve"> </w:t>
      </w:r>
      <w:r w:rsidR="00D5732A">
        <w:t xml:space="preserve">and responses </w:t>
      </w:r>
      <w:r w:rsidRPr="00430E55">
        <w:t xml:space="preserve">have been highlighted during 2021/22: </w:t>
      </w:r>
    </w:p>
    <w:p w14:paraId="657C7A92" w14:textId="6AE2AC73" w:rsidR="00D11614" w:rsidRPr="00A47641" w:rsidRDefault="00430E55" w:rsidP="00EC4BE8">
      <w:pPr>
        <w:numPr>
          <w:ilvl w:val="0"/>
          <w:numId w:val="84"/>
        </w:numPr>
        <w:pBdr>
          <w:top w:val="nil"/>
          <w:left w:val="nil"/>
          <w:bottom w:val="nil"/>
          <w:right w:val="nil"/>
          <w:between w:val="nil"/>
          <w:bar w:val="nil"/>
        </w:pBdr>
        <w:spacing w:after="0" w:line="240" w:lineRule="auto"/>
        <w:jc w:val="both"/>
        <w:rPr>
          <w:rFonts w:eastAsia="Times New Roman" w:cs="Arial Unicode MS"/>
          <w:color w:val="000000"/>
          <w:u w:color="000000"/>
          <w:lang w:eastAsia="en-GB"/>
        </w:rPr>
      </w:pPr>
      <w:r w:rsidRPr="00A47641">
        <w:rPr>
          <w:rFonts w:eastAsia="Times New Roman" w:cs="Arial Unicode MS"/>
          <w:color w:val="000000"/>
          <w:u w:color="000000"/>
          <w:lang w:eastAsia="en-GB"/>
        </w:rPr>
        <w:t>Lack of communication reported in ED regarding waiting times – screen introduced to update patients.</w:t>
      </w:r>
    </w:p>
    <w:p w14:paraId="0DE48628" w14:textId="75DE8A59" w:rsidR="00E261AF" w:rsidRPr="00A47641" w:rsidRDefault="00430E55" w:rsidP="00EC4BE8">
      <w:pPr>
        <w:numPr>
          <w:ilvl w:val="0"/>
          <w:numId w:val="84"/>
        </w:numPr>
        <w:pBdr>
          <w:top w:val="nil"/>
          <w:left w:val="nil"/>
          <w:bottom w:val="nil"/>
          <w:right w:val="nil"/>
          <w:between w:val="nil"/>
          <w:bar w:val="nil"/>
        </w:pBdr>
        <w:spacing w:after="0" w:line="240" w:lineRule="auto"/>
        <w:jc w:val="both"/>
        <w:rPr>
          <w:rFonts w:eastAsia="Times New Roman" w:cs="Arial Unicode MS"/>
          <w:color w:val="000000"/>
          <w:u w:color="000000"/>
          <w:lang w:eastAsia="en-GB"/>
        </w:rPr>
      </w:pPr>
      <w:r w:rsidRPr="00A47641">
        <w:rPr>
          <w:rFonts w:eastAsia="Times New Roman" w:cs="Arial Unicode MS"/>
          <w:color w:val="000000"/>
          <w:u w:color="000000"/>
          <w:lang w:eastAsia="en-GB"/>
        </w:rPr>
        <w:t>Difficulty experienced contacting administrative teams in surgery departments relating to patient enquiries – Patient experience team continue to support patient/carers to access services to address queries.</w:t>
      </w:r>
    </w:p>
    <w:p w14:paraId="0F57D71F" w14:textId="61CBECBA" w:rsidR="00D11614" w:rsidRPr="00A47641" w:rsidRDefault="00430E55" w:rsidP="00A47641">
      <w:pPr>
        <w:numPr>
          <w:ilvl w:val="0"/>
          <w:numId w:val="84"/>
        </w:numPr>
        <w:pBdr>
          <w:top w:val="nil"/>
          <w:left w:val="nil"/>
          <w:bottom w:val="nil"/>
          <w:right w:val="nil"/>
          <w:between w:val="nil"/>
          <w:bar w:val="nil"/>
        </w:pBdr>
        <w:spacing w:after="0" w:line="240" w:lineRule="auto"/>
        <w:jc w:val="both"/>
        <w:rPr>
          <w:rFonts w:eastAsia="Times New Roman" w:cs="Arial Unicode MS"/>
          <w:color w:val="000000"/>
          <w:u w:color="000000"/>
          <w:lang w:eastAsia="en-GB"/>
        </w:rPr>
      </w:pPr>
      <w:r w:rsidRPr="00430E55">
        <w:rPr>
          <w:rFonts w:eastAsia="Times New Roman" w:cs="Arial Unicode MS"/>
          <w:color w:val="000000"/>
          <w:u w:color="000000"/>
          <w:lang w:eastAsia="en-GB"/>
        </w:rPr>
        <w:t xml:space="preserve">Concerns regarding catering staff and food on Ward 43 – escalated to </w:t>
      </w:r>
      <w:r w:rsidR="00D5732A">
        <w:rPr>
          <w:rFonts w:eastAsia="Times New Roman" w:cs="Arial Unicode MS"/>
          <w:color w:val="000000"/>
          <w:u w:color="000000"/>
          <w:lang w:eastAsia="en-GB"/>
        </w:rPr>
        <w:t>w</w:t>
      </w:r>
      <w:r w:rsidRPr="00430E55">
        <w:rPr>
          <w:rFonts w:eastAsia="Times New Roman" w:cs="Arial Unicode MS"/>
          <w:color w:val="000000"/>
          <w:u w:color="000000"/>
          <w:lang w:eastAsia="en-GB"/>
        </w:rPr>
        <w:t>ard leader for further investigation with ward hostess and team</w:t>
      </w:r>
      <w:r w:rsidR="00D5732A">
        <w:rPr>
          <w:rFonts w:eastAsia="Times New Roman" w:cs="Arial Unicode MS"/>
          <w:color w:val="000000"/>
          <w:u w:color="000000"/>
          <w:lang w:eastAsia="en-GB"/>
        </w:rPr>
        <w:t xml:space="preserve">. This has </w:t>
      </w:r>
      <w:r w:rsidRPr="00430E55">
        <w:rPr>
          <w:rFonts w:eastAsia="Times New Roman" w:cs="Arial Unicode MS"/>
          <w:color w:val="000000"/>
          <w:u w:color="000000"/>
          <w:lang w:eastAsia="en-GB"/>
        </w:rPr>
        <w:t xml:space="preserve">resulted in positive feedback. </w:t>
      </w:r>
    </w:p>
    <w:p w14:paraId="7DEEBC19" w14:textId="2525F89E" w:rsidR="00D11614" w:rsidRPr="00A47641" w:rsidRDefault="00430E55" w:rsidP="00A47641">
      <w:pPr>
        <w:numPr>
          <w:ilvl w:val="0"/>
          <w:numId w:val="84"/>
        </w:numPr>
        <w:pBdr>
          <w:top w:val="nil"/>
          <w:left w:val="nil"/>
          <w:bottom w:val="nil"/>
          <w:right w:val="nil"/>
          <w:between w:val="nil"/>
          <w:bar w:val="nil"/>
        </w:pBdr>
        <w:spacing w:after="0" w:line="240" w:lineRule="auto"/>
        <w:jc w:val="both"/>
        <w:rPr>
          <w:rFonts w:eastAsia="Times New Roman" w:cs="Arial Unicode MS"/>
          <w:color w:val="000000"/>
          <w:u w:color="000000"/>
          <w:lang w:eastAsia="en-GB"/>
        </w:rPr>
      </w:pPr>
      <w:r w:rsidRPr="00430E55">
        <w:rPr>
          <w:rFonts w:eastAsia="Times New Roman" w:cs="Arial Unicode MS"/>
          <w:color w:val="000000"/>
          <w:u w:color="000000"/>
          <w:lang w:eastAsia="en-GB"/>
        </w:rPr>
        <w:t xml:space="preserve">Challenges to speak to wards during waves of pandemic – reintroduction of Family liaison service to support communications between patients, </w:t>
      </w:r>
      <w:proofErr w:type="gramStart"/>
      <w:r w:rsidRPr="00430E55">
        <w:rPr>
          <w:rFonts w:eastAsia="Times New Roman" w:cs="Arial Unicode MS"/>
          <w:color w:val="000000"/>
          <w:u w:color="000000"/>
          <w:lang w:eastAsia="en-GB"/>
        </w:rPr>
        <w:t>family</w:t>
      </w:r>
      <w:proofErr w:type="gramEnd"/>
      <w:r w:rsidRPr="00430E55">
        <w:rPr>
          <w:rFonts w:eastAsia="Times New Roman" w:cs="Arial Unicode MS"/>
          <w:color w:val="000000"/>
          <w:u w:color="000000"/>
          <w:lang w:eastAsia="en-GB"/>
        </w:rPr>
        <w:t xml:space="preserve"> and medical and nursing teams. </w:t>
      </w:r>
    </w:p>
    <w:p w14:paraId="0F7D2964" w14:textId="5DD59425" w:rsidR="00430E55" w:rsidRPr="00430E55" w:rsidRDefault="00430E55" w:rsidP="00784AF0">
      <w:pPr>
        <w:numPr>
          <w:ilvl w:val="0"/>
          <w:numId w:val="84"/>
        </w:numPr>
        <w:pBdr>
          <w:top w:val="nil"/>
          <w:left w:val="nil"/>
          <w:bottom w:val="nil"/>
          <w:right w:val="nil"/>
          <w:between w:val="nil"/>
          <w:bar w:val="nil"/>
        </w:pBdr>
        <w:spacing w:after="0" w:line="240" w:lineRule="auto"/>
        <w:jc w:val="both"/>
        <w:rPr>
          <w:rFonts w:eastAsia="Times New Roman" w:cs="Arial Unicode MS"/>
          <w:color w:val="000000"/>
          <w:u w:color="000000"/>
          <w:lang w:eastAsia="en-GB"/>
        </w:rPr>
      </w:pPr>
      <w:r w:rsidRPr="00430E55">
        <w:rPr>
          <w:rFonts w:eastAsia="Times New Roman" w:cs="Arial Unicode MS"/>
          <w:color w:val="000000"/>
          <w:u w:color="000000"/>
          <w:lang w:eastAsia="en-GB"/>
        </w:rPr>
        <w:t xml:space="preserve">Lost property and family members reporting issues accessing information regarding </w:t>
      </w:r>
      <w:r w:rsidR="00D5732A">
        <w:rPr>
          <w:rFonts w:eastAsia="Times New Roman" w:cs="Arial Unicode MS"/>
          <w:color w:val="000000"/>
          <w:u w:color="000000"/>
          <w:lang w:eastAsia="en-GB"/>
        </w:rPr>
        <w:t xml:space="preserve">the </w:t>
      </w:r>
      <w:r w:rsidRPr="00430E55">
        <w:rPr>
          <w:rFonts w:eastAsia="Times New Roman" w:cs="Arial Unicode MS"/>
          <w:color w:val="000000"/>
          <w:u w:color="000000"/>
          <w:lang w:eastAsia="en-GB"/>
        </w:rPr>
        <w:t>policy</w:t>
      </w:r>
      <w:r w:rsidR="00D11614">
        <w:rPr>
          <w:rFonts w:eastAsia="Times New Roman" w:cs="Arial Unicode MS"/>
          <w:color w:val="000000"/>
          <w:u w:color="000000"/>
          <w:lang w:eastAsia="en-GB"/>
        </w:rPr>
        <w:t>.</w:t>
      </w:r>
      <w:r w:rsidR="00E261AF">
        <w:rPr>
          <w:rFonts w:eastAsia="Times New Roman" w:cs="Arial Unicode MS"/>
          <w:color w:val="000000"/>
          <w:u w:color="000000"/>
          <w:lang w:eastAsia="en-GB"/>
        </w:rPr>
        <w:t xml:space="preserve"> A </w:t>
      </w:r>
      <w:r w:rsidR="00E261AF" w:rsidRPr="00430E55">
        <w:rPr>
          <w:rFonts w:eastAsia="Times New Roman" w:cs="Arial Unicode MS"/>
          <w:color w:val="000000"/>
          <w:u w:color="000000"/>
          <w:lang w:eastAsia="en-GB"/>
        </w:rPr>
        <w:t>Patient</w:t>
      </w:r>
      <w:r w:rsidRPr="00430E55">
        <w:rPr>
          <w:rFonts w:eastAsia="Times New Roman" w:cs="Arial Unicode MS"/>
          <w:color w:val="000000"/>
          <w:u w:color="000000"/>
          <w:lang w:eastAsia="en-GB"/>
        </w:rPr>
        <w:t xml:space="preserve"> Property Task and Finish Group </w:t>
      </w:r>
      <w:r w:rsidR="00D5732A">
        <w:rPr>
          <w:rFonts w:eastAsia="Times New Roman" w:cs="Arial Unicode MS"/>
          <w:color w:val="000000"/>
          <w:u w:color="000000"/>
          <w:lang w:eastAsia="en-GB"/>
        </w:rPr>
        <w:t>was re-</w:t>
      </w:r>
      <w:r w:rsidRPr="00430E55">
        <w:rPr>
          <w:rFonts w:eastAsia="Times New Roman" w:cs="Arial Unicode MS"/>
          <w:color w:val="000000"/>
          <w:u w:color="000000"/>
          <w:lang w:eastAsia="en-GB"/>
        </w:rPr>
        <w:t xml:space="preserve">introduced with updated policy and processes agreed and circulated to staff and available for patients/family members. </w:t>
      </w:r>
    </w:p>
    <w:p w14:paraId="4FA98C1D" w14:textId="77777777" w:rsidR="00430E55" w:rsidRPr="00430E55" w:rsidRDefault="00430E55" w:rsidP="00430E55">
      <w:pPr>
        <w:spacing w:after="0" w:line="240" w:lineRule="auto"/>
        <w:ind w:left="720"/>
        <w:jc w:val="both"/>
        <w:rPr>
          <w:rFonts w:eastAsia="Times New Roman"/>
        </w:rPr>
      </w:pPr>
    </w:p>
    <w:p w14:paraId="36710383" w14:textId="77777777" w:rsidR="00430E55" w:rsidRPr="00430E55" w:rsidRDefault="00430E55" w:rsidP="00430E55">
      <w:pPr>
        <w:spacing w:line="240" w:lineRule="auto"/>
        <w:jc w:val="both"/>
        <w:rPr>
          <w:b/>
          <w:bCs/>
        </w:rPr>
      </w:pPr>
      <w:r w:rsidRPr="00430E55">
        <w:rPr>
          <w:b/>
          <w:bCs/>
        </w:rPr>
        <w:t xml:space="preserve">Actions taken to support increased response and recommendation rates: </w:t>
      </w:r>
    </w:p>
    <w:p w14:paraId="5FAB36F3" w14:textId="18EFF1E4" w:rsidR="00D11614" w:rsidRPr="00A47641" w:rsidRDefault="00430E55" w:rsidP="00A47641">
      <w:pPr>
        <w:numPr>
          <w:ilvl w:val="0"/>
          <w:numId w:val="83"/>
        </w:numPr>
        <w:pBdr>
          <w:top w:val="nil"/>
          <w:left w:val="nil"/>
          <w:bottom w:val="nil"/>
          <w:right w:val="nil"/>
          <w:between w:val="nil"/>
          <w:bar w:val="nil"/>
        </w:pBdr>
        <w:spacing w:after="0" w:line="240" w:lineRule="auto"/>
        <w:jc w:val="both"/>
        <w:rPr>
          <w:rFonts w:cs="Arial"/>
          <w:color w:val="000000"/>
          <w:u w:color="000000"/>
          <w:lang w:eastAsia="en-GB"/>
        </w:rPr>
      </w:pPr>
      <w:r w:rsidRPr="00430E55">
        <w:rPr>
          <w:rFonts w:eastAsia="Arial Unicode MS" w:cs="Arial"/>
          <w:color w:val="000000"/>
          <w:u w:color="000000"/>
          <w:bdr w:val="nil"/>
          <w:lang w:val="en-US" w:eastAsia="en-GB"/>
        </w:rPr>
        <w:t xml:space="preserve">Introduction of QR codes in Maternity and the ED to support increased accessibility to provide feedback real-time.  </w:t>
      </w:r>
    </w:p>
    <w:p w14:paraId="2FF3BC1B" w14:textId="65005972" w:rsidR="00430E55" w:rsidRPr="00A47641" w:rsidRDefault="00430E55" w:rsidP="00A47641">
      <w:pPr>
        <w:numPr>
          <w:ilvl w:val="0"/>
          <w:numId w:val="83"/>
        </w:numPr>
        <w:pBdr>
          <w:top w:val="nil"/>
          <w:left w:val="nil"/>
          <w:bottom w:val="nil"/>
          <w:right w:val="nil"/>
          <w:between w:val="nil"/>
          <w:bar w:val="nil"/>
        </w:pBdr>
        <w:spacing w:after="0" w:line="240" w:lineRule="auto"/>
        <w:jc w:val="both"/>
        <w:rPr>
          <w:rFonts w:eastAsia="Arial Unicode MS" w:cs="Arial"/>
          <w:color w:val="000000"/>
          <w:u w:color="000000"/>
          <w:bdr w:val="nil"/>
          <w:lang w:val="en-US" w:eastAsia="en-GB"/>
        </w:rPr>
      </w:pPr>
      <w:r w:rsidRPr="00430E55">
        <w:rPr>
          <w:rFonts w:eastAsia="Arial Unicode MS" w:cs="Arial"/>
          <w:color w:val="000000"/>
          <w:u w:color="000000"/>
          <w:bdr w:val="nil"/>
          <w:lang w:val="en-US" w:eastAsia="en-GB"/>
        </w:rPr>
        <w:t xml:space="preserve">Expansion of SMS messaging in all areas throughout </w:t>
      </w:r>
      <w:r w:rsidR="00D5732A">
        <w:rPr>
          <w:rFonts w:eastAsia="Arial Unicode MS" w:cs="Arial"/>
          <w:color w:val="000000"/>
          <w:u w:color="000000"/>
          <w:bdr w:val="nil"/>
          <w:lang w:val="en-US" w:eastAsia="en-GB"/>
        </w:rPr>
        <w:t>SFHT</w:t>
      </w:r>
      <w:r w:rsidRPr="00430E55">
        <w:rPr>
          <w:rFonts w:eastAsia="Arial Unicode MS" w:cs="Arial"/>
          <w:color w:val="000000"/>
          <w:u w:color="000000"/>
          <w:bdr w:val="nil"/>
          <w:lang w:val="en-US" w:eastAsia="en-GB"/>
        </w:rPr>
        <w:t xml:space="preserve"> which has resulted in increase in response rates.</w:t>
      </w:r>
    </w:p>
    <w:p w14:paraId="68ED3F1B" w14:textId="623616A4" w:rsidR="00D11614" w:rsidRPr="00A47641" w:rsidRDefault="00430E55" w:rsidP="00EC4BE8">
      <w:pPr>
        <w:numPr>
          <w:ilvl w:val="0"/>
          <w:numId w:val="83"/>
        </w:numPr>
        <w:pBdr>
          <w:top w:val="nil"/>
          <w:left w:val="nil"/>
          <w:bottom w:val="nil"/>
          <w:right w:val="nil"/>
          <w:between w:val="nil"/>
          <w:bar w:val="nil"/>
        </w:pBdr>
        <w:spacing w:after="0" w:line="240" w:lineRule="auto"/>
        <w:jc w:val="both"/>
        <w:rPr>
          <w:rFonts w:eastAsia="Arial Unicode MS" w:cs="Arial"/>
          <w:color w:val="000000"/>
          <w:u w:color="000000"/>
          <w:bdr w:val="nil"/>
          <w:lang w:val="en-US" w:eastAsia="en-GB"/>
        </w:rPr>
      </w:pPr>
      <w:r w:rsidRPr="00A47641">
        <w:rPr>
          <w:rFonts w:eastAsia="Arial Unicode MS" w:cs="Arial"/>
          <w:color w:val="000000"/>
          <w:u w:color="000000"/>
          <w:bdr w:val="nil"/>
          <w:lang w:val="en-US" w:eastAsia="en-GB"/>
        </w:rPr>
        <w:t xml:space="preserve">Training sessions provided to teams to increase FFT awareness and engagement. Training delivered to support accessing FFT data form dashboard to empower leaders to review and action FTT feedback.  </w:t>
      </w:r>
    </w:p>
    <w:p w14:paraId="4A4FAE91" w14:textId="7FBD4AF7" w:rsidR="00430E55" w:rsidRDefault="00430E55" w:rsidP="00784AF0">
      <w:pPr>
        <w:numPr>
          <w:ilvl w:val="0"/>
          <w:numId w:val="83"/>
        </w:numPr>
        <w:pBdr>
          <w:top w:val="nil"/>
          <w:left w:val="nil"/>
          <w:bottom w:val="nil"/>
          <w:right w:val="nil"/>
          <w:between w:val="nil"/>
          <w:bar w:val="nil"/>
        </w:pBdr>
        <w:spacing w:after="0" w:line="240" w:lineRule="auto"/>
        <w:jc w:val="both"/>
        <w:rPr>
          <w:rFonts w:eastAsia="Arial Unicode MS" w:cs="Arial"/>
          <w:color w:val="000000"/>
          <w:u w:color="000000"/>
          <w:bdr w:val="nil"/>
          <w:lang w:val="en-US" w:eastAsia="en-GB"/>
        </w:rPr>
      </w:pPr>
      <w:r w:rsidRPr="00430E55">
        <w:rPr>
          <w:rFonts w:eastAsia="Arial Unicode MS" w:cs="Arial"/>
          <w:color w:val="000000"/>
          <w:u w:color="000000"/>
          <w:bdr w:val="nil"/>
          <w:lang w:val="en-US" w:eastAsia="en-GB"/>
        </w:rPr>
        <w:t>SFH</w:t>
      </w:r>
      <w:r w:rsidR="00D5732A">
        <w:rPr>
          <w:rFonts w:eastAsia="Arial Unicode MS" w:cs="Arial"/>
          <w:color w:val="000000"/>
          <w:u w:color="000000"/>
          <w:bdr w:val="nil"/>
          <w:lang w:val="en-US" w:eastAsia="en-GB"/>
        </w:rPr>
        <w:t>T has</w:t>
      </w:r>
      <w:r w:rsidRPr="00430E55">
        <w:rPr>
          <w:rFonts w:eastAsia="Arial Unicode MS" w:cs="Arial"/>
          <w:color w:val="000000"/>
          <w:u w:color="000000"/>
          <w:bdr w:val="nil"/>
          <w:lang w:val="en-US" w:eastAsia="en-GB"/>
        </w:rPr>
        <w:t xml:space="preserve"> successfully undertaken </w:t>
      </w:r>
      <w:r w:rsidR="00D5732A">
        <w:rPr>
          <w:rFonts w:eastAsia="Arial Unicode MS" w:cs="Arial"/>
          <w:color w:val="000000"/>
          <w:u w:color="000000"/>
          <w:bdr w:val="nil"/>
          <w:lang w:val="en-US" w:eastAsia="en-GB"/>
        </w:rPr>
        <w:t xml:space="preserve">a </w:t>
      </w:r>
      <w:r w:rsidRPr="00430E55">
        <w:rPr>
          <w:rFonts w:eastAsia="Arial Unicode MS" w:cs="Arial"/>
          <w:color w:val="000000"/>
          <w:u w:color="000000"/>
          <w:bdr w:val="nil"/>
          <w:lang w:val="en-US" w:eastAsia="en-GB"/>
        </w:rPr>
        <w:t xml:space="preserve">competitive procurement process to award </w:t>
      </w:r>
      <w:r w:rsidR="00D5732A">
        <w:rPr>
          <w:rFonts w:eastAsia="Arial Unicode MS" w:cs="Arial"/>
          <w:color w:val="000000"/>
          <w:u w:color="000000"/>
          <w:bdr w:val="nil"/>
          <w:lang w:val="en-US" w:eastAsia="en-GB"/>
        </w:rPr>
        <w:t xml:space="preserve">the </w:t>
      </w:r>
      <w:r w:rsidRPr="00430E55">
        <w:rPr>
          <w:rFonts w:eastAsia="Arial Unicode MS" w:cs="Arial"/>
          <w:color w:val="000000"/>
          <w:u w:color="000000"/>
          <w:bdr w:val="nil"/>
          <w:lang w:val="en-US" w:eastAsia="en-GB"/>
        </w:rPr>
        <w:t xml:space="preserve">FFT contract to </w:t>
      </w:r>
      <w:r w:rsidR="00D5732A">
        <w:rPr>
          <w:rFonts w:eastAsia="Arial Unicode MS" w:cs="Arial"/>
          <w:color w:val="000000"/>
          <w:u w:color="000000"/>
          <w:bdr w:val="nil"/>
          <w:lang w:val="en-US" w:eastAsia="en-GB"/>
        </w:rPr>
        <w:t xml:space="preserve">a </w:t>
      </w:r>
      <w:r w:rsidRPr="00430E55">
        <w:rPr>
          <w:rFonts w:eastAsia="Arial Unicode MS" w:cs="Arial"/>
          <w:color w:val="000000"/>
          <w:u w:color="000000"/>
          <w:bdr w:val="nil"/>
          <w:lang w:val="en-US" w:eastAsia="en-GB"/>
        </w:rPr>
        <w:t>new provider from April 2022, providing opportunity to relaunch FFT pos</w:t>
      </w:r>
      <w:r w:rsidR="00D5732A">
        <w:rPr>
          <w:rFonts w:eastAsia="Arial Unicode MS" w:cs="Arial"/>
          <w:color w:val="000000"/>
          <w:u w:color="000000"/>
          <w:bdr w:val="nil"/>
          <w:lang w:val="en-US" w:eastAsia="en-GB"/>
        </w:rPr>
        <w:t>t</w:t>
      </w:r>
      <w:r w:rsidRPr="00430E55">
        <w:rPr>
          <w:rFonts w:eastAsia="Arial Unicode MS" w:cs="Arial"/>
          <w:color w:val="000000"/>
          <w:u w:color="000000"/>
          <w:bdr w:val="nil"/>
          <w:lang w:val="en-US" w:eastAsia="en-GB"/>
        </w:rPr>
        <w:t xml:space="preserve"> </w:t>
      </w:r>
      <w:r w:rsidR="0097678C">
        <w:rPr>
          <w:rFonts w:eastAsia="Arial Unicode MS" w:cs="Arial"/>
          <w:color w:val="000000"/>
          <w:u w:color="000000"/>
          <w:bdr w:val="nil"/>
          <w:lang w:val="en-US" w:eastAsia="en-GB"/>
        </w:rPr>
        <w:t>COVID-</w:t>
      </w:r>
      <w:r w:rsidR="00E838A5">
        <w:rPr>
          <w:rFonts w:eastAsia="Arial Unicode MS" w:cs="Arial"/>
          <w:color w:val="000000"/>
          <w:u w:color="000000"/>
          <w:bdr w:val="nil"/>
          <w:lang w:val="en-US" w:eastAsia="en-GB"/>
        </w:rPr>
        <w:t xml:space="preserve">19 </w:t>
      </w:r>
      <w:r w:rsidR="00E838A5" w:rsidRPr="00430E55">
        <w:rPr>
          <w:rFonts w:eastAsia="Arial Unicode MS" w:cs="Arial"/>
          <w:color w:val="000000"/>
          <w:u w:color="000000"/>
          <w:bdr w:val="nil"/>
          <w:lang w:val="en-US" w:eastAsia="en-GB"/>
        </w:rPr>
        <w:t>and</w:t>
      </w:r>
      <w:r w:rsidRPr="00430E55">
        <w:rPr>
          <w:rFonts w:eastAsia="Arial Unicode MS" w:cs="Arial"/>
          <w:color w:val="000000"/>
          <w:u w:color="000000"/>
          <w:bdr w:val="nil"/>
          <w:lang w:val="en-US" w:eastAsia="en-GB"/>
        </w:rPr>
        <w:t xml:space="preserve"> explore additional methods of collection.  User friendly system provides easy access to reporting to identify trends and themes. </w:t>
      </w:r>
    </w:p>
    <w:p w14:paraId="1E6463CE" w14:textId="77777777" w:rsidR="00C80A85" w:rsidRPr="00430E55" w:rsidRDefault="00C80A85" w:rsidP="008708B3">
      <w:pPr>
        <w:pBdr>
          <w:top w:val="nil"/>
          <w:left w:val="nil"/>
          <w:bottom w:val="nil"/>
          <w:right w:val="nil"/>
          <w:between w:val="nil"/>
          <w:bar w:val="nil"/>
        </w:pBdr>
        <w:spacing w:after="0" w:line="240" w:lineRule="auto"/>
        <w:ind w:left="720"/>
        <w:jc w:val="both"/>
        <w:rPr>
          <w:rFonts w:eastAsia="Arial Unicode MS" w:cs="Arial"/>
          <w:color w:val="000000"/>
          <w:u w:color="000000"/>
          <w:bdr w:val="nil"/>
          <w:lang w:val="en-US" w:eastAsia="en-GB"/>
        </w:rPr>
      </w:pPr>
    </w:p>
    <w:p w14:paraId="6DE8DE71" w14:textId="77777777" w:rsidR="00430E55" w:rsidRPr="00430E55" w:rsidRDefault="00430E55" w:rsidP="00430E55">
      <w:pPr>
        <w:jc w:val="both"/>
        <w:rPr>
          <w:b/>
          <w:bCs/>
        </w:rPr>
      </w:pPr>
      <w:r w:rsidRPr="00430E55">
        <w:rPr>
          <w:b/>
          <w:bCs/>
        </w:rPr>
        <w:t>Aims for 2022/23</w:t>
      </w:r>
    </w:p>
    <w:p w14:paraId="40C5096E" w14:textId="351C7892" w:rsidR="00430E55" w:rsidRPr="00A47641" w:rsidRDefault="00430E55" w:rsidP="00EC4BE8">
      <w:pPr>
        <w:numPr>
          <w:ilvl w:val="0"/>
          <w:numId w:val="81"/>
        </w:numPr>
        <w:pBdr>
          <w:top w:val="nil"/>
          <w:left w:val="nil"/>
          <w:bottom w:val="nil"/>
          <w:right w:val="nil"/>
          <w:between w:val="nil"/>
          <w:bar w:val="nil"/>
        </w:pBdr>
        <w:spacing w:after="0" w:line="240" w:lineRule="auto"/>
        <w:ind w:left="709"/>
        <w:contextualSpacing/>
        <w:jc w:val="both"/>
        <w:rPr>
          <w:rFonts w:cs="Arial Unicode MS"/>
          <w:color w:val="000000"/>
          <w:u w:color="000000"/>
          <w:lang w:eastAsia="en-GB"/>
        </w:rPr>
      </w:pPr>
      <w:r w:rsidRPr="00A47641">
        <w:rPr>
          <w:rFonts w:eastAsia="Arial Unicode MS" w:cs="Arial"/>
          <w:color w:val="000000"/>
          <w:u w:color="000000"/>
          <w:bdr w:val="nil"/>
          <w:lang w:val="en-US" w:eastAsia="en-GB"/>
        </w:rPr>
        <w:t xml:space="preserve">Development of engagement plan to continue to refresh FFT and support divisional teams to deliver FFT locally </w:t>
      </w:r>
      <w:r w:rsidR="00C80A85" w:rsidRPr="00A47641">
        <w:rPr>
          <w:rFonts w:eastAsia="Arial Unicode MS" w:cs="Arial"/>
          <w:color w:val="000000"/>
          <w:u w:color="000000"/>
          <w:bdr w:val="nil"/>
          <w:lang w:val="en-US" w:eastAsia="en-GB"/>
        </w:rPr>
        <w:t xml:space="preserve">resulting in </w:t>
      </w:r>
      <w:r w:rsidRPr="00A47641">
        <w:rPr>
          <w:rFonts w:eastAsia="Arial Unicode MS" w:cs="Arial"/>
          <w:color w:val="000000"/>
          <w:u w:color="000000"/>
          <w:bdr w:val="nil"/>
          <w:lang w:val="en-US" w:eastAsia="en-GB"/>
        </w:rPr>
        <w:t xml:space="preserve">increased recommendation rates. </w:t>
      </w:r>
    </w:p>
    <w:p w14:paraId="5A7C889D" w14:textId="76A00511" w:rsidR="00430E55" w:rsidRPr="00A47641" w:rsidRDefault="00430E55" w:rsidP="00EC4BE8">
      <w:pPr>
        <w:numPr>
          <w:ilvl w:val="0"/>
          <w:numId w:val="81"/>
        </w:numPr>
        <w:pBdr>
          <w:top w:val="nil"/>
          <w:left w:val="nil"/>
          <w:bottom w:val="nil"/>
          <w:right w:val="nil"/>
          <w:between w:val="nil"/>
          <w:bar w:val="nil"/>
        </w:pBdr>
        <w:spacing w:after="0" w:line="240" w:lineRule="auto"/>
        <w:ind w:left="709"/>
        <w:contextualSpacing/>
        <w:jc w:val="both"/>
        <w:rPr>
          <w:rFonts w:cs="Arial Unicode MS"/>
          <w:color w:val="000000"/>
          <w:u w:color="000000"/>
          <w:lang w:eastAsia="en-GB"/>
        </w:rPr>
      </w:pPr>
      <w:r w:rsidRPr="00A47641">
        <w:rPr>
          <w:rFonts w:eastAsia="Arial Unicode MS" w:cs="Arial"/>
          <w:color w:val="000000"/>
          <w:u w:color="000000"/>
          <w:bdr w:val="nil"/>
          <w:lang w:val="en-US" w:eastAsia="en-GB"/>
        </w:rPr>
        <w:t>Reintroduction of volunteers supporting FFT completion in ward and outpatient areas</w:t>
      </w:r>
      <w:r w:rsidR="00C80A85" w:rsidRPr="00A47641">
        <w:rPr>
          <w:rFonts w:eastAsia="Arial Unicode MS" w:cs="Arial"/>
          <w:color w:val="000000"/>
          <w:u w:color="000000"/>
          <w:bdr w:val="nil"/>
          <w:lang w:val="en-US" w:eastAsia="en-GB"/>
        </w:rPr>
        <w:t>,</w:t>
      </w:r>
      <w:r w:rsidRPr="00A47641">
        <w:rPr>
          <w:rFonts w:eastAsia="Arial Unicode MS" w:cs="Arial"/>
          <w:color w:val="000000"/>
          <w:u w:color="000000"/>
          <w:bdr w:val="nil"/>
          <w:lang w:val="en-US" w:eastAsia="en-GB"/>
        </w:rPr>
        <w:t xml:space="preserve"> post </w:t>
      </w:r>
      <w:r w:rsidR="0097678C">
        <w:rPr>
          <w:rFonts w:eastAsia="Arial Unicode MS" w:cs="Arial"/>
          <w:color w:val="000000"/>
          <w:u w:color="000000"/>
          <w:bdr w:val="nil"/>
          <w:lang w:val="en-US" w:eastAsia="en-GB"/>
        </w:rPr>
        <w:t>COVID-</w:t>
      </w:r>
      <w:r w:rsidR="00E838A5">
        <w:rPr>
          <w:rFonts w:eastAsia="Arial Unicode MS" w:cs="Arial"/>
          <w:color w:val="000000"/>
          <w:u w:color="000000"/>
          <w:bdr w:val="nil"/>
          <w:lang w:val="en-US" w:eastAsia="en-GB"/>
        </w:rPr>
        <w:t>19 restrictions</w:t>
      </w:r>
      <w:r w:rsidR="00C80A85" w:rsidRPr="00A47641">
        <w:rPr>
          <w:rFonts w:eastAsia="Arial Unicode MS" w:cs="Arial"/>
          <w:color w:val="000000"/>
          <w:u w:color="000000"/>
          <w:bdr w:val="nil"/>
          <w:lang w:val="en-US" w:eastAsia="en-GB"/>
        </w:rPr>
        <w:t xml:space="preserve"> being lifted</w:t>
      </w:r>
      <w:r w:rsidRPr="00A47641">
        <w:rPr>
          <w:rFonts w:eastAsia="Arial Unicode MS" w:cs="Arial"/>
          <w:color w:val="000000"/>
          <w:u w:color="000000"/>
          <w:bdr w:val="nil"/>
          <w:lang w:val="en-US" w:eastAsia="en-GB"/>
        </w:rPr>
        <w:t>.</w:t>
      </w:r>
    </w:p>
    <w:p w14:paraId="7691E651" w14:textId="1E695D40" w:rsidR="00430E55" w:rsidRPr="00430E55" w:rsidRDefault="00430E55" w:rsidP="00784AF0">
      <w:pPr>
        <w:numPr>
          <w:ilvl w:val="0"/>
          <w:numId w:val="81"/>
        </w:numPr>
        <w:pBdr>
          <w:top w:val="nil"/>
          <w:left w:val="nil"/>
          <w:bottom w:val="nil"/>
          <w:right w:val="nil"/>
          <w:between w:val="nil"/>
          <w:bar w:val="nil"/>
        </w:pBdr>
        <w:spacing w:after="0" w:line="240" w:lineRule="auto"/>
        <w:ind w:left="709"/>
        <w:contextualSpacing/>
        <w:jc w:val="both"/>
        <w:rPr>
          <w:rFonts w:cs="Arial Unicode MS"/>
          <w:color w:val="000000"/>
          <w:u w:color="000000"/>
          <w:lang w:eastAsia="en-GB"/>
        </w:rPr>
      </w:pPr>
      <w:r w:rsidRPr="00430E55">
        <w:rPr>
          <w:rFonts w:cs="Arial Unicode MS"/>
          <w:color w:val="000000"/>
          <w:u w:color="000000"/>
          <w:lang w:eastAsia="en-GB"/>
        </w:rPr>
        <w:t>Relaunch of FFT in 2022 to raise awareness and engagement</w:t>
      </w:r>
      <w:r w:rsidR="00C80A85">
        <w:rPr>
          <w:rFonts w:cs="Arial Unicode MS"/>
          <w:color w:val="000000"/>
          <w:u w:color="000000"/>
          <w:lang w:eastAsia="en-GB"/>
        </w:rPr>
        <w:t xml:space="preserve">, resulting in an improvement </w:t>
      </w:r>
      <w:r w:rsidR="00D11614">
        <w:rPr>
          <w:rFonts w:cs="Arial Unicode MS"/>
          <w:color w:val="000000"/>
          <w:u w:color="000000"/>
          <w:lang w:eastAsia="en-GB"/>
        </w:rPr>
        <w:t xml:space="preserve">of </w:t>
      </w:r>
      <w:r w:rsidR="00D11614" w:rsidRPr="00430E55">
        <w:rPr>
          <w:rFonts w:cs="Arial Unicode MS"/>
          <w:color w:val="000000"/>
          <w:u w:color="000000"/>
          <w:lang w:eastAsia="en-GB"/>
        </w:rPr>
        <w:t>quantitative</w:t>
      </w:r>
      <w:r w:rsidR="00C80A85">
        <w:rPr>
          <w:rFonts w:cs="Arial Unicode MS"/>
          <w:color w:val="000000"/>
          <w:u w:color="000000"/>
          <w:lang w:eastAsia="en-GB"/>
        </w:rPr>
        <w:t xml:space="preserve"> and qualitative </w:t>
      </w:r>
      <w:r w:rsidRPr="00430E55">
        <w:rPr>
          <w:rFonts w:cs="Arial Unicode MS"/>
          <w:color w:val="000000"/>
          <w:u w:color="000000"/>
          <w:lang w:eastAsia="en-GB"/>
        </w:rPr>
        <w:t>data.</w:t>
      </w:r>
    </w:p>
    <w:p w14:paraId="39903A2E" w14:textId="77777777" w:rsidR="00953ED2" w:rsidRPr="0020468A" w:rsidRDefault="00953ED2" w:rsidP="0020468A">
      <w:pPr>
        <w:spacing w:after="0"/>
        <w:ind w:left="1134"/>
        <w:rPr>
          <w:rFonts w:cs="Arial"/>
          <w:color w:val="FF0000"/>
        </w:rPr>
      </w:pPr>
    </w:p>
    <w:p w14:paraId="40BD5FB8" w14:textId="23EBCC88" w:rsidR="00354383" w:rsidRPr="002523BA" w:rsidRDefault="00316A40" w:rsidP="00354383">
      <w:pPr>
        <w:pStyle w:val="Heading1"/>
        <w:numPr>
          <w:ilvl w:val="1"/>
          <w:numId w:val="5"/>
        </w:numPr>
        <w:spacing w:before="0"/>
        <w:ind w:left="426" w:hanging="426"/>
        <w:rPr>
          <w:color w:val="auto"/>
          <w:sz w:val="24"/>
          <w:szCs w:val="24"/>
        </w:rPr>
      </w:pPr>
      <w:bookmarkStart w:id="32" w:name="_Toc478113211"/>
      <w:r w:rsidRPr="00110618">
        <w:rPr>
          <w:color w:val="auto"/>
          <w:sz w:val="24"/>
          <w:szCs w:val="24"/>
        </w:rPr>
        <w:t xml:space="preserve">Patient </w:t>
      </w:r>
      <w:r w:rsidR="00425363" w:rsidRPr="00110618">
        <w:rPr>
          <w:color w:val="auto"/>
          <w:sz w:val="24"/>
          <w:szCs w:val="24"/>
        </w:rPr>
        <w:t>e</w:t>
      </w:r>
      <w:r w:rsidRPr="00110618">
        <w:rPr>
          <w:color w:val="auto"/>
          <w:sz w:val="24"/>
          <w:szCs w:val="24"/>
        </w:rPr>
        <w:t xml:space="preserve">xperience – </w:t>
      </w:r>
      <w:bookmarkStart w:id="33" w:name="_Toc478113212"/>
      <w:bookmarkEnd w:id="32"/>
      <w:r w:rsidR="00354383">
        <w:rPr>
          <w:color w:val="auto"/>
          <w:sz w:val="24"/>
          <w:szCs w:val="24"/>
        </w:rPr>
        <w:t>S</w:t>
      </w:r>
      <w:r w:rsidR="00F870FD" w:rsidRPr="00110618">
        <w:rPr>
          <w:color w:val="auto"/>
          <w:sz w:val="24"/>
          <w:szCs w:val="24"/>
        </w:rPr>
        <w:t xml:space="preserve">afeguarding </w:t>
      </w:r>
      <w:r w:rsidR="00425363" w:rsidRPr="00110618">
        <w:rPr>
          <w:color w:val="auto"/>
          <w:sz w:val="24"/>
          <w:szCs w:val="24"/>
        </w:rPr>
        <w:t>v</w:t>
      </w:r>
      <w:r w:rsidR="00F870FD" w:rsidRPr="00110618">
        <w:rPr>
          <w:color w:val="auto"/>
          <w:sz w:val="24"/>
          <w:szCs w:val="24"/>
        </w:rPr>
        <w:t xml:space="preserve">ulnerable </w:t>
      </w:r>
      <w:r w:rsidR="00425363" w:rsidRPr="00110618">
        <w:rPr>
          <w:color w:val="auto"/>
          <w:sz w:val="24"/>
          <w:szCs w:val="24"/>
        </w:rPr>
        <w:t>p</w:t>
      </w:r>
      <w:r w:rsidR="00F870FD" w:rsidRPr="00110618">
        <w:rPr>
          <w:color w:val="auto"/>
          <w:sz w:val="24"/>
          <w:szCs w:val="24"/>
        </w:rPr>
        <w:t>eople</w:t>
      </w:r>
    </w:p>
    <w:p w14:paraId="3C0DFC45" w14:textId="4BD7FDC1" w:rsidR="00354383" w:rsidRDefault="00354383" w:rsidP="00354383">
      <w:pPr>
        <w:autoSpaceDE w:val="0"/>
        <w:autoSpaceDN w:val="0"/>
        <w:adjustRightInd w:val="0"/>
        <w:spacing w:after="0" w:line="240" w:lineRule="auto"/>
        <w:rPr>
          <w:rFonts w:cs="Arial"/>
          <w:b/>
        </w:rPr>
      </w:pPr>
      <w:r>
        <w:rPr>
          <w:rFonts w:cs="Arial"/>
          <w:b/>
        </w:rPr>
        <w:t>Aims for 2021/22</w:t>
      </w:r>
      <w:r w:rsidR="008F6739">
        <w:rPr>
          <w:rFonts w:cs="Arial"/>
          <w:b/>
        </w:rPr>
        <w:t xml:space="preserve"> were:</w:t>
      </w:r>
    </w:p>
    <w:p w14:paraId="7F93C884" w14:textId="77777777" w:rsidR="00354383" w:rsidRDefault="00354383" w:rsidP="00354383">
      <w:pPr>
        <w:autoSpaceDE w:val="0"/>
        <w:autoSpaceDN w:val="0"/>
        <w:adjustRightInd w:val="0"/>
        <w:spacing w:after="0" w:line="240" w:lineRule="auto"/>
        <w:rPr>
          <w:rFonts w:cs="Arial"/>
          <w:b/>
        </w:rPr>
      </w:pPr>
    </w:p>
    <w:p w14:paraId="63806DE8" w14:textId="4420B7BB" w:rsidR="00354383" w:rsidRPr="004E6EFC" w:rsidRDefault="00354383" w:rsidP="00354383">
      <w:pPr>
        <w:spacing w:after="0"/>
        <w:jc w:val="both"/>
        <w:rPr>
          <w:rFonts w:eastAsiaTheme="minorHAnsi" w:cs="Arial"/>
        </w:rPr>
      </w:pPr>
      <w:r w:rsidRPr="004E6EFC">
        <w:rPr>
          <w:rFonts w:eastAsiaTheme="minorHAnsi" w:cs="Arial"/>
        </w:rPr>
        <w:t xml:space="preserve">The impact of </w:t>
      </w:r>
      <w:r w:rsidR="0097678C">
        <w:rPr>
          <w:rFonts w:eastAsiaTheme="minorHAnsi" w:cs="Arial"/>
        </w:rPr>
        <w:t>COVID-</w:t>
      </w:r>
      <w:r w:rsidR="00E838A5">
        <w:rPr>
          <w:rFonts w:eastAsiaTheme="minorHAnsi" w:cs="Arial"/>
        </w:rPr>
        <w:t xml:space="preserve">19 </w:t>
      </w:r>
      <w:r w:rsidR="00E838A5" w:rsidRPr="004E6EFC">
        <w:rPr>
          <w:rFonts w:eastAsiaTheme="minorHAnsi" w:cs="Arial"/>
        </w:rPr>
        <w:t>raised</w:t>
      </w:r>
      <w:r w:rsidRPr="004E6EFC">
        <w:rPr>
          <w:rFonts w:eastAsiaTheme="minorHAnsi" w:cs="Arial"/>
        </w:rPr>
        <w:t xml:space="preserve"> concern both nationally and locally of safeguarding and domestic abuse </w:t>
      </w:r>
      <w:r w:rsidR="00C80A85">
        <w:rPr>
          <w:rFonts w:eastAsiaTheme="minorHAnsi" w:cs="Arial"/>
        </w:rPr>
        <w:t xml:space="preserve">incidents, significantly </w:t>
      </w:r>
      <w:r w:rsidR="00D11614">
        <w:rPr>
          <w:rFonts w:eastAsiaTheme="minorHAnsi" w:cs="Arial"/>
        </w:rPr>
        <w:t xml:space="preserve">increasing </w:t>
      </w:r>
      <w:r w:rsidR="00D11614" w:rsidRPr="004E6EFC">
        <w:rPr>
          <w:rFonts w:eastAsiaTheme="minorHAnsi" w:cs="Arial"/>
        </w:rPr>
        <w:t>for</w:t>
      </w:r>
      <w:r w:rsidR="00D11614">
        <w:rPr>
          <w:rFonts w:eastAsiaTheme="minorHAnsi" w:cs="Arial"/>
        </w:rPr>
        <w:t xml:space="preserve"> both</w:t>
      </w:r>
      <w:r w:rsidRPr="004E6EFC">
        <w:rPr>
          <w:rFonts w:eastAsiaTheme="minorHAnsi" w:cs="Arial"/>
        </w:rPr>
        <w:t xml:space="preserve"> adults and children.  The key aims of </w:t>
      </w:r>
      <w:r w:rsidR="00C80A85">
        <w:rPr>
          <w:rFonts w:eastAsiaTheme="minorHAnsi" w:cs="Arial"/>
        </w:rPr>
        <w:t>SFHT</w:t>
      </w:r>
      <w:r w:rsidRPr="004E6EFC">
        <w:rPr>
          <w:rFonts w:eastAsiaTheme="minorHAnsi" w:cs="Arial"/>
        </w:rPr>
        <w:t xml:space="preserve"> for 2021/22 </w:t>
      </w:r>
      <w:r w:rsidR="00C80A85">
        <w:rPr>
          <w:rFonts w:eastAsiaTheme="minorHAnsi" w:cs="Arial"/>
        </w:rPr>
        <w:t xml:space="preserve">were </w:t>
      </w:r>
      <w:r w:rsidRPr="004E6EFC">
        <w:rPr>
          <w:rFonts w:eastAsiaTheme="minorHAnsi" w:cs="Arial"/>
        </w:rPr>
        <w:t>to ensure safeguarding remain</w:t>
      </w:r>
      <w:r w:rsidR="00C80A85">
        <w:rPr>
          <w:rFonts w:eastAsiaTheme="minorHAnsi" w:cs="Arial"/>
        </w:rPr>
        <w:t>ed</w:t>
      </w:r>
      <w:r w:rsidRPr="004E6EFC">
        <w:rPr>
          <w:rFonts w:eastAsiaTheme="minorHAnsi" w:cs="Arial"/>
        </w:rPr>
        <w:t xml:space="preserve"> a top priority within our care and service delivery</w:t>
      </w:r>
      <w:r w:rsidR="00C80A85">
        <w:rPr>
          <w:rFonts w:eastAsiaTheme="minorHAnsi" w:cs="Arial"/>
        </w:rPr>
        <w:t>, working to ensure systemic</w:t>
      </w:r>
      <w:r w:rsidRPr="004E6EFC">
        <w:rPr>
          <w:rFonts w:eastAsiaTheme="minorHAnsi" w:cs="Arial"/>
        </w:rPr>
        <w:t xml:space="preserve"> safety nets </w:t>
      </w:r>
      <w:r w:rsidR="00C80A85">
        <w:rPr>
          <w:rFonts w:eastAsiaTheme="minorHAnsi" w:cs="Arial"/>
        </w:rPr>
        <w:t xml:space="preserve">were </w:t>
      </w:r>
      <w:r w:rsidRPr="004E6EFC">
        <w:rPr>
          <w:rFonts w:eastAsiaTheme="minorHAnsi" w:cs="Arial"/>
        </w:rPr>
        <w:t xml:space="preserve">in place and </w:t>
      </w:r>
      <w:r w:rsidR="00C80A85">
        <w:rPr>
          <w:rFonts w:eastAsiaTheme="minorHAnsi" w:cs="Arial"/>
        </w:rPr>
        <w:t xml:space="preserve">recovery plans were </w:t>
      </w:r>
      <w:r w:rsidR="00D11614">
        <w:rPr>
          <w:rFonts w:eastAsiaTheme="minorHAnsi" w:cs="Arial"/>
        </w:rPr>
        <w:t xml:space="preserve">implemented </w:t>
      </w:r>
      <w:r w:rsidR="00D11614" w:rsidRPr="004E6EFC">
        <w:rPr>
          <w:rFonts w:eastAsiaTheme="minorHAnsi" w:cs="Arial"/>
        </w:rPr>
        <w:t>within</w:t>
      </w:r>
      <w:r w:rsidRPr="004E6EFC">
        <w:rPr>
          <w:rFonts w:eastAsiaTheme="minorHAnsi" w:cs="Arial"/>
        </w:rPr>
        <w:t xml:space="preserve"> different patterns of working. </w:t>
      </w:r>
    </w:p>
    <w:p w14:paraId="51054428" w14:textId="77777777" w:rsidR="00354383" w:rsidRPr="004E6EFC" w:rsidRDefault="00354383" w:rsidP="00354383">
      <w:pPr>
        <w:spacing w:after="0"/>
        <w:jc w:val="both"/>
        <w:rPr>
          <w:rFonts w:cs="Arial"/>
        </w:rPr>
      </w:pPr>
    </w:p>
    <w:p w14:paraId="52149B6E" w14:textId="2FF7E087" w:rsidR="00354383" w:rsidRPr="004E6EFC" w:rsidRDefault="00354383" w:rsidP="00354383">
      <w:pPr>
        <w:pBdr>
          <w:top w:val="nil"/>
          <w:left w:val="nil"/>
          <w:bottom w:val="nil"/>
          <w:right w:val="nil"/>
          <w:between w:val="nil"/>
          <w:bar w:val="nil"/>
        </w:pBdr>
        <w:spacing w:after="0"/>
        <w:jc w:val="both"/>
        <w:rPr>
          <w:rFonts w:cs="Arial"/>
        </w:rPr>
      </w:pPr>
      <w:r w:rsidRPr="004E6EFC">
        <w:rPr>
          <w:rFonts w:cs="Arial"/>
        </w:rPr>
        <w:t>To review key elements of the safeguarding assurance processes whilst continuing to collaborate with external partners</w:t>
      </w:r>
      <w:r w:rsidR="008F6739">
        <w:rPr>
          <w:rFonts w:cs="Arial"/>
        </w:rPr>
        <w:t>,</w:t>
      </w:r>
      <w:r w:rsidRPr="004E6EFC">
        <w:rPr>
          <w:rFonts w:cs="Arial"/>
        </w:rPr>
        <w:t xml:space="preserve"> regarding </w:t>
      </w:r>
      <w:r w:rsidR="008F6739">
        <w:rPr>
          <w:rFonts w:cs="Arial"/>
        </w:rPr>
        <w:t>SFHT</w:t>
      </w:r>
      <w:r w:rsidRPr="004E6EFC">
        <w:rPr>
          <w:rFonts w:cs="Arial"/>
        </w:rPr>
        <w:t>’</w:t>
      </w:r>
      <w:r w:rsidR="008F6739">
        <w:rPr>
          <w:rFonts w:cs="Arial"/>
        </w:rPr>
        <w:t>s</w:t>
      </w:r>
      <w:r w:rsidRPr="004E6EFC">
        <w:rPr>
          <w:rFonts w:cs="Arial"/>
        </w:rPr>
        <w:t xml:space="preserve"> response to the safeguarding agenda. </w:t>
      </w:r>
      <w:r w:rsidR="008F6739">
        <w:rPr>
          <w:rFonts w:cs="Arial"/>
        </w:rPr>
        <w:t>F</w:t>
      </w:r>
      <w:r w:rsidRPr="004E6EFC">
        <w:rPr>
          <w:rFonts w:cs="Arial"/>
        </w:rPr>
        <w:t xml:space="preserve">urther promotion and embedding of the Hospital </w:t>
      </w:r>
      <w:r w:rsidR="00667601">
        <w:rPr>
          <w:rFonts w:cs="Arial"/>
        </w:rPr>
        <w:t xml:space="preserve">Independent Domestic Violence Advocate (IDVA) </w:t>
      </w:r>
      <w:r w:rsidRPr="004E6EFC">
        <w:rPr>
          <w:rFonts w:cs="Arial"/>
        </w:rPr>
        <w:t>service, review</w:t>
      </w:r>
      <w:r w:rsidR="008F6739">
        <w:rPr>
          <w:rFonts w:cs="Arial"/>
        </w:rPr>
        <w:t xml:space="preserve"> and development of</w:t>
      </w:r>
      <w:r w:rsidRPr="004E6EFC">
        <w:rPr>
          <w:rFonts w:cs="Arial"/>
        </w:rPr>
        <w:t xml:space="preserve"> the domestic abuse work plan</w:t>
      </w:r>
      <w:r w:rsidR="008F6739">
        <w:rPr>
          <w:rFonts w:cs="Arial"/>
        </w:rPr>
        <w:t xml:space="preserve">, and consideration </w:t>
      </w:r>
      <w:proofErr w:type="gramStart"/>
      <w:r w:rsidR="008F6739">
        <w:rPr>
          <w:rFonts w:cs="Arial"/>
        </w:rPr>
        <w:t xml:space="preserve">of </w:t>
      </w:r>
      <w:r w:rsidRPr="004E6EFC">
        <w:rPr>
          <w:rFonts w:cs="Arial"/>
        </w:rPr>
        <w:t xml:space="preserve"> the</w:t>
      </w:r>
      <w:proofErr w:type="gramEnd"/>
      <w:r w:rsidRPr="004E6EFC">
        <w:rPr>
          <w:rFonts w:cs="Arial"/>
        </w:rPr>
        <w:t xml:space="preserve"> new Domestic Abuse Bill. </w:t>
      </w:r>
      <w:r w:rsidR="00D11614">
        <w:rPr>
          <w:rFonts w:cs="Arial"/>
        </w:rPr>
        <w:t>Remaining</w:t>
      </w:r>
      <w:r w:rsidR="008F6739">
        <w:rPr>
          <w:rFonts w:cs="Arial"/>
        </w:rPr>
        <w:t xml:space="preserve"> focussed and committed </w:t>
      </w:r>
      <w:r w:rsidRPr="004E6EFC">
        <w:rPr>
          <w:rFonts w:cs="Arial"/>
        </w:rPr>
        <w:t>to supporting the health and well-being of our workforce</w:t>
      </w:r>
      <w:r w:rsidR="008F6739">
        <w:rPr>
          <w:rFonts w:cs="Arial"/>
        </w:rPr>
        <w:t>,</w:t>
      </w:r>
      <w:r w:rsidRPr="004E6EFC">
        <w:rPr>
          <w:rFonts w:cs="Arial"/>
        </w:rPr>
        <w:t xml:space="preserve"> particularly in relation to domestic abuse and mental health.</w:t>
      </w:r>
    </w:p>
    <w:p w14:paraId="7B9BB030" w14:textId="77777777" w:rsidR="00354383" w:rsidRPr="004E6EFC" w:rsidRDefault="00354383" w:rsidP="00354383">
      <w:pPr>
        <w:pBdr>
          <w:top w:val="nil"/>
          <w:left w:val="nil"/>
          <w:bottom w:val="nil"/>
          <w:right w:val="nil"/>
          <w:between w:val="nil"/>
          <w:bar w:val="nil"/>
        </w:pBdr>
        <w:spacing w:after="0"/>
        <w:jc w:val="both"/>
        <w:rPr>
          <w:rFonts w:cs="Arial"/>
        </w:rPr>
      </w:pPr>
    </w:p>
    <w:p w14:paraId="1EC30A7D" w14:textId="1787E9A8" w:rsidR="00354383" w:rsidRPr="004E6EFC" w:rsidRDefault="008F6739" w:rsidP="002523BA">
      <w:pPr>
        <w:pBdr>
          <w:top w:val="nil"/>
          <w:left w:val="nil"/>
          <w:bottom w:val="nil"/>
          <w:right w:val="nil"/>
          <w:between w:val="nil"/>
          <w:bar w:val="nil"/>
        </w:pBdr>
        <w:spacing w:after="0"/>
        <w:jc w:val="both"/>
        <w:rPr>
          <w:rFonts w:cs="Arial"/>
        </w:rPr>
      </w:pPr>
      <w:r>
        <w:rPr>
          <w:rFonts w:cs="Arial"/>
        </w:rPr>
        <w:t>To</w:t>
      </w:r>
      <w:r w:rsidR="00354383" w:rsidRPr="004E6EFC">
        <w:rPr>
          <w:rFonts w:cs="Arial"/>
        </w:rPr>
        <w:t xml:space="preserve"> further develop our work around the Mental Capacity Act (MCA)</w:t>
      </w:r>
      <w:r w:rsidR="005A1D23">
        <w:rPr>
          <w:rFonts w:cs="Arial"/>
        </w:rPr>
        <w:t xml:space="preserve"> training</w:t>
      </w:r>
      <w:r w:rsidR="00354383" w:rsidRPr="004E6EFC">
        <w:rPr>
          <w:rFonts w:cs="Arial"/>
        </w:rPr>
        <w:t xml:space="preserve">, </w:t>
      </w:r>
      <w:r w:rsidR="00E261AF">
        <w:rPr>
          <w:rFonts w:cs="Arial"/>
        </w:rPr>
        <w:t xml:space="preserve">supporting </w:t>
      </w:r>
      <w:r w:rsidR="00E261AF" w:rsidRPr="004E6EFC">
        <w:rPr>
          <w:rFonts w:cs="Arial"/>
        </w:rPr>
        <w:t>the</w:t>
      </w:r>
      <w:r w:rsidR="00354383" w:rsidRPr="004E6EFC">
        <w:rPr>
          <w:rFonts w:cs="Arial"/>
        </w:rPr>
        <w:t xml:space="preserve"> development and implementation of our legislative responsibilities to Liberty Protection Safeguards (LPS). </w:t>
      </w:r>
      <w:r w:rsidR="00EF5C46">
        <w:rPr>
          <w:rFonts w:cs="Arial"/>
        </w:rPr>
        <w:t xml:space="preserve">To </w:t>
      </w:r>
      <w:r w:rsidR="00E261AF">
        <w:rPr>
          <w:rFonts w:cs="Arial"/>
        </w:rPr>
        <w:t xml:space="preserve">continue </w:t>
      </w:r>
      <w:r w:rsidR="00E261AF" w:rsidRPr="004E6EFC">
        <w:rPr>
          <w:rFonts w:cs="Arial"/>
        </w:rPr>
        <w:t>to</w:t>
      </w:r>
      <w:r w:rsidR="00354383" w:rsidRPr="004E6EFC">
        <w:rPr>
          <w:rFonts w:cs="Arial"/>
        </w:rPr>
        <w:t xml:space="preserve"> learn from local and national safeguarding issues ensuring they are reflected within the service aims</w:t>
      </w:r>
      <w:r w:rsidR="00EF5C46">
        <w:rPr>
          <w:rFonts w:cs="Arial"/>
        </w:rPr>
        <w:t>.</w:t>
      </w:r>
    </w:p>
    <w:p w14:paraId="3F43FA2B" w14:textId="77777777" w:rsidR="00354383" w:rsidRPr="004E6EFC" w:rsidRDefault="00354383" w:rsidP="00354383">
      <w:pPr>
        <w:spacing w:after="0"/>
        <w:jc w:val="both"/>
      </w:pPr>
    </w:p>
    <w:p w14:paraId="2DE108EE" w14:textId="77777777" w:rsidR="00354383" w:rsidRPr="004E6EFC" w:rsidRDefault="00354383" w:rsidP="00354383">
      <w:pPr>
        <w:jc w:val="both"/>
        <w:rPr>
          <w:rFonts w:cs="Arial"/>
          <w:b/>
        </w:rPr>
      </w:pPr>
      <w:r w:rsidRPr="004E6EFC">
        <w:rPr>
          <w:rFonts w:cs="Arial"/>
          <w:b/>
        </w:rPr>
        <w:t xml:space="preserve">Performance against this Target </w:t>
      </w:r>
    </w:p>
    <w:p w14:paraId="2D206CFA" w14:textId="3894D4E0" w:rsidR="00354383" w:rsidRPr="004E6EFC" w:rsidRDefault="00354383" w:rsidP="002523BA">
      <w:pPr>
        <w:pBdr>
          <w:top w:val="nil"/>
          <w:left w:val="nil"/>
          <w:bottom w:val="nil"/>
          <w:right w:val="nil"/>
          <w:between w:val="nil"/>
          <w:bar w:val="nil"/>
        </w:pBdr>
        <w:spacing w:after="0"/>
        <w:jc w:val="both"/>
        <w:rPr>
          <w:rFonts w:cs="Arial"/>
        </w:rPr>
      </w:pPr>
      <w:r w:rsidRPr="004E6EFC">
        <w:rPr>
          <w:rFonts w:cs="Arial"/>
        </w:rPr>
        <w:t xml:space="preserve">Safeguarding has remained a key focus of the Trust throughout the </w:t>
      </w:r>
      <w:r w:rsidR="0097678C">
        <w:rPr>
          <w:rFonts w:cs="Arial"/>
        </w:rPr>
        <w:t>COVID-</w:t>
      </w:r>
      <w:r w:rsidR="00CA5B26">
        <w:rPr>
          <w:rFonts w:cs="Arial"/>
        </w:rPr>
        <w:t xml:space="preserve">19 </w:t>
      </w:r>
      <w:r w:rsidR="00CA5B26" w:rsidRPr="004E6EFC">
        <w:rPr>
          <w:rFonts w:cs="Arial"/>
        </w:rPr>
        <w:t>pandemic</w:t>
      </w:r>
      <w:r w:rsidRPr="004E6EFC">
        <w:rPr>
          <w:rFonts w:cs="Arial"/>
        </w:rPr>
        <w:t xml:space="preserve"> with the safeguarding service remaining a top priority. Recovery plans are currently underway. </w:t>
      </w:r>
    </w:p>
    <w:p w14:paraId="5001767B" w14:textId="044DE2F5" w:rsidR="00354383" w:rsidRPr="004E6EFC" w:rsidRDefault="00354383" w:rsidP="00354383">
      <w:pPr>
        <w:pBdr>
          <w:top w:val="nil"/>
          <w:left w:val="nil"/>
          <w:bottom w:val="nil"/>
          <w:right w:val="nil"/>
          <w:between w:val="nil"/>
          <w:bar w:val="nil"/>
        </w:pBdr>
        <w:spacing w:after="0"/>
        <w:jc w:val="both"/>
        <w:rPr>
          <w:rFonts w:cs="Arial"/>
        </w:rPr>
      </w:pPr>
      <w:r w:rsidRPr="004E6EFC">
        <w:rPr>
          <w:rFonts w:cs="Arial"/>
        </w:rPr>
        <w:t xml:space="preserve">The Hospital IDVA role continues to be a key focus ensuring domestic abuse has remained a high priority during the </w:t>
      </w:r>
      <w:r w:rsidRPr="004E6EFC">
        <w:rPr>
          <w:rFonts w:eastAsia="Arial" w:cs="Arial"/>
          <w:bCs/>
          <w:u w:color="7030A0"/>
          <w:bdr w:val="nil"/>
          <w:lang w:eastAsia="en-GB"/>
          <w14:textOutline w14:w="0" w14:cap="flat" w14:cmpd="sng" w14:algn="ctr">
            <w14:noFill/>
            <w14:prstDash w14:val="solid"/>
            <w14:bevel/>
          </w14:textOutline>
        </w:rPr>
        <w:t>COVID-19</w:t>
      </w:r>
      <w:r w:rsidRPr="004E6EFC">
        <w:rPr>
          <w:rFonts w:eastAsia="Arial" w:cs="Arial"/>
          <w:bCs/>
          <w:u w:color="7030A0"/>
          <w14:textOutline w14:w="0" w14:cap="flat" w14:cmpd="sng" w14:algn="ctr">
            <w14:noFill/>
            <w14:prstDash w14:val="solid"/>
            <w14:bevel/>
          </w14:textOutline>
        </w:rPr>
        <w:t xml:space="preserve">. </w:t>
      </w:r>
      <w:r w:rsidRPr="004E6EFC">
        <w:rPr>
          <w:rFonts w:cs="Arial"/>
        </w:rPr>
        <w:t>This will continue to be an on-going priority into 2022</w:t>
      </w:r>
      <w:r w:rsidR="00D22819">
        <w:rPr>
          <w:rFonts w:cs="Arial"/>
        </w:rPr>
        <w:t>/</w:t>
      </w:r>
      <w:r w:rsidRPr="004E6EFC">
        <w:rPr>
          <w:rFonts w:cs="Arial"/>
        </w:rPr>
        <w:t>23.</w:t>
      </w:r>
    </w:p>
    <w:p w14:paraId="632B2758" w14:textId="192C38C7" w:rsidR="00354383" w:rsidRPr="004E6EFC" w:rsidRDefault="005A1D23" w:rsidP="00354383">
      <w:pPr>
        <w:pBdr>
          <w:top w:val="nil"/>
          <w:left w:val="nil"/>
          <w:bottom w:val="nil"/>
          <w:right w:val="nil"/>
          <w:between w:val="nil"/>
          <w:bar w:val="nil"/>
        </w:pBdr>
        <w:spacing w:after="0"/>
        <w:jc w:val="both"/>
        <w:rPr>
          <w:rFonts w:cs="Arial"/>
        </w:rPr>
      </w:pPr>
      <w:r>
        <w:rPr>
          <w:rFonts w:cs="Arial"/>
        </w:rPr>
        <w:t>SFHT</w:t>
      </w:r>
      <w:r w:rsidR="00354383" w:rsidRPr="004E6EFC">
        <w:rPr>
          <w:rFonts w:cs="Arial"/>
        </w:rPr>
        <w:t xml:space="preserve"> has continued to work with external partners through representation at safeguarding board and partnership events</w:t>
      </w:r>
      <w:r>
        <w:rPr>
          <w:rFonts w:cs="Arial"/>
        </w:rPr>
        <w:t xml:space="preserve">, in </w:t>
      </w:r>
      <w:r w:rsidR="00D11614">
        <w:rPr>
          <w:rFonts w:cs="Arial"/>
        </w:rPr>
        <w:t>addition,</w:t>
      </w:r>
      <w:r w:rsidR="00D11614" w:rsidRPr="004E6EFC">
        <w:rPr>
          <w:rFonts w:cs="Arial"/>
        </w:rPr>
        <w:t xml:space="preserve"> providing</w:t>
      </w:r>
      <w:r w:rsidR="00354383" w:rsidRPr="004E6EFC">
        <w:rPr>
          <w:rFonts w:cs="Arial"/>
        </w:rPr>
        <w:t xml:space="preserve"> additional assurances </w:t>
      </w:r>
      <w:proofErr w:type="gramStart"/>
      <w:r w:rsidR="00354383" w:rsidRPr="004E6EFC">
        <w:rPr>
          <w:rFonts w:cs="Arial"/>
        </w:rPr>
        <w:t>in light of</w:t>
      </w:r>
      <w:proofErr w:type="gramEnd"/>
      <w:r w:rsidR="00354383" w:rsidRPr="004E6EFC">
        <w:rPr>
          <w:rFonts w:cs="Arial"/>
        </w:rPr>
        <w:t xml:space="preserve"> the challenges of the pandemic. </w:t>
      </w:r>
    </w:p>
    <w:p w14:paraId="73C5F6CA" w14:textId="77777777" w:rsidR="002523BA" w:rsidRPr="004E6EFC" w:rsidRDefault="002523BA" w:rsidP="00354383">
      <w:pPr>
        <w:pBdr>
          <w:top w:val="nil"/>
          <w:left w:val="nil"/>
          <w:bottom w:val="nil"/>
          <w:right w:val="nil"/>
          <w:between w:val="nil"/>
          <w:bar w:val="nil"/>
        </w:pBdr>
        <w:spacing w:after="0"/>
        <w:jc w:val="both"/>
        <w:rPr>
          <w:rFonts w:cs="Arial"/>
        </w:rPr>
      </w:pPr>
    </w:p>
    <w:p w14:paraId="099152EF" w14:textId="0C99888A" w:rsidR="00354383" w:rsidRPr="004E6EFC" w:rsidRDefault="00354383" w:rsidP="002523BA">
      <w:pPr>
        <w:pBdr>
          <w:top w:val="nil"/>
          <w:left w:val="nil"/>
          <w:bottom w:val="nil"/>
          <w:right w:val="nil"/>
          <w:between w:val="nil"/>
          <w:bar w:val="nil"/>
        </w:pBdr>
        <w:spacing w:after="0"/>
        <w:jc w:val="both"/>
        <w:rPr>
          <w:rFonts w:cs="Arial"/>
        </w:rPr>
      </w:pPr>
      <w:r w:rsidRPr="004E6EFC">
        <w:rPr>
          <w:rFonts w:cs="Arial"/>
        </w:rPr>
        <w:t>The Trust has maintained its representation as part of local and national safeguarding reviews with learning being embedded into mandatory training and where urgent change is required; it is cascaded and reflected within the service.</w:t>
      </w:r>
    </w:p>
    <w:p w14:paraId="7917D1FF" w14:textId="77777777" w:rsidR="002523BA" w:rsidRPr="004E6EFC" w:rsidRDefault="002523BA" w:rsidP="002523BA">
      <w:pPr>
        <w:pBdr>
          <w:top w:val="nil"/>
          <w:left w:val="nil"/>
          <w:bottom w:val="nil"/>
          <w:right w:val="nil"/>
          <w:between w:val="nil"/>
          <w:bar w:val="nil"/>
        </w:pBdr>
        <w:spacing w:after="0"/>
        <w:jc w:val="both"/>
        <w:rPr>
          <w:rFonts w:cs="Arial"/>
        </w:rPr>
      </w:pPr>
    </w:p>
    <w:p w14:paraId="272746E2" w14:textId="5B79CA46" w:rsidR="00354383" w:rsidRPr="004E6EFC" w:rsidRDefault="00354383" w:rsidP="002523BA">
      <w:pPr>
        <w:pBdr>
          <w:top w:val="nil"/>
          <w:left w:val="nil"/>
          <w:bottom w:val="nil"/>
          <w:right w:val="nil"/>
          <w:between w:val="nil"/>
          <w:bar w:val="nil"/>
        </w:pBdr>
        <w:spacing w:after="0"/>
        <w:jc w:val="both"/>
        <w:rPr>
          <w:rFonts w:cs="Arial"/>
        </w:rPr>
      </w:pPr>
      <w:r w:rsidRPr="004E6EFC">
        <w:rPr>
          <w:rFonts w:cs="Arial"/>
        </w:rPr>
        <w:t xml:space="preserve">Staff have received ongoing support with domestic abuse issues and mental health through the hospital </w:t>
      </w:r>
      <w:r w:rsidR="00C31510">
        <w:rPr>
          <w:rFonts w:cs="Arial"/>
        </w:rPr>
        <w:t>independent do</w:t>
      </w:r>
      <w:r w:rsidR="007A75B7">
        <w:rPr>
          <w:rFonts w:cs="Arial"/>
        </w:rPr>
        <w:t>mestic violence advocate (</w:t>
      </w:r>
      <w:r w:rsidRPr="004E6EFC">
        <w:rPr>
          <w:rFonts w:cs="Arial"/>
        </w:rPr>
        <w:t>IDVA</w:t>
      </w:r>
      <w:r w:rsidR="007A75B7">
        <w:rPr>
          <w:rFonts w:cs="Arial"/>
        </w:rPr>
        <w:t>)</w:t>
      </w:r>
      <w:r w:rsidRPr="004E6EFC">
        <w:rPr>
          <w:rFonts w:cs="Arial"/>
        </w:rPr>
        <w:t>and Mental Health Specialist Nurse.</w:t>
      </w:r>
    </w:p>
    <w:p w14:paraId="2F8C5843" w14:textId="77777777" w:rsidR="002523BA" w:rsidRPr="004E6EFC" w:rsidRDefault="002523BA" w:rsidP="002523BA">
      <w:pPr>
        <w:pBdr>
          <w:top w:val="nil"/>
          <w:left w:val="nil"/>
          <w:bottom w:val="nil"/>
          <w:right w:val="nil"/>
          <w:between w:val="nil"/>
          <w:bar w:val="nil"/>
        </w:pBdr>
        <w:spacing w:after="0"/>
        <w:jc w:val="both"/>
        <w:rPr>
          <w:rFonts w:cs="Arial"/>
        </w:rPr>
      </w:pPr>
    </w:p>
    <w:p w14:paraId="28D71E73" w14:textId="20B97771" w:rsidR="00354383" w:rsidRDefault="00354383" w:rsidP="002523BA">
      <w:pPr>
        <w:pBdr>
          <w:top w:val="nil"/>
          <w:left w:val="nil"/>
          <w:bottom w:val="nil"/>
          <w:right w:val="nil"/>
          <w:between w:val="nil"/>
          <w:bar w:val="nil"/>
        </w:pBdr>
        <w:spacing w:after="0"/>
        <w:jc w:val="both"/>
        <w:rPr>
          <w:rFonts w:cs="Arial"/>
        </w:rPr>
      </w:pPr>
      <w:r w:rsidRPr="004E6EFC">
        <w:rPr>
          <w:rFonts w:cs="Arial"/>
        </w:rPr>
        <w:t xml:space="preserve">Work has been undertaken to further embed MCA </w:t>
      </w:r>
      <w:r w:rsidR="005A1D23">
        <w:rPr>
          <w:rFonts w:cs="Arial"/>
        </w:rPr>
        <w:t xml:space="preserve">training </w:t>
      </w:r>
      <w:r w:rsidRPr="004E6EFC">
        <w:rPr>
          <w:rFonts w:cs="Arial"/>
        </w:rPr>
        <w:t xml:space="preserve">along with ongoing representation at LPS working groups and development of action plans to support delivery. </w:t>
      </w:r>
    </w:p>
    <w:p w14:paraId="76A9C5A7" w14:textId="77777777" w:rsidR="004E6EFC" w:rsidRPr="004E6EFC" w:rsidRDefault="004E6EFC" w:rsidP="002523BA">
      <w:pPr>
        <w:pBdr>
          <w:top w:val="nil"/>
          <w:left w:val="nil"/>
          <w:bottom w:val="nil"/>
          <w:right w:val="nil"/>
          <w:between w:val="nil"/>
          <w:bar w:val="nil"/>
        </w:pBdr>
        <w:spacing w:after="0"/>
        <w:jc w:val="both"/>
        <w:rPr>
          <w:rFonts w:cs="Arial"/>
        </w:rPr>
      </w:pPr>
    </w:p>
    <w:p w14:paraId="5FB7ED27" w14:textId="59E4000C" w:rsidR="00354383" w:rsidRPr="004E6EFC" w:rsidRDefault="00354383" w:rsidP="00354383">
      <w:pPr>
        <w:jc w:val="both"/>
        <w:rPr>
          <w:rFonts w:cs="Arial"/>
          <w:b/>
        </w:rPr>
      </w:pPr>
      <w:r w:rsidRPr="004E6EFC">
        <w:rPr>
          <w:rFonts w:cs="Arial"/>
          <w:b/>
        </w:rPr>
        <w:t>How was t</w:t>
      </w:r>
      <w:r w:rsidR="002523BA" w:rsidRPr="004E6EFC">
        <w:rPr>
          <w:rFonts w:cs="Arial"/>
          <w:b/>
        </w:rPr>
        <w:t>h</w:t>
      </w:r>
      <w:r w:rsidRPr="004E6EFC">
        <w:rPr>
          <w:rFonts w:cs="Arial"/>
          <w:b/>
        </w:rPr>
        <w:t>is achieved</w:t>
      </w:r>
    </w:p>
    <w:p w14:paraId="2E11E708" w14:textId="477B667E" w:rsidR="00354383" w:rsidRDefault="00354383" w:rsidP="00784AF0">
      <w:pPr>
        <w:numPr>
          <w:ilvl w:val="0"/>
          <w:numId w:val="54"/>
        </w:numPr>
        <w:pBdr>
          <w:top w:val="nil"/>
          <w:left w:val="nil"/>
          <w:bottom w:val="nil"/>
          <w:right w:val="nil"/>
          <w:between w:val="nil"/>
          <w:bar w:val="nil"/>
        </w:pBdr>
        <w:spacing w:after="0"/>
        <w:ind w:left="714" w:hanging="357"/>
        <w:jc w:val="both"/>
        <w:rPr>
          <w:rFonts w:cs="Arial"/>
        </w:rPr>
      </w:pPr>
      <w:r w:rsidRPr="004E6EFC">
        <w:rPr>
          <w:rFonts w:cs="Arial"/>
        </w:rPr>
        <w:t>The safeguarding team ha</w:t>
      </w:r>
      <w:r w:rsidR="005A1D23">
        <w:rPr>
          <w:rFonts w:cs="Arial"/>
        </w:rPr>
        <w:t>s</w:t>
      </w:r>
      <w:r w:rsidRPr="004E6EFC">
        <w:rPr>
          <w:rFonts w:cs="Arial"/>
        </w:rPr>
        <w:t xml:space="preserve"> remained an essential service during the pandemic with no staff being re deployed to other areas. </w:t>
      </w:r>
    </w:p>
    <w:p w14:paraId="6417DD04"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7FD8ED07" w14:textId="4610AAA8" w:rsidR="00354383" w:rsidRDefault="00354383" w:rsidP="00784AF0">
      <w:pPr>
        <w:numPr>
          <w:ilvl w:val="0"/>
          <w:numId w:val="54"/>
        </w:numPr>
        <w:pBdr>
          <w:top w:val="nil"/>
          <w:left w:val="nil"/>
          <w:bottom w:val="nil"/>
          <w:right w:val="nil"/>
          <w:between w:val="nil"/>
          <w:bar w:val="nil"/>
        </w:pBdr>
        <w:spacing w:after="0"/>
        <w:ind w:left="714" w:hanging="357"/>
        <w:jc w:val="both"/>
        <w:rPr>
          <w:rFonts w:cs="Arial"/>
        </w:rPr>
      </w:pPr>
      <w:r w:rsidRPr="004E6EFC">
        <w:rPr>
          <w:rFonts w:cs="Arial"/>
        </w:rPr>
        <w:t>The safeguarding team has supported colleagues to provide focused interventions</w:t>
      </w:r>
      <w:r w:rsidR="005A1D23">
        <w:rPr>
          <w:rFonts w:cs="Arial"/>
        </w:rPr>
        <w:t>,</w:t>
      </w:r>
      <w:r w:rsidRPr="004E6EFC">
        <w:rPr>
          <w:rFonts w:cs="Arial"/>
        </w:rPr>
        <w:t xml:space="preserve"> providing an enhanced service around safeguarding referrals, escalations and follow ups. </w:t>
      </w:r>
    </w:p>
    <w:p w14:paraId="086FC2E1"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400A1E8D" w14:textId="59CE6C94" w:rsidR="00354383" w:rsidRDefault="00354383" w:rsidP="00784AF0">
      <w:pPr>
        <w:numPr>
          <w:ilvl w:val="0"/>
          <w:numId w:val="54"/>
        </w:numPr>
        <w:pBdr>
          <w:top w:val="nil"/>
          <w:left w:val="nil"/>
          <w:bottom w:val="nil"/>
          <w:right w:val="nil"/>
          <w:between w:val="nil"/>
          <w:bar w:val="nil"/>
        </w:pBdr>
        <w:spacing w:after="0"/>
        <w:ind w:left="714" w:hanging="357"/>
        <w:jc w:val="both"/>
        <w:rPr>
          <w:rFonts w:cs="Arial"/>
        </w:rPr>
      </w:pPr>
      <w:r w:rsidRPr="004E6EFC">
        <w:rPr>
          <w:rFonts w:cs="Arial"/>
        </w:rPr>
        <w:t xml:space="preserve">Whilst face-to-face training has been impacted by the COVID-19 response, training via e-learning has continued with monthly updates of progress being shared appropriately. Recovery plans have been developed for safeguarding training at all levels. </w:t>
      </w:r>
    </w:p>
    <w:p w14:paraId="5F284720"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5F42EE8C" w14:textId="452C8F33" w:rsidR="00354383" w:rsidRDefault="00354383" w:rsidP="00784AF0">
      <w:pPr>
        <w:numPr>
          <w:ilvl w:val="0"/>
          <w:numId w:val="54"/>
        </w:numPr>
        <w:pBdr>
          <w:top w:val="nil"/>
          <w:left w:val="nil"/>
          <w:bottom w:val="nil"/>
          <w:right w:val="nil"/>
          <w:between w:val="nil"/>
          <w:bar w:val="nil"/>
        </w:pBdr>
        <w:spacing w:after="0"/>
        <w:ind w:left="714" w:hanging="357"/>
        <w:jc w:val="both"/>
        <w:rPr>
          <w:rFonts w:cs="Arial"/>
        </w:rPr>
      </w:pPr>
      <w:r w:rsidRPr="004E6EFC">
        <w:rPr>
          <w:rFonts w:cs="Arial"/>
        </w:rPr>
        <w:t>Attendances to the Emergency Department have been monitored to ensure direct support can be provided to patients presented with potential domestic abuse.</w:t>
      </w:r>
    </w:p>
    <w:p w14:paraId="597E617B"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25C65D35" w14:textId="654B5486" w:rsidR="00354383" w:rsidRDefault="00354383" w:rsidP="00784AF0">
      <w:pPr>
        <w:numPr>
          <w:ilvl w:val="0"/>
          <w:numId w:val="54"/>
        </w:numPr>
        <w:pBdr>
          <w:top w:val="nil"/>
          <w:left w:val="nil"/>
          <w:bottom w:val="nil"/>
          <w:right w:val="nil"/>
          <w:between w:val="nil"/>
          <w:bar w:val="nil"/>
        </w:pBdr>
        <w:spacing w:after="0"/>
        <w:ind w:left="714" w:hanging="357"/>
        <w:jc w:val="both"/>
        <w:rPr>
          <w:rFonts w:cs="Arial"/>
        </w:rPr>
      </w:pPr>
      <w:r w:rsidRPr="004E6EFC">
        <w:rPr>
          <w:rFonts w:cs="Arial"/>
        </w:rPr>
        <w:t>Hospital IDVA has provided bespoke training sessions, direct support to patients and staff, after actions reviews and follow up to complex cases.</w:t>
      </w:r>
    </w:p>
    <w:p w14:paraId="15F67CA3"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45F286C1" w14:textId="5AB61364" w:rsidR="00354383" w:rsidRDefault="005A1D23" w:rsidP="00784AF0">
      <w:pPr>
        <w:numPr>
          <w:ilvl w:val="0"/>
          <w:numId w:val="54"/>
        </w:numPr>
        <w:pBdr>
          <w:top w:val="nil"/>
          <w:left w:val="nil"/>
          <w:bottom w:val="nil"/>
          <w:right w:val="nil"/>
          <w:between w:val="nil"/>
          <w:bar w:val="nil"/>
        </w:pBdr>
        <w:spacing w:after="0"/>
        <w:ind w:left="714" w:hanging="357"/>
        <w:jc w:val="both"/>
        <w:rPr>
          <w:rFonts w:cs="Arial"/>
        </w:rPr>
      </w:pPr>
      <w:r>
        <w:rPr>
          <w:rFonts w:cs="Arial"/>
        </w:rPr>
        <w:t xml:space="preserve">A </w:t>
      </w:r>
      <w:r w:rsidR="00354383" w:rsidRPr="004E6EFC">
        <w:rPr>
          <w:rFonts w:cs="Arial"/>
        </w:rPr>
        <w:t xml:space="preserve">Domestic Abuse workplan has been reviewed to reflect the changes in the Domestic Abuse Bill. </w:t>
      </w:r>
    </w:p>
    <w:p w14:paraId="1612BF6B"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0428856A" w14:textId="2980DC9E" w:rsidR="00354383" w:rsidRDefault="00354383" w:rsidP="00784AF0">
      <w:pPr>
        <w:numPr>
          <w:ilvl w:val="0"/>
          <w:numId w:val="54"/>
        </w:numPr>
        <w:pBdr>
          <w:top w:val="nil"/>
          <w:left w:val="nil"/>
          <w:bottom w:val="nil"/>
          <w:right w:val="nil"/>
          <w:between w:val="nil"/>
          <w:bar w:val="nil"/>
        </w:pBdr>
        <w:spacing w:after="0"/>
        <w:ind w:left="714" w:hanging="357"/>
        <w:jc w:val="both"/>
        <w:rPr>
          <w:rFonts w:cs="Arial"/>
        </w:rPr>
      </w:pPr>
      <w:r w:rsidRPr="004E6EFC">
        <w:rPr>
          <w:rFonts w:cs="Arial"/>
        </w:rPr>
        <w:t>Work has been completed with HR teams around domestic abuse and how to support staff.</w:t>
      </w:r>
    </w:p>
    <w:p w14:paraId="4F9C653A"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2192EB2F" w14:textId="1C11C0E2" w:rsidR="00354383" w:rsidRDefault="00354383" w:rsidP="00784AF0">
      <w:pPr>
        <w:numPr>
          <w:ilvl w:val="0"/>
          <w:numId w:val="54"/>
        </w:numPr>
        <w:pBdr>
          <w:top w:val="nil"/>
          <w:left w:val="nil"/>
          <w:bottom w:val="nil"/>
          <w:right w:val="nil"/>
          <w:between w:val="nil"/>
          <w:bar w:val="nil"/>
        </w:pBdr>
        <w:spacing w:after="0"/>
        <w:ind w:left="714" w:hanging="357"/>
        <w:jc w:val="both"/>
        <w:rPr>
          <w:rFonts w:cs="Arial"/>
        </w:rPr>
      </w:pPr>
      <w:r w:rsidRPr="004E6EFC">
        <w:rPr>
          <w:rFonts w:cs="Arial"/>
        </w:rPr>
        <w:t xml:space="preserve">The Hospital IDVA and Named Nurses continue to provide support to managers and HR advisors in relation to staff cases where domestic abuse and mental health are a feature. </w:t>
      </w:r>
    </w:p>
    <w:p w14:paraId="7021509A"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1C551BFB" w14:textId="541B9817" w:rsidR="00354383" w:rsidRDefault="00354383" w:rsidP="00784AF0">
      <w:pPr>
        <w:numPr>
          <w:ilvl w:val="0"/>
          <w:numId w:val="54"/>
        </w:numPr>
        <w:pBdr>
          <w:top w:val="nil"/>
          <w:left w:val="nil"/>
          <w:bottom w:val="nil"/>
          <w:right w:val="nil"/>
          <w:between w:val="nil"/>
          <w:bar w:val="nil"/>
        </w:pBdr>
        <w:spacing w:after="0"/>
        <w:ind w:left="714" w:hanging="357"/>
        <w:jc w:val="both"/>
        <w:rPr>
          <w:rFonts w:cs="Arial"/>
        </w:rPr>
      </w:pPr>
      <w:r w:rsidRPr="004E6EFC">
        <w:rPr>
          <w:rFonts w:cs="Arial"/>
        </w:rPr>
        <w:t>Links have been made with the Trust well</w:t>
      </w:r>
      <w:r w:rsidR="005A1D23">
        <w:rPr>
          <w:rFonts w:cs="Arial"/>
        </w:rPr>
        <w:t>-</w:t>
      </w:r>
      <w:r w:rsidRPr="004E6EFC">
        <w:rPr>
          <w:rFonts w:cs="Arial"/>
        </w:rPr>
        <w:t xml:space="preserve">being leads to </w:t>
      </w:r>
      <w:r w:rsidR="005A1D23">
        <w:rPr>
          <w:rFonts w:cs="Arial"/>
        </w:rPr>
        <w:t>review</w:t>
      </w:r>
      <w:r w:rsidRPr="004E6EFC">
        <w:rPr>
          <w:rFonts w:cs="Arial"/>
        </w:rPr>
        <w:t xml:space="preserve"> how further support </w:t>
      </w:r>
      <w:r w:rsidR="005A1D23">
        <w:rPr>
          <w:rFonts w:cs="Arial"/>
        </w:rPr>
        <w:t xml:space="preserve">can be offered to </w:t>
      </w:r>
      <w:r w:rsidRPr="004E6EFC">
        <w:rPr>
          <w:rFonts w:cs="Arial"/>
        </w:rPr>
        <w:t xml:space="preserve">staff in relation </w:t>
      </w:r>
      <w:r w:rsidR="00D11614" w:rsidRPr="004E6EFC">
        <w:rPr>
          <w:rFonts w:cs="Arial"/>
        </w:rPr>
        <w:t>to domestic</w:t>
      </w:r>
      <w:r w:rsidRPr="004E6EFC">
        <w:rPr>
          <w:rFonts w:cs="Arial"/>
        </w:rPr>
        <w:t xml:space="preserve"> abuse and mental health </w:t>
      </w:r>
      <w:r w:rsidR="005A1D23">
        <w:rPr>
          <w:rFonts w:cs="Arial"/>
        </w:rPr>
        <w:t>concerns.</w:t>
      </w:r>
    </w:p>
    <w:p w14:paraId="16F17F66" w14:textId="77777777" w:rsidR="00D11614" w:rsidRPr="004E6EFC" w:rsidRDefault="00D11614" w:rsidP="00E261AF">
      <w:pPr>
        <w:pBdr>
          <w:top w:val="nil"/>
          <w:left w:val="nil"/>
          <w:bottom w:val="nil"/>
          <w:right w:val="nil"/>
          <w:between w:val="nil"/>
          <w:bar w:val="nil"/>
        </w:pBdr>
        <w:spacing w:after="0"/>
        <w:ind w:left="714"/>
        <w:jc w:val="both"/>
        <w:rPr>
          <w:rFonts w:cs="Arial"/>
        </w:rPr>
      </w:pPr>
    </w:p>
    <w:p w14:paraId="081F1E9D" w14:textId="4717E6AD" w:rsidR="00354383" w:rsidRDefault="00354383" w:rsidP="00784AF0">
      <w:pPr>
        <w:numPr>
          <w:ilvl w:val="0"/>
          <w:numId w:val="54"/>
        </w:numPr>
        <w:pBdr>
          <w:top w:val="nil"/>
          <w:left w:val="nil"/>
          <w:bottom w:val="nil"/>
          <w:right w:val="nil"/>
          <w:between w:val="nil"/>
          <w:bar w:val="nil"/>
        </w:pBdr>
        <w:spacing w:after="0"/>
        <w:jc w:val="both"/>
        <w:rPr>
          <w:rFonts w:cs="Arial"/>
        </w:rPr>
      </w:pPr>
      <w:r w:rsidRPr="004E6EFC">
        <w:rPr>
          <w:rFonts w:cs="Arial"/>
        </w:rPr>
        <w:t xml:space="preserve">Mental Capacity Act (MCA) audits have continued, and action plans developed. </w:t>
      </w:r>
    </w:p>
    <w:p w14:paraId="7AF96325" w14:textId="77777777" w:rsidR="00D11614" w:rsidRPr="004E6EFC" w:rsidRDefault="00D11614" w:rsidP="00E261AF">
      <w:pPr>
        <w:pBdr>
          <w:top w:val="nil"/>
          <w:left w:val="nil"/>
          <w:bottom w:val="nil"/>
          <w:right w:val="nil"/>
          <w:between w:val="nil"/>
          <w:bar w:val="nil"/>
        </w:pBdr>
        <w:spacing w:after="0"/>
        <w:ind w:left="720"/>
        <w:jc w:val="both"/>
        <w:rPr>
          <w:rFonts w:cs="Arial"/>
        </w:rPr>
      </w:pPr>
    </w:p>
    <w:p w14:paraId="2CE629E1" w14:textId="536D594F" w:rsidR="00354383" w:rsidRDefault="00354383" w:rsidP="00784AF0">
      <w:pPr>
        <w:numPr>
          <w:ilvl w:val="0"/>
          <w:numId w:val="54"/>
        </w:numPr>
        <w:pBdr>
          <w:top w:val="nil"/>
          <w:left w:val="nil"/>
          <w:bottom w:val="nil"/>
          <w:right w:val="nil"/>
          <w:between w:val="nil"/>
          <w:bar w:val="nil"/>
        </w:pBdr>
        <w:spacing w:after="0"/>
        <w:jc w:val="both"/>
        <w:rPr>
          <w:rFonts w:cs="Arial"/>
        </w:rPr>
      </w:pPr>
      <w:r w:rsidRPr="004E6EFC">
        <w:rPr>
          <w:rFonts w:cs="Arial"/>
        </w:rPr>
        <w:t>SFH</w:t>
      </w:r>
      <w:r w:rsidR="005A1D23">
        <w:rPr>
          <w:rFonts w:cs="Arial"/>
        </w:rPr>
        <w:t>T</w:t>
      </w:r>
      <w:r w:rsidRPr="004E6EFC">
        <w:rPr>
          <w:rFonts w:cs="Arial"/>
        </w:rPr>
        <w:t xml:space="preserve"> have been represented at external LPS working groups and analysis is under way. </w:t>
      </w:r>
    </w:p>
    <w:p w14:paraId="4D6E3A30" w14:textId="77777777" w:rsidR="00D11614" w:rsidRPr="004E6EFC" w:rsidRDefault="00D11614" w:rsidP="00E261AF">
      <w:pPr>
        <w:pBdr>
          <w:top w:val="nil"/>
          <w:left w:val="nil"/>
          <w:bottom w:val="nil"/>
          <w:right w:val="nil"/>
          <w:between w:val="nil"/>
          <w:bar w:val="nil"/>
        </w:pBdr>
        <w:spacing w:after="0"/>
        <w:ind w:left="720"/>
        <w:jc w:val="both"/>
        <w:rPr>
          <w:rFonts w:cs="Arial"/>
        </w:rPr>
      </w:pPr>
    </w:p>
    <w:p w14:paraId="25A37F10" w14:textId="6D88E814" w:rsidR="00354383" w:rsidRPr="004E6EFC" w:rsidRDefault="00354383" w:rsidP="00784AF0">
      <w:pPr>
        <w:numPr>
          <w:ilvl w:val="0"/>
          <w:numId w:val="54"/>
        </w:numPr>
        <w:pBdr>
          <w:top w:val="nil"/>
          <w:left w:val="nil"/>
          <w:bottom w:val="nil"/>
          <w:right w:val="nil"/>
          <w:between w:val="nil"/>
          <w:bar w:val="nil"/>
        </w:pBdr>
        <w:spacing w:after="0"/>
        <w:jc w:val="both"/>
        <w:rPr>
          <w:rFonts w:cs="Arial"/>
        </w:rPr>
      </w:pPr>
      <w:r w:rsidRPr="004E6EFC">
        <w:rPr>
          <w:rFonts w:cs="Arial"/>
        </w:rPr>
        <w:t xml:space="preserve">Safeguarding named nurses have continued input to external local, </w:t>
      </w:r>
      <w:proofErr w:type="gramStart"/>
      <w:r w:rsidRPr="004E6EFC">
        <w:rPr>
          <w:rFonts w:cs="Arial"/>
        </w:rPr>
        <w:t>regional</w:t>
      </w:r>
      <w:proofErr w:type="gramEnd"/>
      <w:r w:rsidRPr="004E6EFC">
        <w:rPr>
          <w:rFonts w:cs="Arial"/>
        </w:rPr>
        <w:t xml:space="preserve"> and national forums to ensure that current trends, best practice and pressures are shared</w:t>
      </w:r>
    </w:p>
    <w:p w14:paraId="383C4961" w14:textId="77777777" w:rsidR="002523BA" w:rsidRPr="004E6EFC" w:rsidRDefault="002523BA" w:rsidP="002523BA">
      <w:pPr>
        <w:pBdr>
          <w:top w:val="nil"/>
          <w:left w:val="nil"/>
          <w:bottom w:val="nil"/>
          <w:right w:val="nil"/>
          <w:between w:val="nil"/>
          <w:bar w:val="nil"/>
        </w:pBdr>
        <w:spacing w:after="0"/>
        <w:ind w:left="360"/>
        <w:jc w:val="both"/>
        <w:rPr>
          <w:rFonts w:cs="Arial"/>
        </w:rPr>
      </w:pPr>
    </w:p>
    <w:p w14:paraId="35B2B7C6" w14:textId="7BD7E514" w:rsidR="00354383" w:rsidRPr="004E6EFC" w:rsidRDefault="00354383" w:rsidP="00354383">
      <w:pPr>
        <w:autoSpaceDE w:val="0"/>
        <w:autoSpaceDN w:val="0"/>
        <w:adjustRightInd w:val="0"/>
        <w:spacing w:after="0"/>
        <w:jc w:val="both"/>
        <w:rPr>
          <w:rFonts w:cs="Arial"/>
          <w:b/>
        </w:rPr>
      </w:pPr>
      <w:r w:rsidRPr="004E6EFC">
        <w:rPr>
          <w:rFonts w:cs="Arial"/>
          <w:b/>
        </w:rPr>
        <w:t xml:space="preserve">Monitoring and Reporting for Sustained Improvement </w:t>
      </w:r>
    </w:p>
    <w:p w14:paraId="2440ED97" w14:textId="696E6070" w:rsidR="00354383" w:rsidRDefault="00354383" w:rsidP="00784AF0">
      <w:pPr>
        <w:numPr>
          <w:ilvl w:val="0"/>
          <w:numId w:val="54"/>
        </w:numPr>
        <w:pBdr>
          <w:top w:val="nil"/>
          <w:left w:val="nil"/>
          <w:bottom w:val="nil"/>
          <w:right w:val="nil"/>
          <w:between w:val="nil"/>
          <w:bar w:val="nil"/>
        </w:pBdr>
        <w:autoSpaceDE w:val="0"/>
        <w:autoSpaceDN w:val="0"/>
        <w:adjustRightInd w:val="0"/>
        <w:spacing w:after="0"/>
        <w:jc w:val="both"/>
        <w:rPr>
          <w:rFonts w:cs="Arial"/>
        </w:rPr>
      </w:pPr>
      <w:r w:rsidRPr="004E6EFC">
        <w:rPr>
          <w:rFonts w:cs="Arial"/>
        </w:rPr>
        <w:t xml:space="preserve">The safeguarding team will continue to provide quarterly reports with key information to provide assurance </w:t>
      </w:r>
      <w:r w:rsidR="005A1D23">
        <w:rPr>
          <w:rFonts w:cs="Arial"/>
        </w:rPr>
        <w:t xml:space="preserve">that </w:t>
      </w:r>
      <w:r w:rsidRPr="004E6EFC">
        <w:rPr>
          <w:rFonts w:cs="Arial"/>
        </w:rPr>
        <w:t>SFH</w:t>
      </w:r>
      <w:r w:rsidR="005A1D23">
        <w:rPr>
          <w:rFonts w:cs="Arial"/>
        </w:rPr>
        <w:t>T</w:t>
      </w:r>
      <w:r w:rsidRPr="004E6EFC">
        <w:rPr>
          <w:rFonts w:cs="Arial"/>
        </w:rPr>
        <w:t xml:space="preserve"> are meeting its statutory responsibilities. </w:t>
      </w:r>
    </w:p>
    <w:p w14:paraId="4A769436" w14:textId="77777777" w:rsidR="00D11614" w:rsidRPr="004E6EFC" w:rsidRDefault="00D11614" w:rsidP="00E261AF">
      <w:pPr>
        <w:pBdr>
          <w:top w:val="nil"/>
          <w:left w:val="nil"/>
          <w:bottom w:val="nil"/>
          <w:right w:val="nil"/>
          <w:between w:val="nil"/>
          <w:bar w:val="nil"/>
        </w:pBdr>
        <w:autoSpaceDE w:val="0"/>
        <w:autoSpaceDN w:val="0"/>
        <w:adjustRightInd w:val="0"/>
        <w:spacing w:after="0"/>
        <w:ind w:left="720"/>
        <w:jc w:val="both"/>
        <w:rPr>
          <w:rFonts w:cs="Arial"/>
        </w:rPr>
      </w:pPr>
    </w:p>
    <w:p w14:paraId="69E77858" w14:textId="6D09E3C8" w:rsidR="00354383" w:rsidRDefault="00354383" w:rsidP="00784AF0">
      <w:pPr>
        <w:numPr>
          <w:ilvl w:val="0"/>
          <w:numId w:val="54"/>
        </w:numPr>
        <w:pBdr>
          <w:top w:val="nil"/>
          <w:left w:val="nil"/>
          <w:bottom w:val="nil"/>
          <w:right w:val="nil"/>
          <w:between w:val="nil"/>
          <w:bar w:val="nil"/>
        </w:pBdr>
        <w:autoSpaceDE w:val="0"/>
        <w:autoSpaceDN w:val="0"/>
        <w:adjustRightInd w:val="0"/>
        <w:spacing w:after="0"/>
        <w:jc w:val="both"/>
        <w:rPr>
          <w:rFonts w:cs="Arial"/>
        </w:rPr>
      </w:pPr>
      <w:r w:rsidRPr="004E6EFC">
        <w:rPr>
          <w:rFonts w:cs="Arial"/>
        </w:rPr>
        <w:t>Input into divisional governance meetings will continue</w:t>
      </w:r>
    </w:p>
    <w:p w14:paraId="2F7471A8" w14:textId="77777777" w:rsidR="00D11614" w:rsidRPr="004E6EFC" w:rsidRDefault="00D11614" w:rsidP="00E261AF">
      <w:pPr>
        <w:pBdr>
          <w:top w:val="nil"/>
          <w:left w:val="nil"/>
          <w:bottom w:val="nil"/>
          <w:right w:val="nil"/>
          <w:between w:val="nil"/>
          <w:bar w:val="nil"/>
        </w:pBdr>
        <w:autoSpaceDE w:val="0"/>
        <w:autoSpaceDN w:val="0"/>
        <w:adjustRightInd w:val="0"/>
        <w:spacing w:after="0"/>
        <w:ind w:left="720"/>
        <w:jc w:val="both"/>
        <w:rPr>
          <w:rFonts w:cs="Arial"/>
        </w:rPr>
      </w:pPr>
    </w:p>
    <w:p w14:paraId="7000B48A" w14:textId="52B83DA6" w:rsidR="00354383" w:rsidRDefault="00354383" w:rsidP="00784AF0">
      <w:pPr>
        <w:numPr>
          <w:ilvl w:val="0"/>
          <w:numId w:val="54"/>
        </w:numPr>
        <w:pBdr>
          <w:top w:val="nil"/>
          <w:left w:val="nil"/>
          <w:bottom w:val="nil"/>
          <w:right w:val="nil"/>
          <w:between w:val="nil"/>
          <w:bar w:val="nil"/>
        </w:pBdr>
        <w:autoSpaceDE w:val="0"/>
        <w:autoSpaceDN w:val="0"/>
        <w:adjustRightInd w:val="0"/>
        <w:spacing w:after="0"/>
        <w:jc w:val="both"/>
        <w:rPr>
          <w:rFonts w:cs="Arial"/>
        </w:rPr>
      </w:pPr>
      <w:r w:rsidRPr="004E6EFC">
        <w:rPr>
          <w:rFonts w:cs="Arial"/>
        </w:rPr>
        <w:t xml:space="preserve">Workplans are under review to ensure these reflect the needs of the service </w:t>
      </w:r>
    </w:p>
    <w:p w14:paraId="0121F056" w14:textId="77777777" w:rsidR="00D11614" w:rsidRPr="004E6EFC" w:rsidRDefault="00D11614" w:rsidP="00E261AF">
      <w:pPr>
        <w:pBdr>
          <w:top w:val="nil"/>
          <w:left w:val="nil"/>
          <w:bottom w:val="nil"/>
          <w:right w:val="nil"/>
          <w:between w:val="nil"/>
          <w:bar w:val="nil"/>
        </w:pBdr>
        <w:autoSpaceDE w:val="0"/>
        <w:autoSpaceDN w:val="0"/>
        <w:adjustRightInd w:val="0"/>
        <w:spacing w:after="0"/>
        <w:ind w:left="720"/>
        <w:jc w:val="both"/>
        <w:rPr>
          <w:rFonts w:cs="Arial"/>
        </w:rPr>
      </w:pPr>
    </w:p>
    <w:p w14:paraId="661AF38A" w14:textId="6E2F234E" w:rsidR="00354383" w:rsidRDefault="00354383" w:rsidP="00784AF0">
      <w:pPr>
        <w:numPr>
          <w:ilvl w:val="0"/>
          <w:numId w:val="54"/>
        </w:numPr>
        <w:pBdr>
          <w:top w:val="nil"/>
          <w:left w:val="nil"/>
          <w:bottom w:val="nil"/>
          <w:right w:val="nil"/>
          <w:between w:val="nil"/>
          <w:bar w:val="nil"/>
        </w:pBdr>
        <w:autoSpaceDE w:val="0"/>
        <w:autoSpaceDN w:val="0"/>
        <w:adjustRightInd w:val="0"/>
        <w:spacing w:after="0"/>
        <w:ind w:left="714" w:hanging="357"/>
        <w:jc w:val="both"/>
        <w:rPr>
          <w:rFonts w:cs="Arial"/>
        </w:rPr>
      </w:pPr>
      <w:r w:rsidRPr="004E6EFC">
        <w:rPr>
          <w:rFonts w:cs="Arial"/>
        </w:rPr>
        <w:t>An updated audit programme will be identified for key issues relating to the safeguarding and vulnerabilities agenda</w:t>
      </w:r>
    </w:p>
    <w:p w14:paraId="216A4F0A" w14:textId="77777777" w:rsidR="00D11614" w:rsidRPr="004E6EFC" w:rsidRDefault="00D11614" w:rsidP="00E261AF">
      <w:pPr>
        <w:pBdr>
          <w:top w:val="nil"/>
          <w:left w:val="nil"/>
          <w:bottom w:val="nil"/>
          <w:right w:val="nil"/>
          <w:between w:val="nil"/>
          <w:bar w:val="nil"/>
        </w:pBdr>
        <w:autoSpaceDE w:val="0"/>
        <w:autoSpaceDN w:val="0"/>
        <w:adjustRightInd w:val="0"/>
        <w:spacing w:after="0"/>
        <w:ind w:left="714"/>
        <w:jc w:val="both"/>
        <w:rPr>
          <w:rFonts w:cs="Arial"/>
        </w:rPr>
      </w:pPr>
    </w:p>
    <w:p w14:paraId="32FDD411" w14:textId="625F0A0D" w:rsidR="00354383" w:rsidRDefault="00354383" w:rsidP="00784AF0">
      <w:pPr>
        <w:numPr>
          <w:ilvl w:val="0"/>
          <w:numId w:val="54"/>
        </w:numPr>
        <w:pBdr>
          <w:top w:val="nil"/>
          <w:left w:val="nil"/>
          <w:bottom w:val="nil"/>
          <w:right w:val="nil"/>
          <w:between w:val="nil"/>
          <w:bar w:val="nil"/>
        </w:pBdr>
        <w:autoSpaceDE w:val="0"/>
        <w:autoSpaceDN w:val="0"/>
        <w:adjustRightInd w:val="0"/>
        <w:spacing w:after="0"/>
        <w:jc w:val="both"/>
        <w:rPr>
          <w:rFonts w:cs="Arial"/>
        </w:rPr>
      </w:pPr>
      <w:r w:rsidRPr="004E6EFC">
        <w:rPr>
          <w:rFonts w:cs="Arial"/>
        </w:rPr>
        <w:t xml:space="preserve">Teaching materials for the annual training programme are under constant review and are updated appropriately to ensure focus on key areas. </w:t>
      </w:r>
    </w:p>
    <w:p w14:paraId="73116E2F" w14:textId="77777777" w:rsidR="00D11614" w:rsidRPr="004E6EFC" w:rsidRDefault="00D11614" w:rsidP="00E261AF">
      <w:pPr>
        <w:pBdr>
          <w:top w:val="nil"/>
          <w:left w:val="nil"/>
          <w:bottom w:val="nil"/>
          <w:right w:val="nil"/>
          <w:between w:val="nil"/>
          <w:bar w:val="nil"/>
        </w:pBdr>
        <w:autoSpaceDE w:val="0"/>
        <w:autoSpaceDN w:val="0"/>
        <w:adjustRightInd w:val="0"/>
        <w:spacing w:after="0"/>
        <w:ind w:left="720"/>
        <w:jc w:val="both"/>
        <w:rPr>
          <w:rFonts w:cs="Arial"/>
        </w:rPr>
      </w:pPr>
    </w:p>
    <w:p w14:paraId="546503F1" w14:textId="42105A64" w:rsidR="00354383" w:rsidRPr="004E6EFC" w:rsidRDefault="00354383" w:rsidP="00784AF0">
      <w:pPr>
        <w:numPr>
          <w:ilvl w:val="0"/>
          <w:numId w:val="54"/>
        </w:numPr>
        <w:pBdr>
          <w:top w:val="nil"/>
          <w:left w:val="nil"/>
          <w:bottom w:val="nil"/>
          <w:right w:val="nil"/>
          <w:between w:val="nil"/>
          <w:bar w:val="nil"/>
        </w:pBdr>
        <w:autoSpaceDE w:val="0"/>
        <w:autoSpaceDN w:val="0"/>
        <w:adjustRightInd w:val="0"/>
        <w:spacing w:after="0"/>
        <w:jc w:val="both"/>
        <w:rPr>
          <w:rFonts w:cs="Arial"/>
        </w:rPr>
      </w:pPr>
      <w:r w:rsidRPr="004E6EFC">
        <w:rPr>
          <w:rFonts w:cs="Arial"/>
        </w:rPr>
        <w:t>Training compliance will continue to be monitored, with any concerns shared accordingly</w:t>
      </w:r>
    </w:p>
    <w:p w14:paraId="42551C40" w14:textId="77777777" w:rsidR="00354383" w:rsidRPr="004E6EFC" w:rsidRDefault="00354383" w:rsidP="00354383">
      <w:pPr>
        <w:autoSpaceDE w:val="0"/>
        <w:autoSpaceDN w:val="0"/>
        <w:adjustRightInd w:val="0"/>
        <w:spacing w:after="0"/>
        <w:jc w:val="both"/>
        <w:rPr>
          <w:rFonts w:cs="Arial"/>
          <w:b/>
        </w:rPr>
      </w:pPr>
    </w:p>
    <w:p w14:paraId="5629AC13" w14:textId="77777777" w:rsidR="00354383" w:rsidRPr="004E6EFC" w:rsidRDefault="00354383" w:rsidP="00354383">
      <w:pPr>
        <w:autoSpaceDE w:val="0"/>
        <w:autoSpaceDN w:val="0"/>
        <w:adjustRightInd w:val="0"/>
        <w:spacing w:after="0"/>
        <w:jc w:val="both"/>
        <w:rPr>
          <w:rFonts w:cs="Arial"/>
          <w:b/>
        </w:rPr>
      </w:pPr>
      <w:r w:rsidRPr="004E6EFC">
        <w:rPr>
          <w:rFonts w:cs="Arial"/>
          <w:b/>
        </w:rPr>
        <w:t>Aims for 2022/23</w:t>
      </w:r>
    </w:p>
    <w:p w14:paraId="17BB332A" w14:textId="0D60D7CE" w:rsidR="00354383" w:rsidRPr="004E6EFC" w:rsidRDefault="00354383" w:rsidP="00354383">
      <w:pPr>
        <w:spacing w:after="0"/>
        <w:jc w:val="both"/>
        <w:rPr>
          <w:rFonts w:cs="Arial"/>
          <w:lang w:eastAsia="en-GB"/>
        </w:rPr>
      </w:pPr>
      <w:r w:rsidRPr="004E6EFC">
        <w:rPr>
          <w:rFonts w:cs="Arial"/>
        </w:rPr>
        <w:t xml:space="preserve">Lockdown and self-isolation during the COVID-19 pandemic has been a catalyst for safeguarding risk to both vulnerable adults and children. For many, the home </w:t>
      </w:r>
      <w:proofErr w:type="gramStart"/>
      <w:r w:rsidRPr="004E6EFC">
        <w:rPr>
          <w:rFonts w:cs="Arial"/>
        </w:rPr>
        <w:t>was not be</w:t>
      </w:r>
      <w:proofErr w:type="gramEnd"/>
      <w:r w:rsidRPr="004E6EFC">
        <w:rPr>
          <w:rFonts w:cs="Arial"/>
        </w:rPr>
        <w:t xml:space="preserve"> a safe place, with routes to support and safety being shut down or limited. However, with lock down restrictions coming to an end this has created further concerns as what was potentially hidden abuse is now coming to the forefront as people now </w:t>
      </w:r>
      <w:proofErr w:type="gramStart"/>
      <w:r w:rsidRPr="004E6EFC">
        <w:rPr>
          <w:rFonts w:cs="Arial"/>
        </w:rPr>
        <w:t>have the opportunity to</w:t>
      </w:r>
      <w:proofErr w:type="gramEnd"/>
      <w:r w:rsidRPr="004E6EFC">
        <w:rPr>
          <w:rFonts w:cs="Arial"/>
        </w:rPr>
        <w:t xml:space="preserve"> be seen and disclose. This along with the impact upon people’s mental health, families experience</w:t>
      </w:r>
      <w:r w:rsidR="00EB2C73">
        <w:rPr>
          <w:rFonts w:cs="Arial"/>
        </w:rPr>
        <w:t>,</w:t>
      </w:r>
      <w:r w:rsidRPr="004E6EFC">
        <w:rPr>
          <w:rFonts w:cs="Arial"/>
        </w:rPr>
        <w:t xml:space="preserve"> poverty due to loss of employment and the rise in the cost of living is raising concern both locally and nationally. </w:t>
      </w:r>
      <w:r w:rsidR="005A1D23">
        <w:rPr>
          <w:rFonts w:cs="Arial"/>
        </w:rPr>
        <w:t>SFHT</w:t>
      </w:r>
      <w:r w:rsidR="00EB2C73">
        <w:rPr>
          <w:rFonts w:cs="Arial"/>
        </w:rPr>
        <w:t xml:space="preserve"> </w:t>
      </w:r>
      <w:r w:rsidRPr="004E6EFC">
        <w:rPr>
          <w:rFonts w:cs="Arial"/>
        </w:rPr>
        <w:t>recognises safeguarding remains a priority within our care and service delivery. We will work to maintain th</w:t>
      </w:r>
      <w:r w:rsidR="005A1D23">
        <w:rPr>
          <w:rFonts w:cs="Arial"/>
        </w:rPr>
        <w:t xml:space="preserve">at </w:t>
      </w:r>
      <w:r w:rsidRPr="004E6EFC">
        <w:rPr>
          <w:rFonts w:cs="Arial"/>
        </w:rPr>
        <w:t xml:space="preserve">system safety processes </w:t>
      </w:r>
      <w:r w:rsidR="005A1D23">
        <w:rPr>
          <w:rFonts w:cs="Arial"/>
        </w:rPr>
        <w:t xml:space="preserve">are </w:t>
      </w:r>
      <w:r w:rsidRPr="004E6EFC">
        <w:rPr>
          <w:rFonts w:cs="Arial"/>
        </w:rPr>
        <w:t xml:space="preserve">in place and introduce recovery plans where appropriate. </w:t>
      </w:r>
      <w:r w:rsidRPr="004E6EFC">
        <w:rPr>
          <w:rFonts w:cs="Arial"/>
          <w:lang w:eastAsia="en-GB"/>
        </w:rPr>
        <w:t>We will build on established work and strengthen our approach to 2021/22 by aligning with the Trust strategic objectives below:</w:t>
      </w:r>
    </w:p>
    <w:p w14:paraId="03A69912" w14:textId="77777777" w:rsidR="00354383" w:rsidRPr="004E6EFC" w:rsidRDefault="00354383" w:rsidP="00354383">
      <w:pPr>
        <w:spacing w:after="0"/>
        <w:jc w:val="both"/>
        <w:rPr>
          <w:rFonts w:cs="Arial"/>
          <w:color w:val="FF0000"/>
          <w:lang w:eastAsia="en-GB"/>
        </w:rPr>
      </w:pPr>
    </w:p>
    <w:p w14:paraId="294AED9B" w14:textId="2B35EED5" w:rsidR="00354383" w:rsidRPr="004E6EFC" w:rsidRDefault="00354383" w:rsidP="00354383">
      <w:pPr>
        <w:jc w:val="both"/>
        <w:rPr>
          <w:rFonts w:cs="Arial"/>
          <w:b/>
          <w:lang w:eastAsia="en-GB"/>
        </w:rPr>
      </w:pPr>
      <w:r w:rsidRPr="004E6EFC">
        <w:rPr>
          <w:rFonts w:cs="Arial"/>
          <w:lang w:eastAsia="en-GB"/>
        </w:rPr>
        <w:t xml:space="preserve"> </w:t>
      </w:r>
      <w:r w:rsidRPr="004E6EFC">
        <w:rPr>
          <w:rFonts w:cs="Arial"/>
          <w:b/>
          <w:lang w:eastAsia="en-GB"/>
        </w:rPr>
        <w:t>To provide outstandi</w:t>
      </w:r>
      <w:r w:rsidR="00E261AF">
        <w:rPr>
          <w:rFonts w:cs="Arial"/>
          <w:b/>
          <w:lang w:eastAsia="en-GB"/>
        </w:rPr>
        <w:t>n</w:t>
      </w:r>
      <w:r w:rsidRPr="004E6EFC">
        <w:rPr>
          <w:rFonts w:cs="Arial"/>
          <w:b/>
          <w:lang w:eastAsia="en-GB"/>
        </w:rPr>
        <w:t>g care</w:t>
      </w:r>
    </w:p>
    <w:p w14:paraId="3A8A1146" w14:textId="42819D58" w:rsidR="00354383" w:rsidRDefault="00354383" w:rsidP="00784AF0">
      <w:pPr>
        <w:numPr>
          <w:ilvl w:val="0"/>
          <w:numId w:val="50"/>
        </w:numPr>
        <w:pBdr>
          <w:top w:val="nil"/>
          <w:left w:val="nil"/>
          <w:bottom w:val="nil"/>
          <w:right w:val="nil"/>
          <w:between w:val="nil"/>
          <w:bar w:val="nil"/>
        </w:pBdr>
        <w:tabs>
          <w:tab w:val="left" w:pos="2072"/>
        </w:tabs>
        <w:spacing w:after="0"/>
        <w:ind w:left="709"/>
        <w:contextualSpacing/>
        <w:jc w:val="both"/>
        <w:rPr>
          <w:rFonts w:cs="Arial"/>
          <w:lang w:eastAsia="en-GB"/>
        </w:rPr>
      </w:pPr>
      <w:r w:rsidRPr="004E6EFC">
        <w:rPr>
          <w:rFonts w:cs="Arial"/>
          <w:lang w:eastAsia="en-GB"/>
        </w:rPr>
        <w:t xml:space="preserve">Implement a </w:t>
      </w:r>
      <w:r w:rsidR="00EB2C73">
        <w:rPr>
          <w:rFonts w:cs="Arial"/>
          <w:lang w:eastAsia="en-GB"/>
        </w:rPr>
        <w:t>‘</w:t>
      </w:r>
      <w:r w:rsidRPr="004E6EFC">
        <w:rPr>
          <w:rFonts w:cs="Arial"/>
          <w:lang w:eastAsia="en-GB"/>
        </w:rPr>
        <w:t>Thi</w:t>
      </w:r>
      <w:r w:rsidRPr="004E6EFC">
        <w:rPr>
          <w:rFonts w:cs="Arial"/>
        </w:rPr>
        <w:t>nk Family</w:t>
      </w:r>
      <w:r w:rsidR="00EB2C73">
        <w:rPr>
          <w:rFonts w:cs="Arial"/>
        </w:rPr>
        <w:t>’</w:t>
      </w:r>
      <w:r w:rsidRPr="004E6EFC">
        <w:rPr>
          <w:rFonts w:cs="Arial"/>
        </w:rPr>
        <w:t xml:space="preserve"> audit plan, to focus</w:t>
      </w:r>
      <w:r w:rsidRPr="004E6EFC">
        <w:rPr>
          <w:rFonts w:cs="Arial"/>
          <w:lang w:eastAsia="en-GB"/>
        </w:rPr>
        <w:t xml:space="preserve"> on benchmark</w:t>
      </w:r>
      <w:r w:rsidRPr="004E6EFC">
        <w:rPr>
          <w:rFonts w:cs="Arial"/>
        </w:rPr>
        <w:t>ing</w:t>
      </w:r>
      <w:r w:rsidRPr="004E6EFC">
        <w:rPr>
          <w:rFonts w:cs="Arial"/>
          <w:lang w:eastAsia="en-GB"/>
        </w:rPr>
        <w:t xml:space="preserve"> safeguarding standards set out in the Markers of Good Practice and Partner Assurance Tool (PAT) and be responsive to the priorities as set out by the NSAB and NSCP.</w:t>
      </w:r>
    </w:p>
    <w:p w14:paraId="017E1643" w14:textId="77777777" w:rsidR="00EB2C73" w:rsidRPr="004E6EFC" w:rsidRDefault="00EB2C73" w:rsidP="00E261AF">
      <w:pPr>
        <w:pBdr>
          <w:top w:val="nil"/>
          <w:left w:val="nil"/>
          <w:bottom w:val="nil"/>
          <w:right w:val="nil"/>
          <w:between w:val="nil"/>
          <w:bar w:val="nil"/>
        </w:pBdr>
        <w:tabs>
          <w:tab w:val="left" w:pos="2072"/>
        </w:tabs>
        <w:spacing w:after="0"/>
        <w:ind w:left="709"/>
        <w:contextualSpacing/>
        <w:jc w:val="both"/>
        <w:rPr>
          <w:rFonts w:cs="Arial"/>
          <w:lang w:eastAsia="en-GB"/>
        </w:rPr>
      </w:pPr>
    </w:p>
    <w:p w14:paraId="5DC58C96" w14:textId="2E89D2A7" w:rsidR="00354383" w:rsidRDefault="00354383" w:rsidP="00784AF0">
      <w:pPr>
        <w:numPr>
          <w:ilvl w:val="0"/>
          <w:numId w:val="50"/>
        </w:numPr>
        <w:pBdr>
          <w:top w:val="nil"/>
          <w:left w:val="nil"/>
          <w:bottom w:val="nil"/>
          <w:right w:val="nil"/>
          <w:between w:val="nil"/>
          <w:bar w:val="nil"/>
        </w:pBdr>
        <w:tabs>
          <w:tab w:val="left" w:pos="2072"/>
        </w:tabs>
        <w:spacing w:after="0"/>
        <w:ind w:left="709"/>
        <w:contextualSpacing/>
        <w:jc w:val="both"/>
        <w:rPr>
          <w:rFonts w:cs="Arial"/>
          <w:lang w:eastAsia="en-GB"/>
        </w:rPr>
      </w:pPr>
      <w:r w:rsidRPr="004E6EFC">
        <w:rPr>
          <w:rFonts w:cs="Arial"/>
          <w:lang w:eastAsia="en-GB"/>
        </w:rPr>
        <w:t xml:space="preserve">Work to further embed the Mental Capacity Act principles across the organisation. </w:t>
      </w:r>
    </w:p>
    <w:p w14:paraId="7863221D" w14:textId="77777777" w:rsidR="00EB2C73" w:rsidRPr="004E6EFC" w:rsidRDefault="00EB2C73" w:rsidP="00E261AF">
      <w:pPr>
        <w:pBdr>
          <w:top w:val="nil"/>
          <w:left w:val="nil"/>
          <w:bottom w:val="nil"/>
          <w:right w:val="nil"/>
          <w:between w:val="nil"/>
          <w:bar w:val="nil"/>
        </w:pBdr>
        <w:tabs>
          <w:tab w:val="left" w:pos="2072"/>
        </w:tabs>
        <w:spacing w:after="0"/>
        <w:ind w:left="709"/>
        <w:contextualSpacing/>
        <w:jc w:val="both"/>
        <w:rPr>
          <w:rFonts w:cs="Arial"/>
          <w:lang w:eastAsia="en-GB"/>
        </w:rPr>
      </w:pPr>
    </w:p>
    <w:p w14:paraId="7EAF2E61" w14:textId="606C8068" w:rsidR="00354383" w:rsidRDefault="00354383" w:rsidP="00784AF0">
      <w:pPr>
        <w:numPr>
          <w:ilvl w:val="0"/>
          <w:numId w:val="50"/>
        </w:numPr>
        <w:pBdr>
          <w:top w:val="nil"/>
          <w:left w:val="nil"/>
          <w:bottom w:val="nil"/>
          <w:right w:val="nil"/>
          <w:between w:val="nil"/>
          <w:bar w:val="nil"/>
        </w:pBdr>
        <w:tabs>
          <w:tab w:val="left" w:pos="2072"/>
        </w:tabs>
        <w:spacing w:after="0"/>
        <w:ind w:left="709"/>
        <w:contextualSpacing/>
        <w:jc w:val="both"/>
        <w:rPr>
          <w:rFonts w:cs="Arial"/>
          <w:lang w:eastAsia="en-GB"/>
        </w:rPr>
      </w:pPr>
      <w:r w:rsidRPr="004E6EFC">
        <w:rPr>
          <w:rFonts w:cs="Arial"/>
          <w:lang w:eastAsia="en-GB"/>
        </w:rPr>
        <w:t xml:space="preserve">Continue to develop and implement the organisational legislative responsibilities to Liberty Protection Safeguards (LPS). </w:t>
      </w:r>
    </w:p>
    <w:p w14:paraId="3D870B6B" w14:textId="77777777" w:rsidR="00EB2C73" w:rsidRPr="004E6EFC" w:rsidRDefault="00EB2C73" w:rsidP="00E261AF">
      <w:pPr>
        <w:pBdr>
          <w:top w:val="nil"/>
          <w:left w:val="nil"/>
          <w:bottom w:val="nil"/>
          <w:right w:val="nil"/>
          <w:between w:val="nil"/>
          <w:bar w:val="nil"/>
        </w:pBdr>
        <w:tabs>
          <w:tab w:val="left" w:pos="2072"/>
        </w:tabs>
        <w:spacing w:after="0"/>
        <w:ind w:left="709"/>
        <w:contextualSpacing/>
        <w:jc w:val="both"/>
        <w:rPr>
          <w:rFonts w:cs="Arial"/>
          <w:lang w:eastAsia="en-GB"/>
        </w:rPr>
      </w:pPr>
    </w:p>
    <w:p w14:paraId="219341EA" w14:textId="77777777" w:rsidR="00354383" w:rsidRPr="004E6EFC" w:rsidRDefault="00354383" w:rsidP="00784AF0">
      <w:pPr>
        <w:numPr>
          <w:ilvl w:val="0"/>
          <w:numId w:val="50"/>
        </w:numPr>
        <w:pBdr>
          <w:top w:val="nil"/>
          <w:left w:val="nil"/>
          <w:bottom w:val="nil"/>
          <w:right w:val="nil"/>
          <w:between w:val="nil"/>
          <w:bar w:val="nil"/>
        </w:pBdr>
        <w:tabs>
          <w:tab w:val="left" w:pos="2072"/>
        </w:tabs>
        <w:spacing w:after="0"/>
        <w:ind w:left="709"/>
        <w:contextualSpacing/>
        <w:jc w:val="both"/>
        <w:rPr>
          <w:rFonts w:cs="Arial"/>
          <w:lang w:eastAsia="en-GB"/>
        </w:rPr>
      </w:pPr>
      <w:r w:rsidRPr="004E6EFC">
        <w:rPr>
          <w:rFonts w:cs="Arial"/>
          <w:lang w:eastAsia="en-GB"/>
        </w:rPr>
        <w:t>To agree and embed delivery of the Mental Health Strategic Plan</w:t>
      </w:r>
    </w:p>
    <w:p w14:paraId="29547F75" w14:textId="77777777" w:rsidR="00354383" w:rsidRPr="004E6EFC" w:rsidRDefault="00354383" w:rsidP="004E6EFC">
      <w:pPr>
        <w:pBdr>
          <w:top w:val="nil"/>
          <w:left w:val="nil"/>
          <w:bottom w:val="nil"/>
          <w:right w:val="nil"/>
          <w:between w:val="nil"/>
          <w:bar w:val="nil"/>
        </w:pBdr>
        <w:tabs>
          <w:tab w:val="left" w:pos="2072"/>
        </w:tabs>
        <w:spacing w:after="0"/>
        <w:ind w:left="709"/>
        <w:contextualSpacing/>
        <w:jc w:val="both"/>
        <w:rPr>
          <w:rFonts w:cs="Arial"/>
          <w:lang w:eastAsia="en-GB"/>
        </w:rPr>
      </w:pPr>
    </w:p>
    <w:p w14:paraId="29AA6FFD" w14:textId="4F18196D" w:rsidR="00354383" w:rsidRPr="004E6EFC" w:rsidRDefault="00354383" w:rsidP="004E6EFC">
      <w:pPr>
        <w:tabs>
          <w:tab w:val="left" w:pos="2072"/>
        </w:tabs>
        <w:jc w:val="both"/>
        <w:rPr>
          <w:rFonts w:cs="Arial"/>
          <w:b/>
          <w:lang w:eastAsia="en-GB"/>
        </w:rPr>
      </w:pPr>
      <w:r w:rsidRPr="004E6EFC">
        <w:rPr>
          <w:rFonts w:cs="Arial"/>
          <w:b/>
          <w:lang w:eastAsia="en-GB"/>
        </w:rPr>
        <w:t xml:space="preserve">To Promote and </w:t>
      </w:r>
      <w:r w:rsidR="00EB2C73" w:rsidRPr="004E6EFC">
        <w:rPr>
          <w:rFonts w:cs="Arial"/>
          <w:b/>
          <w:lang w:eastAsia="en-GB"/>
        </w:rPr>
        <w:t>support</w:t>
      </w:r>
      <w:r w:rsidRPr="004E6EFC">
        <w:rPr>
          <w:rFonts w:cs="Arial"/>
          <w:b/>
          <w:lang w:eastAsia="en-GB"/>
        </w:rPr>
        <w:t xml:space="preserve"> health and wellbeing</w:t>
      </w:r>
    </w:p>
    <w:p w14:paraId="0A971781" w14:textId="3327091F" w:rsidR="00354383" w:rsidRPr="00CA5B26" w:rsidRDefault="00354383" w:rsidP="00784AF0">
      <w:pPr>
        <w:numPr>
          <w:ilvl w:val="0"/>
          <w:numId w:val="51"/>
        </w:numPr>
        <w:pBdr>
          <w:top w:val="nil"/>
          <w:left w:val="nil"/>
          <w:bottom w:val="nil"/>
          <w:right w:val="nil"/>
          <w:between w:val="nil"/>
          <w:bar w:val="nil"/>
        </w:pBdr>
        <w:spacing w:after="0"/>
        <w:ind w:left="709"/>
        <w:contextualSpacing/>
        <w:jc w:val="both"/>
        <w:rPr>
          <w:rFonts w:cs="Arial"/>
          <w:lang w:val="en" w:eastAsia="en-GB"/>
        </w:rPr>
      </w:pPr>
      <w:r w:rsidRPr="004E6EFC">
        <w:rPr>
          <w:rFonts w:cs="Arial"/>
          <w:lang w:eastAsia="en-GB"/>
        </w:rPr>
        <w:t>Safeg</w:t>
      </w:r>
      <w:r w:rsidRPr="004E6EFC">
        <w:rPr>
          <w:rFonts w:cs="Arial"/>
        </w:rPr>
        <w:t>uarding priorities during 2022/23</w:t>
      </w:r>
      <w:r w:rsidRPr="004E6EFC">
        <w:rPr>
          <w:rFonts w:cs="Arial"/>
          <w:lang w:eastAsia="en-GB"/>
        </w:rPr>
        <w:t xml:space="preserve"> will continue to ensure that where there are safeguarding concerns</w:t>
      </w:r>
      <w:r w:rsidRPr="004E6EFC">
        <w:rPr>
          <w:rFonts w:cs="Arial"/>
        </w:rPr>
        <w:t>,</w:t>
      </w:r>
      <w:r w:rsidRPr="004E6EFC">
        <w:rPr>
          <w:rFonts w:cs="Arial"/>
          <w:lang w:eastAsia="en-GB"/>
        </w:rPr>
        <w:t xml:space="preserve"> adults, children, young </w:t>
      </w:r>
      <w:proofErr w:type="gramStart"/>
      <w:r w:rsidRPr="004E6EFC">
        <w:rPr>
          <w:rFonts w:cs="Arial"/>
          <w:lang w:eastAsia="en-GB"/>
        </w:rPr>
        <w:t>people</w:t>
      </w:r>
      <w:proofErr w:type="gramEnd"/>
      <w:r w:rsidRPr="004E6EFC">
        <w:rPr>
          <w:rFonts w:cs="Arial"/>
          <w:lang w:eastAsia="en-GB"/>
        </w:rPr>
        <w:t xml:space="preserve"> and carers are recognised as partners in the outcomes. This will focus around ‘Making Safeguarding Personal’ and the ‘Voice of the Child’.</w:t>
      </w:r>
    </w:p>
    <w:p w14:paraId="7B95B0FE" w14:textId="77777777" w:rsidR="00EB2C73" w:rsidRPr="004E6EFC" w:rsidRDefault="00EB2C73" w:rsidP="00E261AF">
      <w:pPr>
        <w:pBdr>
          <w:top w:val="nil"/>
          <w:left w:val="nil"/>
          <w:bottom w:val="nil"/>
          <w:right w:val="nil"/>
          <w:between w:val="nil"/>
          <w:bar w:val="nil"/>
        </w:pBdr>
        <w:spacing w:after="0"/>
        <w:ind w:left="709"/>
        <w:contextualSpacing/>
        <w:jc w:val="both"/>
        <w:rPr>
          <w:rFonts w:cs="Arial"/>
          <w:lang w:val="en" w:eastAsia="en-GB"/>
        </w:rPr>
      </w:pPr>
    </w:p>
    <w:p w14:paraId="616D5420" w14:textId="4ED5B018" w:rsidR="00354383" w:rsidRDefault="00354383" w:rsidP="00784AF0">
      <w:pPr>
        <w:numPr>
          <w:ilvl w:val="0"/>
          <w:numId w:val="51"/>
        </w:numPr>
        <w:pBdr>
          <w:top w:val="nil"/>
          <w:left w:val="nil"/>
          <w:bottom w:val="nil"/>
          <w:right w:val="nil"/>
          <w:between w:val="nil"/>
          <w:bar w:val="nil"/>
        </w:pBdr>
        <w:spacing w:after="0"/>
        <w:ind w:left="709"/>
        <w:contextualSpacing/>
        <w:jc w:val="both"/>
        <w:rPr>
          <w:rFonts w:cs="Arial"/>
          <w:lang w:val="en" w:eastAsia="en-GB"/>
        </w:rPr>
      </w:pPr>
      <w:r w:rsidRPr="004E6EFC">
        <w:rPr>
          <w:rFonts w:cs="Arial"/>
          <w:lang w:val="en" w:eastAsia="en-GB"/>
        </w:rPr>
        <w:t>Further embed the integrated hospital IDVA role</w:t>
      </w:r>
    </w:p>
    <w:p w14:paraId="76D17703" w14:textId="77777777" w:rsidR="00EB2C73" w:rsidRPr="004E6EFC" w:rsidRDefault="00EB2C73" w:rsidP="00E261AF">
      <w:pPr>
        <w:pBdr>
          <w:top w:val="nil"/>
          <w:left w:val="nil"/>
          <w:bottom w:val="nil"/>
          <w:right w:val="nil"/>
          <w:between w:val="nil"/>
          <w:bar w:val="nil"/>
        </w:pBdr>
        <w:spacing w:after="0"/>
        <w:ind w:left="709"/>
        <w:contextualSpacing/>
        <w:jc w:val="both"/>
        <w:rPr>
          <w:rFonts w:cs="Arial"/>
          <w:lang w:val="en" w:eastAsia="en-GB"/>
        </w:rPr>
      </w:pPr>
    </w:p>
    <w:p w14:paraId="3A414C88" w14:textId="77777777" w:rsidR="00354383" w:rsidRPr="004E6EFC" w:rsidRDefault="00354383" w:rsidP="00784AF0">
      <w:pPr>
        <w:numPr>
          <w:ilvl w:val="0"/>
          <w:numId w:val="51"/>
        </w:numPr>
        <w:pBdr>
          <w:top w:val="nil"/>
          <w:left w:val="nil"/>
          <w:bottom w:val="nil"/>
          <w:right w:val="nil"/>
          <w:between w:val="nil"/>
          <w:bar w:val="nil"/>
        </w:pBdr>
        <w:spacing w:after="0"/>
        <w:ind w:left="709"/>
        <w:contextualSpacing/>
        <w:jc w:val="both"/>
        <w:rPr>
          <w:rFonts w:cs="Arial"/>
          <w:lang w:val="en" w:eastAsia="en-GB"/>
        </w:rPr>
      </w:pPr>
      <w:r w:rsidRPr="004E6EFC">
        <w:rPr>
          <w:rFonts w:cs="Arial"/>
          <w:lang w:val="en" w:eastAsia="en-GB"/>
        </w:rPr>
        <w:t>To enhance the personalisation of care to patients with a Learning Disability</w:t>
      </w:r>
    </w:p>
    <w:p w14:paraId="7621CF60" w14:textId="77777777" w:rsidR="00354383" w:rsidRPr="004E6EFC" w:rsidRDefault="00354383" w:rsidP="00354383">
      <w:pPr>
        <w:ind w:left="709"/>
        <w:contextualSpacing/>
        <w:jc w:val="both"/>
        <w:rPr>
          <w:rFonts w:cs="Arial"/>
          <w:lang w:val="en" w:eastAsia="en-GB"/>
        </w:rPr>
      </w:pPr>
    </w:p>
    <w:p w14:paraId="0A1D8B24" w14:textId="6A943F57" w:rsidR="00354383" w:rsidRPr="004E6EFC" w:rsidRDefault="00354383" w:rsidP="00354383">
      <w:pPr>
        <w:jc w:val="both"/>
        <w:rPr>
          <w:rFonts w:cs="Arial"/>
          <w:b/>
          <w:lang w:eastAsia="en-GB"/>
        </w:rPr>
      </w:pPr>
      <w:r w:rsidRPr="004E6EFC">
        <w:rPr>
          <w:rFonts w:cs="Arial"/>
          <w:b/>
          <w:lang w:eastAsia="en-GB"/>
        </w:rPr>
        <w:t xml:space="preserve">To maximise the </w:t>
      </w:r>
      <w:r w:rsidR="00EB2C73" w:rsidRPr="004E6EFC">
        <w:rPr>
          <w:rFonts w:cs="Arial"/>
          <w:b/>
          <w:lang w:eastAsia="en-GB"/>
        </w:rPr>
        <w:t>potential</w:t>
      </w:r>
      <w:r w:rsidRPr="004E6EFC">
        <w:rPr>
          <w:rFonts w:cs="Arial"/>
          <w:b/>
          <w:lang w:eastAsia="en-GB"/>
        </w:rPr>
        <w:t xml:space="preserve"> of our workforce</w:t>
      </w:r>
    </w:p>
    <w:p w14:paraId="2A6FA1E5" w14:textId="77777777" w:rsidR="00354383" w:rsidRPr="004E6EFC" w:rsidRDefault="00354383" w:rsidP="00784AF0">
      <w:pPr>
        <w:numPr>
          <w:ilvl w:val="0"/>
          <w:numId w:val="52"/>
        </w:numPr>
        <w:pBdr>
          <w:top w:val="nil"/>
          <w:left w:val="nil"/>
          <w:bottom w:val="nil"/>
          <w:right w:val="nil"/>
          <w:between w:val="nil"/>
          <w:bar w:val="nil"/>
        </w:pBdr>
        <w:spacing w:after="0"/>
        <w:ind w:left="709"/>
        <w:contextualSpacing/>
        <w:jc w:val="both"/>
        <w:rPr>
          <w:rFonts w:cs="Arial"/>
          <w:lang w:eastAsia="en-GB"/>
        </w:rPr>
      </w:pPr>
      <w:r w:rsidRPr="004E6EFC">
        <w:rPr>
          <w:rFonts w:cs="Arial"/>
          <w:lang w:eastAsia="en-GB"/>
        </w:rPr>
        <w:t>Focus during 202</w:t>
      </w:r>
      <w:r w:rsidRPr="004E6EFC">
        <w:rPr>
          <w:rFonts w:cs="Arial"/>
        </w:rPr>
        <w:t>2/23</w:t>
      </w:r>
      <w:r w:rsidRPr="004E6EFC">
        <w:rPr>
          <w:rFonts w:cs="Arial"/>
          <w:lang w:eastAsia="en-GB"/>
        </w:rPr>
        <w:t xml:space="preserve"> will continue to be around </w:t>
      </w:r>
      <w:r w:rsidRPr="004E6EFC">
        <w:rPr>
          <w:rFonts w:cs="Arial"/>
        </w:rPr>
        <w:t>supporting</w:t>
      </w:r>
      <w:r w:rsidRPr="004E6EFC">
        <w:rPr>
          <w:rFonts w:cs="Arial"/>
          <w:lang w:eastAsia="en-GB"/>
        </w:rPr>
        <w:t xml:space="preserve"> the health and wellbeing of SFHFT workforce</w:t>
      </w:r>
      <w:r w:rsidRPr="004E6EFC">
        <w:rPr>
          <w:rFonts w:cs="Arial"/>
        </w:rPr>
        <w:t>,</w:t>
      </w:r>
      <w:r w:rsidRPr="004E6EFC">
        <w:rPr>
          <w:rFonts w:cs="Arial"/>
          <w:lang w:eastAsia="en-GB"/>
        </w:rPr>
        <w:t xml:space="preserve"> particularly in relation to domestic abuse and mental health</w:t>
      </w:r>
    </w:p>
    <w:p w14:paraId="17A2A26A" w14:textId="77777777" w:rsidR="00354383" w:rsidRPr="004E6EFC" w:rsidRDefault="00354383" w:rsidP="00354383">
      <w:pPr>
        <w:pBdr>
          <w:top w:val="nil"/>
          <w:left w:val="nil"/>
          <w:bottom w:val="nil"/>
          <w:right w:val="nil"/>
          <w:between w:val="nil"/>
          <w:bar w:val="nil"/>
        </w:pBdr>
        <w:spacing w:after="0"/>
        <w:ind w:left="709"/>
        <w:contextualSpacing/>
        <w:jc w:val="both"/>
        <w:rPr>
          <w:rFonts w:cs="Arial"/>
          <w:lang w:eastAsia="en-GB"/>
        </w:rPr>
      </w:pPr>
    </w:p>
    <w:p w14:paraId="553D7647" w14:textId="544ED727" w:rsidR="00354383" w:rsidRPr="004E6EFC" w:rsidRDefault="00354383" w:rsidP="00354383">
      <w:pPr>
        <w:jc w:val="both"/>
        <w:rPr>
          <w:rFonts w:cs="Arial"/>
          <w:b/>
          <w:lang w:eastAsia="en-GB"/>
        </w:rPr>
      </w:pPr>
      <w:r w:rsidRPr="004E6EFC">
        <w:rPr>
          <w:rFonts w:cs="Arial"/>
          <w:b/>
          <w:lang w:eastAsia="en-GB"/>
        </w:rPr>
        <w:t xml:space="preserve">To continually learn and </w:t>
      </w:r>
      <w:r w:rsidR="00EB2C73" w:rsidRPr="004E6EFC">
        <w:rPr>
          <w:rFonts w:cs="Arial"/>
          <w:b/>
          <w:lang w:eastAsia="en-GB"/>
        </w:rPr>
        <w:t>improve</w:t>
      </w:r>
      <w:r w:rsidRPr="004E6EFC">
        <w:rPr>
          <w:rFonts w:cs="Arial"/>
          <w:b/>
          <w:lang w:eastAsia="en-GB"/>
        </w:rPr>
        <w:t xml:space="preserve"> to achieve better value.</w:t>
      </w:r>
    </w:p>
    <w:p w14:paraId="31EF5D5B" w14:textId="7C4F26AB" w:rsidR="00354383" w:rsidRDefault="00354383" w:rsidP="00784AF0">
      <w:pPr>
        <w:numPr>
          <w:ilvl w:val="0"/>
          <w:numId w:val="52"/>
        </w:numPr>
        <w:pBdr>
          <w:top w:val="nil"/>
          <w:left w:val="nil"/>
          <w:bottom w:val="nil"/>
          <w:right w:val="nil"/>
          <w:between w:val="nil"/>
          <w:bar w:val="nil"/>
        </w:pBdr>
        <w:spacing w:after="0"/>
        <w:ind w:left="709"/>
        <w:contextualSpacing/>
        <w:jc w:val="both"/>
        <w:rPr>
          <w:rFonts w:cs="Arial"/>
          <w:lang w:eastAsia="en-GB"/>
        </w:rPr>
      </w:pPr>
      <w:r w:rsidRPr="004E6EFC">
        <w:rPr>
          <w:rFonts w:cs="Arial"/>
          <w:lang w:eastAsia="en-GB"/>
        </w:rPr>
        <w:t xml:space="preserve">Continue to embed organisational learning through mandatory training, serious </w:t>
      </w:r>
      <w:proofErr w:type="gramStart"/>
      <w:r w:rsidRPr="004E6EFC">
        <w:rPr>
          <w:rFonts w:cs="Arial"/>
          <w:lang w:eastAsia="en-GB"/>
        </w:rPr>
        <w:t>inc</w:t>
      </w:r>
      <w:r w:rsidRPr="004E6EFC">
        <w:rPr>
          <w:rFonts w:cs="Arial"/>
        </w:rPr>
        <w:t>idents</w:t>
      </w:r>
      <w:proofErr w:type="gramEnd"/>
      <w:r w:rsidRPr="004E6EFC">
        <w:rPr>
          <w:rFonts w:cs="Arial"/>
        </w:rPr>
        <w:t xml:space="preserve"> and adult/child reviews</w:t>
      </w:r>
    </w:p>
    <w:p w14:paraId="038B7585" w14:textId="77777777" w:rsidR="00EB2C73" w:rsidRPr="004E6EFC" w:rsidRDefault="00EB2C73" w:rsidP="00E261AF">
      <w:pPr>
        <w:pBdr>
          <w:top w:val="nil"/>
          <w:left w:val="nil"/>
          <w:bottom w:val="nil"/>
          <w:right w:val="nil"/>
          <w:between w:val="nil"/>
          <w:bar w:val="nil"/>
        </w:pBdr>
        <w:spacing w:after="0"/>
        <w:ind w:left="709"/>
        <w:contextualSpacing/>
        <w:jc w:val="both"/>
        <w:rPr>
          <w:rFonts w:cs="Arial"/>
          <w:lang w:eastAsia="en-GB"/>
        </w:rPr>
      </w:pPr>
    </w:p>
    <w:p w14:paraId="40961249" w14:textId="153D6121" w:rsidR="002523BA" w:rsidRPr="004E6EFC" w:rsidRDefault="00354383" w:rsidP="00784AF0">
      <w:pPr>
        <w:numPr>
          <w:ilvl w:val="0"/>
          <w:numId w:val="52"/>
        </w:numPr>
        <w:pBdr>
          <w:top w:val="nil"/>
          <w:left w:val="nil"/>
          <w:bottom w:val="nil"/>
          <w:right w:val="nil"/>
          <w:between w:val="nil"/>
          <w:bar w:val="nil"/>
        </w:pBdr>
        <w:spacing w:after="0"/>
        <w:ind w:left="709"/>
        <w:contextualSpacing/>
        <w:jc w:val="both"/>
        <w:rPr>
          <w:rFonts w:cs="Arial"/>
          <w:lang w:eastAsia="en-GB"/>
        </w:rPr>
      </w:pPr>
      <w:r w:rsidRPr="004E6EFC">
        <w:rPr>
          <w:rFonts w:cs="Arial"/>
          <w:lang w:eastAsia="en-GB"/>
        </w:rPr>
        <w:t xml:space="preserve">Learn lessons from the </w:t>
      </w:r>
      <w:r w:rsidR="0097678C">
        <w:rPr>
          <w:rFonts w:cs="Arial"/>
          <w:lang w:eastAsia="en-GB"/>
        </w:rPr>
        <w:t>COVID-</w:t>
      </w:r>
      <w:r w:rsidR="00CA5B26">
        <w:rPr>
          <w:rFonts w:cs="Arial"/>
          <w:lang w:eastAsia="en-GB"/>
        </w:rPr>
        <w:t xml:space="preserve">19 </w:t>
      </w:r>
      <w:r w:rsidR="00CA5B26" w:rsidRPr="004E6EFC">
        <w:rPr>
          <w:rFonts w:cs="Arial"/>
          <w:lang w:eastAsia="en-GB"/>
        </w:rPr>
        <w:t>pandemic</w:t>
      </w:r>
      <w:r w:rsidRPr="004E6EFC">
        <w:rPr>
          <w:rFonts w:cs="Arial"/>
          <w:lang w:eastAsia="en-GB"/>
        </w:rPr>
        <w:t xml:space="preserve"> and use this to</w:t>
      </w:r>
      <w:r w:rsidRPr="004E6EFC">
        <w:rPr>
          <w:rFonts w:cs="Arial"/>
        </w:rPr>
        <w:t xml:space="preserve"> contribute to future </w:t>
      </w:r>
      <w:r w:rsidRPr="004E6EFC">
        <w:rPr>
          <w:rFonts w:cs="Arial"/>
          <w:lang w:eastAsia="en-GB"/>
        </w:rPr>
        <w:t xml:space="preserve">working with children, young </w:t>
      </w:r>
      <w:proofErr w:type="gramStart"/>
      <w:r w:rsidRPr="004E6EFC">
        <w:rPr>
          <w:rFonts w:cs="Arial"/>
          <w:lang w:eastAsia="en-GB"/>
        </w:rPr>
        <w:t>people</w:t>
      </w:r>
      <w:proofErr w:type="gramEnd"/>
      <w:r w:rsidRPr="004E6EFC">
        <w:rPr>
          <w:rFonts w:cs="Arial"/>
          <w:lang w:eastAsia="en-GB"/>
        </w:rPr>
        <w:t xml:space="preserve"> and vulnerable adults. </w:t>
      </w:r>
    </w:p>
    <w:p w14:paraId="1DBF9354" w14:textId="77777777" w:rsidR="002523BA" w:rsidRPr="00044103" w:rsidRDefault="002523BA" w:rsidP="003E2239">
      <w:pPr>
        <w:spacing w:after="0"/>
        <w:rPr>
          <w:rFonts w:cs="Arial"/>
          <w:color w:val="FF0000"/>
        </w:rPr>
      </w:pPr>
    </w:p>
    <w:p w14:paraId="2F320E2E" w14:textId="48FFA483" w:rsidR="00FD72C5" w:rsidRPr="00F64145" w:rsidRDefault="00FD72C5" w:rsidP="00F64145">
      <w:pPr>
        <w:pStyle w:val="ListParagraph"/>
        <w:keepNext/>
        <w:keepLines/>
        <w:numPr>
          <w:ilvl w:val="1"/>
          <w:numId w:val="5"/>
        </w:numPr>
        <w:spacing w:after="0"/>
        <w:outlineLvl w:val="0"/>
        <w:rPr>
          <w:rFonts w:eastAsia="Times New Roman"/>
          <w:b/>
          <w:bCs/>
          <w:sz w:val="28"/>
          <w:szCs w:val="28"/>
        </w:rPr>
      </w:pPr>
      <w:r w:rsidRPr="00F64145">
        <w:rPr>
          <w:rFonts w:eastAsia="Times New Roman"/>
          <w:b/>
          <w:bCs/>
          <w:sz w:val="28"/>
          <w:szCs w:val="28"/>
        </w:rPr>
        <w:t>Mandatory Key Performance Indicators</w:t>
      </w:r>
    </w:p>
    <w:p w14:paraId="60E4EA5C" w14:textId="77777777" w:rsidR="00F64145" w:rsidRPr="00F64145" w:rsidRDefault="00F64145" w:rsidP="00F64145">
      <w:pPr>
        <w:keepNext/>
        <w:keepLines/>
        <w:spacing w:after="0"/>
        <w:outlineLvl w:val="0"/>
        <w:rPr>
          <w:rFonts w:eastAsia="Times New Roman"/>
          <w:b/>
          <w:bCs/>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700"/>
        <w:gridCol w:w="1276"/>
        <w:gridCol w:w="1418"/>
        <w:gridCol w:w="1240"/>
      </w:tblGrid>
      <w:tr w:rsidR="00D22819" w:rsidRPr="00D22819" w14:paraId="50F89661" w14:textId="77777777" w:rsidTr="004E400F">
        <w:trPr>
          <w:trHeight w:val="871"/>
        </w:trPr>
        <w:tc>
          <w:tcPr>
            <w:tcW w:w="5700" w:type="dxa"/>
            <w:vMerge w:val="restart"/>
          </w:tcPr>
          <w:p w14:paraId="7CD28756" w14:textId="77777777" w:rsidR="00D22819" w:rsidRPr="00CA5B26" w:rsidRDefault="00D22819" w:rsidP="00F64145">
            <w:pPr>
              <w:tabs>
                <w:tab w:val="center" w:pos="4513"/>
                <w:tab w:val="right" w:pos="9026"/>
              </w:tabs>
              <w:spacing w:after="0" w:line="240" w:lineRule="auto"/>
              <w:rPr>
                <w:rFonts w:cs="Arial"/>
                <w:b/>
              </w:rPr>
            </w:pPr>
            <w:bookmarkStart w:id="34" w:name="_Hlk105486070"/>
            <w:r w:rsidRPr="00CA5B26">
              <w:rPr>
                <w:rFonts w:cs="Arial"/>
                <w:b/>
              </w:rPr>
              <w:t xml:space="preserve">Indicators identified within the Single Oversight Framework </w:t>
            </w:r>
          </w:p>
        </w:tc>
        <w:tc>
          <w:tcPr>
            <w:tcW w:w="1276" w:type="dxa"/>
            <w:vMerge w:val="restart"/>
          </w:tcPr>
          <w:p w14:paraId="339EDFE9" w14:textId="77777777" w:rsidR="00D22819" w:rsidRPr="00CA5B26" w:rsidRDefault="00D22819" w:rsidP="00F64145">
            <w:pPr>
              <w:tabs>
                <w:tab w:val="center" w:pos="4513"/>
                <w:tab w:val="right" w:pos="9026"/>
              </w:tabs>
              <w:spacing w:after="0" w:line="240" w:lineRule="auto"/>
              <w:rPr>
                <w:rFonts w:cs="Arial"/>
                <w:b/>
              </w:rPr>
            </w:pPr>
            <w:r w:rsidRPr="00CA5B26">
              <w:rPr>
                <w:rFonts w:cs="Arial"/>
                <w:b/>
              </w:rPr>
              <w:t>Target</w:t>
            </w:r>
          </w:p>
        </w:tc>
        <w:tc>
          <w:tcPr>
            <w:tcW w:w="2658" w:type="dxa"/>
            <w:gridSpan w:val="2"/>
          </w:tcPr>
          <w:p w14:paraId="435C8F77" w14:textId="5E69C552" w:rsidR="00D22819" w:rsidRPr="00CA5B26" w:rsidRDefault="00D22819" w:rsidP="00F64145">
            <w:pPr>
              <w:tabs>
                <w:tab w:val="center" w:pos="4513"/>
                <w:tab w:val="right" w:pos="9026"/>
              </w:tabs>
              <w:spacing w:after="0" w:line="240" w:lineRule="auto"/>
              <w:rPr>
                <w:rFonts w:cs="Arial"/>
                <w:b/>
              </w:rPr>
            </w:pPr>
            <w:r w:rsidRPr="00CA5B26">
              <w:rPr>
                <w:rFonts w:cs="Arial"/>
                <w:b/>
              </w:rPr>
              <w:t>Performance</w:t>
            </w:r>
          </w:p>
        </w:tc>
      </w:tr>
      <w:tr w:rsidR="00D22819" w:rsidRPr="00D22819" w14:paraId="74C0DC27" w14:textId="77777777" w:rsidTr="00E261AF">
        <w:trPr>
          <w:trHeight w:val="528"/>
        </w:trPr>
        <w:tc>
          <w:tcPr>
            <w:tcW w:w="5700" w:type="dxa"/>
            <w:vMerge/>
          </w:tcPr>
          <w:p w14:paraId="6BADF262" w14:textId="77777777" w:rsidR="00D22819" w:rsidRPr="00CA5B26" w:rsidRDefault="00D22819" w:rsidP="00F64145">
            <w:pPr>
              <w:tabs>
                <w:tab w:val="center" w:pos="4513"/>
                <w:tab w:val="right" w:pos="9026"/>
              </w:tabs>
              <w:spacing w:after="0" w:line="240" w:lineRule="auto"/>
              <w:rPr>
                <w:rFonts w:cs="Arial"/>
                <w:b/>
              </w:rPr>
            </w:pPr>
          </w:p>
        </w:tc>
        <w:tc>
          <w:tcPr>
            <w:tcW w:w="1276" w:type="dxa"/>
            <w:vMerge/>
          </w:tcPr>
          <w:p w14:paraId="0B389011" w14:textId="77777777" w:rsidR="00D22819" w:rsidRPr="00CA5B26" w:rsidRDefault="00D22819" w:rsidP="00F64145">
            <w:pPr>
              <w:tabs>
                <w:tab w:val="center" w:pos="4513"/>
                <w:tab w:val="right" w:pos="9026"/>
              </w:tabs>
              <w:spacing w:after="0" w:line="240" w:lineRule="auto"/>
              <w:rPr>
                <w:rFonts w:cs="Arial"/>
                <w:b/>
              </w:rPr>
            </w:pPr>
          </w:p>
        </w:tc>
        <w:tc>
          <w:tcPr>
            <w:tcW w:w="1418" w:type="dxa"/>
          </w:tcPr>
          <w:p w14:paraId="13FB9666" w14:textId="77777777" w:rsidR="00D22819" w:rsidRPr="00CA5B26" w:rsidRDefault="00D22819" w:rsidP="00F64145">
            <w:pPr>
              <w:tabs>
                <w:tab w:val="center" w:pos="4513"/>
                <w:tab w:val="right" w:pos="9026"/>
              </w:tabs>
              <w:spacing w:after="0" w:line="240" w:lineRule="auto"/>
              <w:rPr>
                <w:rFonts w:cs="Arial"/>
                <w:b/>
              </w:rPr>
            </w:pPr>
            <w:proofErr w:type="spellStart"/>
            <w:r w:rsidRPr="00CA5B26">
              <w:rPr>
                <w:rFonts w:cs="Arial"/>
                <w:b/>
              </w:rPr>
              <w:t>Yr</w:t>
            </w:r>
            <w:proofErr w:type="spellEnd"/>
            <w:r w:rsidRPr="00CA5B26">
              <w:rPr>
                <w:rFonts w:cs="Arial"/>
                <w:b/>
              </w:rPr>
              <w:t xml:space="preserve"> 2020/21</w:t>
            </w:r>
          </w:p>
        </w:tc>
        <w:tc>
          <w:tcPr>
            <w:tcW w:w="1240" w:type="dxa"/>
          </w:tcPr>
          <w:p w14:paraId="35C57FB4" w14:textId="77777777" w:rsidR="00D22819" w:rsidRPr="00CA5B26" w:rsidRDefault="00D22819" w:rsidP="00F64145">
            <w:pPr>
              <w:tabs>
                <w:tab w:val="center" w:pos="4513"/>
                <w:tab w:val="right" w:pos="9026"/>
              </w:tabs>
              <w:spacing w:after="0" w:line="240" w:lineRule="auto"/>
              <w:rPr>
                <w:rFonts w:cs="Arial"/>
                <w:b/>
              </w:rPr>
            </w:pPr>
            <w:proofErr w:type="spellStart"/>
            <w:r w:rsidRPr="00CA5B26">
              <w:rPr>
                <w:rFonts w:cs="Arial"/>
                <w:b/>
              </w:rPr>
              <w:t>Yr</w:t>
            </w:r>
            <w:proofErr w:type="spellEnd"/>
            <w:r w:rsidRPr="00CA5B26">
              <w:rPr>
                <w:rFonts w:cs="Arial"/>
                <w:b/>
              </w:rPr>
              <w:t xml:space="preserve"> 2021/22</w:t>
            </w:r>
          </w:p>
        </w:tc>
      </w:tr>
      <w:tr w:rsidR="00F64145" w:rsidRPr="00F64145" w14:paraId="1B88AA55" w14:textId="77777777" w:rsidTr="00E261AF">
        <w:trPr>
          <w:trHeight w:val="319"/>
        </w:trPr>
        <w:tc>
          <w:tcPr>
            <w:tcW w:w="5700" w:type="dxa"/>
          </w:tcPr>
          <w:p w14:paraId="25CAB41D"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*Maximum time of 18 weeks from point of referral to treatment (RTT) in aggregate – Patients on an incomplete pathway </w:t>
            </w:r>
          </w:p>
        </w:tc>
        <w:tc>
          <w:tcPr>
            <w:tcW w:w="1276" w:type="dxa"/>
          </w:tcPr>
          <w:p w14:paraId="6C6C7E65" w14:textId="77777777" w:rsidR="00F64145" w:rsidRPr="004E6EFC" w:rsidRDefault="00F64145" w:rsidP="00F64145">
            <w:pPr>
              <w:tabs>
                <w:tab w:val="center" w:pos="4513"/>
                <w:tab w:val="right" w:pos="9026"/>
              </w:tabs>
              <w:spacing w:after="0" w:line="240" w:lineRule="auto"/>
              <w:rPr>
                <w:rFonts w:cs="Arial"/>
              </w:rPr>
            </w:pPr>
            <w:r w:rsidRPr="004E6EFC">
              <w:rPr>
                <w:rFonts w:cs="Arial"/>
              </w:rPr>
              <w:t>92%</w:t>
            </w:r>
          </w:p>
        </w:tc>
        <w:tc>
          <w:tcPr>
            <w:tcW w:w="1418" w:type="dxa"/>
          </w:tcPr>
          <w:p w14:paraId="1939DBEF" w14:textId="77777777" w:rsidR="00F64145" w:rsidRPr="004E6EFC" w:rsidRDefault="00F64145" w:rsidP="00F64145">
            <w:pPr>
              <w:tabs>
                <w:tab w:val="center" w:pos="4513"/>
                <w:tab w:val="right" w:pos="9026"/>
              </w:tabs>
              <w:spacing w:after="0" w:line="240" w:lineRule="auto"/>
              <w:rPr>
                <w:rFonts w:cs="Arial"/>
              </w:rPr>
            </w:pPr>
            <w:r w:rsidRPr="004E6EFC">
              <w:rPr>
                <w:rFonts w:cs="Arial"/>
              </w:rPr>
              <w:t>69.2%</w:t>
            </w:r>
          </w:p>
        </w:tc>
        <w:tc>
          <w:tcPr>
            <w:tcW w:w="1240" w:type="dxa"/>
          </w:tcPr>
          <w:p w14:paraId="5BB72163" w14:textId="77777777" w:rsidR="00F64145" w:rsidRPr="004E6EFC" w:rsidRDefault="00F64145" w:rsidP="00F64145">
            <w:pPr>
              <w:tabs>
                <w:tab w:val="center" w:pos="4513"/>
                <w:tab w:val="right" w:pos="9026"/>
              </w:tabs>
              <w:spacing w:after="0" w:line="240" w:lineRule="auto"/>
              <w:rPr>
                <w:rFonts w:cs="Arial"/>
              </w:rPr>
            </w:pPr>
            <w:r w:rsidRPr="004E6EFC">
              <w:rPr>
                <w:rFonts w:cs="Arial"/>
              </w:rPr>
              <w:t>70.0% - Apr-21 to Jan-22</w:t>
            </w:r>
          </w:p>
        </w:tc>
      </w:tr>
      <w:tr w:rsidR="00F64145" w:rsidRPr="00F64145" w14:paraId="26A097CE" w14:textId="77777777" w:rsidTr="00E261AF">
        <w:trPr>
          <w:trHeight w:val="386"/>
        </w:trPr>
        <w:tc>
          <w:tcPr>
            <w:tcW w:w="5700" w:type="dxa"/>
          </w:tcPr>
          <w:p w14:paraId="64FB50C6" w14:textId="77777777" w:rsidR="00F64145" w:rsidRPr="004E6EFC" w:rsidRDefault="00F64145" w:rsidP="00F64145">
            <w:pPr>
              <w:tabs>
                <w:tab w:val="center" w:pos="4513"/>
                <w:tab w:val="right" w:pos="9026"/>
              </w:tabs>
              <w:spacing w:after="0" w:line="240" w:lineRule="auto"/>
              <w:rPr>
                <w:rFonts w:cs="Arial"/>
              </w:rPr>
            </w:pPr>
            <w:r w:rsidRPr="004E6EFC">
              <w:rPr>
                <w:rFonts w:cs="Arial"/>
              </w:rPr>
              <w:t>*A&amp;</w:t>
            </w:r>
            <w:proofErr w:type="gramStart"/>
            <w:r w:rsidRPr="004E6EFC">
              <w:rPr>
                <w:rFonts w:cs="Arial"/>
              </w:rPr>
              <w:t>E :</w:t>
            </w:r>
            <w:proofErr w:type="gramEnd"/>
            <w:r w:rsidRPr="004E6EFC">
              <w:rPr>
                <w:rFonts w:cs="Arial"/>
              </w:rPr>
              <w:t xml:space="preserve"> maximum waiting time of four hours  for arrival to admission / transfer / discharge </w:t>
            </w:r>
          </w:p>
        </w:tc>
        <w:tc>
          <w:tcPr>
            <w:tcW w:w="1276" w:type="dxa"/>
          </w:tcPr>
          <w:p w14:paraId="1856AA3A" w14:textId="77777777" w:rsidR="00F64145" w:rsidRPr="004E6EFC" w:rsidRDefault="00F64145" w:rsidP="00F64145">
            <w:pPr>
              <w:tabs>
                <w:tab w:val="center" w:pos="4513"/>
                <w:tab w:val="right" w:pos="9026"/>
              </w:tabs>
              <w:spacing w:after="0" w:line="240" w:lineRule="auto"/>
              <w:rPr>
                <w:rFonts w:cs="Arial"/>
              </w:rPr>
            </w:pPr>
            <w:r w:rsidRPr="004E6EFC">
              <w:rPr>
                <w:rFonts w:cs="Arial"/>
              </w:rPr>
              <w:t>&gt;95%</w:t>
            </w:r>
          </w:p>
        </w:tc>
        <w:tc>
          <w:tcPr>
            <w:tcW w:w="1418" w:type="dxa"/>
          </w:tcPr>
          <w:p w14:paraId="4FCD34EF" w14:textId="77777777" w:rsidR="00F64145" w:rsidRPr="004E6EFC" w:rsidRDefault="00F64145" w:rsidP="00F64145">
            <w:pPr>
              <w:tabs>
                <w:tab w:val="center" w:pos="4513"/>
                <w:tab w:val="right" w:pos="9026"/>
              </w:tabs>
              <w:spacing w:after="0" w:line="240" w:lineRule="auto"/>
              <w:rPr>
                <w:rFonts w:cs="Arial"/>
              </w:rPr>
            </w:pPr>
            <w:r w:rsidRPr="004E6EFC">
              <w:rPr>
                <w:rFonts w:cs="Arial"/>
              </w:rPr>
              <w:t>94.1%</w:t>
            </w:r>
          </w:p>
        </w:tc>
        <w:tc>
          <w:tcPr>
            <w:tcW w:w="1240" w:type="dxa"/>
          </w:tcPr>
          <w:p w14:paraId="0E7481B4" w14:textId="77777777" w:rsidR="00F64145" w:rsidRPr="004E6EFC" w:rsidRDefault="00F64145" w:rsidP="00F64145">
            <w:pPr>
              <w:tabs>
                <w:tab w:val="center" w:pos="4513"/>
                <w:tab w:val="right" w:pos="9026"/>
              </w:tabs>
              <w:spacing w:after="0" w:line="240" w:lineRule="auto"/>
              <w:rPr>
                <w:rFonts w:cs="Arial"/>
              </w:rPr>
            </w:pPr>
            <w:r w:rsidRPr="004E6EFC">
              <w:rPr>
                <w:rFonts w:cs="Arial"/>
              </w:rPr>
              <w:t>86.2% - Apr-21 to Feb-22</w:t>
            </w:r>
          </w:p>
        </w:tc>
      </w:tr>
      <w:tr w:rsidR="00F64145" w:rsidRPr="00F64145" w14:paraId="20B1B18F" w14:textId="77777777" w:rsidTr="00E261AF">
        <w:trPr>
          <w:trHeight w:val="386"/>
        </w:trPr>
        <w:tc>
          <w:tcPr>
            <w:tcW w:w="5700" w:type="dxa"/>
          </w:tcPr>
          <w:p w14:paraId="79EC8343"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Cancer 2 week wait: all cancers </w:t>
            </w:r>
          </w:p>
        </w:tc>
        <w:tc>
          <w:tcPr>
            <w:tcW w:w="1276" w:type="dxa"/>
          </w:tcPr>
          <w:p w14:paraId="0174A1D9" w14:textId="77777777" w:rsidR="00F64145" w:rsidRPr="004E6EFC" w:rsidRDefault="00F64145" w:rsidP="00F64145">
            <w:pPr>
              <w:tabs>
                <w:tab w:val="center" w:pos="4513"/>
                <w:tab w:val="right" w:pos="9026"/>
              </w:tabs>
              <w:spacing w:after="0" w:line="240" w:lineRule="auto"/>
              <w:rPr>
                <w:rFonts w:cs="Arial"/>
              </w:rPr>
            </w:pPr>
            <w:r w:rsidRPr="004E6EFC">
              <w:rPr>
                <w:rFonts w:cs="Arial"/>
              </w:rPr>
              <w:t>93%</w:t>
            </w:r>
          </w:p>
        </w:tc>
        <w:tc>
          <w:tcPr>
            <w:tcW w:w="1418" w:type="dxa"/>
          </w:tcPr>
          <w:p w14:paraId="7271A2B9" w14:textId="77777777" w:rsidR="00F64145" w:rsidRPr="004E6EFC" w:rsidRDefault="00F64145" w:rsidP="00F64145">
            <w:pPr>
              <w:tabs>
                <w:tab w:val="center" w:pos="4513"/>
                <w:tab w:val="right" w:pos="9026"/>
              </w:tabs>
              <w:spacing w:after="0" w:line="240" w:lineRule="auto"/>
              <w:rPr>
                <w:rFonts w:cs="Arial"/>
              </w:rPr>
            </w:pPr>
            <w:r w:rsidRPr="004E6EFC">
              <w:rPr>
                <w:rFonts w:cs="Arial"/>
              </w:rPr>
              <w:t>96.0%</w:t>
            </w:r>
          </w:p>
        </w:tc>
        <w:tc>
          <w:tcPr>
            <w:tcW w:w="1240" w:type="dxa"/>
          </w:tcPr>
          <w:p w14:paraId="0C7C8973" w14:textId="77777777" w:rsidR="00F64145" w:rsidRPr="004E6EFC" w:rsidRDefault="00F64145" w:rsidP="00F64145">
            <w:pPr>
              <w:tabs>
                <w:tab w:val="center" w:pos="4513"/>
                <w:tab w:val="right" w:pos="9026"/>
              </w:tabs>
              <w:spacing w:after="0" w:line="240" w:lineRule="auto"/>
              <w:rPr>
                <w:rFonts w:cs="Arial"/>
              </w:rPr>
            </w:pPr>
            <w:r w:rsidRPr="004E6EFC">
              <w:rPr>
                <w:rFonts w:cs="Arial"/>
              </w:rPr>
              <w:t>90.8% - Apr-21 to Jan-22</w:t>
            </w:r>
          </w:p>
        </w:tc>
      </w:tr>
      <w:tr w:rsidR="00F64145" w:rsidRPr="004E6EFC" w14:paraId="790C289F" w14:textId="77777777" w:rsidTr="00E261AF">
        <w:trPr>
          <w:trHeight w:val="386"/>
        </w:trPr>
        <w:tc>
          <w:tcPr>
            <w:tcW w:w="5700" w:type="dxa"/>
          </w:tcPr>
          <w:p w14:paraId="5BF577F1"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Cancer 2 week wait: breast symptomatic </w:t>
            </w:r>
          </w:p>
        </w:tc>
        <w:tc>
          <w:tcPr>
            <w:tcW w:w="1276" w:type="dxa"/>
          </w:tcPr>
          <w:p w14:paraId="73072CD8" w14:textId="77777777" w:rsidR="00F64145" w:rsidRPr="004E6EFC" w:rsidRDefault="00F64145" w:rsidP="00F64145">
            <w:pPr>
              <w:tabs>
                <w:tab w:val="center" w:pos="4513"/>
                <w:tab w:val="right" w:pos="9026"/>
              </w:tabs>
              <w:spacing w:after="0" w:line="240" w:lineRule="auto"/>
              <w:rPr>
                <w:rFonts w:cs="Arial"/>
              </w:rPr>
            </w:pPr>
            <w:r w:rsidRPr="004E6EFC">
              <w:rPr>
                <w:rFonts w:cs="Arial"/>
              </w:rPr>
              <w:t>93%</w:t>
            </w:r>
          </w:p>
        </w:tc>
        <w:tc>
          <w:tcPr>
            <w:tcW w:w="1418" w:type="dxa"/>
          </w:tcPr>
          <w:p w14:paraId="75504191" w14:textId="77777777" w:rsidR="00F64145" w:rsidRPr="004E6EFC" w:rsidRDefault="00F64145" w:rsidP="00F64145">
            <w:pPr>
              <w:tabs>
                <w:tab w:val="center" w:pos="4513"/>
                <w:tab w:val="right" w:pos="9026"/>
              </w:tabs>
              <w:spacing w:after="0" w:line="240" w:lineRule="auto"/>
              <w:rPr>
                <w:rFonts w:cs="Arial"/>
              </w:rPr>
            </w:pPr>
            <w:r w:rsidRPr="004E6EFC">
              <w:rPr>
                <w:rFonts w:cs="Arial"/>
              </w:rPr>
              <w:t>99.7%</w:t>
            </w:r>
          </w:p>
        </w:tc>
        <w:tc>
          <w:tcPr>
            <w:tcW w:w="1240" w:type="dxa"/>
          </w:tcPr>
          <w:p w14:paraId="22F0557C" w14:textId="77777777" w:rsidR="00F64145" w:rsidRPr="004E6EFC" w:rsidRDefault="00F64145" w:rsidP="00F64145">
            <w:pPr>
              <w:tabs>
                <w:tab w:val="center" w:pos="4513"/>
                <w:tab w:val="right" w:pos="9026"/>
              </w:tabs>
              <w:spacing w:after="0" w:line="240" w:lineRule="auto"/>
              <w:rPr>
                <w:rFonts w:cs="Arial"/>
              </w:rPr>
            </w:pPr>
            <w:r w:rsidRPr="004E6EFC">
              <w:rPr>
                <w:rFonts w:cs="Arial"/>
              </w:rPr>
              <w:t>93.3% - Apr-21 to Jan-22</w:t>
            </w:r>
          </w:p>
        </w:tc>
      </w:tr>
      <w:tr w:rsidR="00F64145" w:rsidRPr="004E6EFC" w14:paraId="3CFE4B97" w14:textId="77777777" w:rsidTr="00E261AF">
        <w:trPr>
          <w:trHeight w:val="386"/>
        </w:trPr>
        <w:tc>
          <w:tcPr>
            <w:tcW w:w="5700" w:type="dxa"/>
          </w:tcPr>
          <w:p w14:paraId="627F4CE7"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Cancer 31 day wait: from diagnosis to first treatment </w:t>
            </w:r>
          </w:p>
        </w:tc>
        <w:tc>
          <w:tcPr>
            <w:tcW w:w="1276" w:type="dxa"/>
          </w:tcPr>
          <w:p w14:paraId="48B61E8C" w14:textId="77777777" w:rsidR="00F64145" w:rsidRPr="004E6EFC" w:rsidRDefault="00F64145" w:rsidP="00F64145">
            <w:pPr>
              <w:tabs>
                <w:tab w:val="center" w:pos="4513"/>
                <w:tab w:val="right" w:pos="9026"/>
              </w:tabs>
              <w:spacing w:after="0" w:line="240" w:lineRule="auto"/>
              <w:rPr>
                <w:rFonts w:cs="Arial"/>
              </w:rPr>
            </w:pPr>
            <w:r w:rsidRPr="004E6EFC">
              <w:rPr>
                <w:rFonts w:cs="Arial"/>
              </w:rPr>
              <w:t>96%</w:t>
            </w:r>
          </w:p>
        </w:tc>
        <w:tc>
          <w:tcPr>
            <w:tcW w:w="1418" w:type="dxa"/>
          </w:tcPr>
          <w:p w14:paraId="0DBEB887" w14:textId="77777777" w:rsidR="00F64145" w:rsidRPr="004E6EFC" w:rsidRDefault="00F64145" w:rsidP="00F64145">
            <w:pPr>
              <w:tabs>
                <w:tab w:val="center" w:pos="4513"/>
                <w:tab w:val="right" w:pos="9026"/>
              </w:tabs>
              <w:spacing w:after="0" w:line="240" w:lineRule="auto"/>
              <w:rPr>
                <w:rFonts w:cs="Arial"/>
              </w:rPr>
            </w:pPr>
            <w:r w:rsidRPr="004E6EFC">
              <w:rPr>
                <w:rFonts w:cs="Arial"/>
              </w:rPr>
              <w:t>93.5%</w:t>
            </w:r>
          </w:p>
        </w:tc>
        <w:tc>
          <w:tcPr>
            <w:tcW w:w="1240" w:type="dxa"/>
          </w:tcPr>
          <w:p w14:paraId="68B9DA73" w14:textId="77777777" w:rsidR="00F64145" w:rsidRPr="004E6EFC" w:rsidRDefault="00F64145" w:rsidP="00F64145">
            <w:pPr>
              <w:tabs>
                <w:tab w:val="center" w:pos="4513"/>
                <w:tab w:val="right" w:pos="9026"/>
              </w:tabs>
              <w:spacing w:after="0" w:line="240" w:lineRule="auto"/>
              <w:rPr>
                <w:rFonts w:cs="Arial"/>
              </w:rPr>
            </w:pPr>
            <w:r w:rsidRPr="004E6EFC">
              <w:rPr>
                <w:rFonts w:cs="Arial"/>
              </w:rPr>
              <w:t>92.3% - Apr-21 to Jan-22</w:t>
            </w:r>
          </w:p>
        </w:tc>
      </w:tr>
      <w:tr w:rsidR="00F64145" w:rsidRPr="004E6EFC" w14:paraId="5D5E9C9D" w14:textId="77777777" w:rsidTr="00E261AF">
        <w:trPr>
          <w:trHeight w:val="386"/>
        </w:trPr>
        <w:tc>
          <w:tcPr>
            <w:tcW w:w="5700" w:type="dxa"/>
          </w:tcPr>
          <w:p w14:paraId="02A6A338"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Cancer 31 day wait: for subsequent treatment – surgery </w:t>
            </w:r>
          </w:p>
        </w:tc>
        <w:tc>
          <w:tcPr>
            <w:tcW w:w="1276" w:type="dxa"/>
          </w:tcPr>
          <w:p w14:paraId="4DD05A22" w14:textId="77777777" w:rsidR="00F64145" w:rsidRPr="004E6EFC" w:rsidRDefault="00F64145" w:rsidP="00F64145">
            <w:pPr>
              <w:tabs>
                <w:tab w:val="center" w:pos="4513"/>
                <w:tab w:val="right" w:pos="9026"/>
              </w:tabs>
              <w:spacing w:after="0" w:line="240" w:lineRule="auto"/>
              <w:rPr>
                <w:rFonts w:cs="Arial"/>
              </w:rPr>
            </w:pPr>
            <w:r w:rsidRPr="004E6EFC">
              <w:rPr>
                <w:rFonts w:cs="Arial"/>
              </w:rPr>
              <w:t>94%</w:t>
            </w:r>
          </w:p>
        </w:tc>
        <w:tc>
          <w:tcPr>
            <w:tcW w:w="1418" w:type="dxa"/>
          </w:tcPr>
          <w:p w14:paraId="4D1EAC6F" w14:textId="77777777" w:rsidR="00F64145" w:rsidRPr="004E6EFC" w:rsidRDefault="00F64145" w:rsidP="00F64145">
            <w:pPr>
              <w:tabs>
                <w:tab w:val="center" w:pos="4513"/>
                <w:tab w:val="right" w:pos="9026"/>
              </w:tabs>
              <w:spacing w:after="0" w:line="240" w:lineRule="auto"/>
              <w:rPr>
                <w:rFonts w:cs="Arial"/>
              </w:rPr>
            </w:pPr>
            <w:r w:rsidRPr="004E6EFC">
              <w:rPr>
                <w:rFonts w:cs="Arial"/>
              </w:rPr>
              <w:t>81.8%</w:t>
            </w:r>
          </w:p>
        </w:tc>
        <w:tc>
          <w:tcPr>
            <w:tcW w:w="1240" w:type="dxa"/>
          </w:tcPr>
          <w:p w14:paraId="2CCA0640" w14:textId="77777777" w:rsidR="00F64145" w:rsidRPr="004E6EFC" w:rsidRDefault="00F64145" w:rsidP="00F64145">
            <w:pPr>
              <w:tabs>
                <w:tab w:val="center" w:pos="4513"/>
                <w:tab w:val="right" w:pos="9026"/>
              </w:tabs>
              <w:spacing w:after="0" w:line="240" w:lineRule="auto"/>
              <w:rPr>
                <w:rFonts w:cs="Arial"/>
              </w:rPr>
            </w:pPr>
            <w:r w:rsidRPr="004E6EFC">
              <w:rPr>
                <w:rFonts w:cs="Arial"/>
              </w:rPr>
              <w:t>85.0% - Apr-21 to Jan-22</w:t>
            </w:r>
          </w:p>
        </w:tc>
      </w:tr>
      <w:tr w:rsidR="00F64145" w:rsidRPr="004E6EFC" w14:paraId="6E406141" w14:textId="77777777" w:rsidTr="00E261AF">
        <w:trPr>
          <w:trHeight w:val="386"/>
        </w:trPr>
        <w:tc>
          <w:tcPr>
            <w:tcW w:w="5700" w:type="dxa"/>
          </w:tcPr>
          <w:p w14:paraId="11AB2B4C"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Cancer 31 day wait: for subsequent treatment –drugs </w:t>
            </w:r>
          </w:p>
        </w:tc>
        <w:tc>
          <w:tcPr>
            <w:tcW w:w="1276" w:type="dxa"/>
          </w:tcPr>
          <w:p w14:paraId="6EA8CA8A" w14:textId="77777777" w:rsidR="00F64145" w:rsidRPr="004E6EFC" w:rsidRDefault="00F64145" w:rsidP="00F64145">
            <w:pPr>
              <w:tabs>
                <w:tab w:val="center" w:pos="4513"/>
                <w:tab w:val="right" w:pos="9026"/>
              </w:tabs>
              <w:spacing w:after="0" w:line="240" w:lineRule="auto"/>
              <w:rPr>
                <w:rFonts w:cs="Arial"/>
              </w:rPr>
            </w:pPr>
            <w:r w:rsidRPr="004E6EFC">
              <w:rPr>
                <w:rFonts w:cs="Arial"/>
              </w:rPr>
              <w:t>98%</w:t>
            </w:r>
          </w:p>
        </w:tc>
        <w:tc>
          <w:tcPr>
            <w:tcW w:w="1418" w:type="dxa"/>
          </w:tcPr>
          <w:p w14:paraId="5C6EF85B" w14:textId="77777777" w:rsidR="00F64145" w:rsidRPr="004E6EFC" w:rsidRDefault="00F64145" w:rsidP="00F64145">
            <w:pPr>
              <w:tabs>
                <w:tab w:val="center" w:pos="4513"/>
                <w:tab w:val="right" w:pos="9026"/>
              </w:tabs>
              <w:spacing w:after="0" w:line="240" w:lineRule="auto"/>
              <w:rPr>
                <w:rFonts w:cs="Arial"/>
              </w:rPr>
            </w:pPr>
            <w:r w:rsidRPr="004E6EFC">
              <w:rPr>
                <w:rFonts w:cs="Arial"/>
              </w:rPr>
              <w:t>91.8%</w:t>
            </w:r>
          </w:p>
        </w:tc>
        <w:tc>
          <w:tcPr>
            <w:tcW w:w="1240" w:type="dxa"/>
          </w:tcPr>
          <w:p w14:paraId="283AAE60" w14:textId="77777777" w:rsidR="00F64145" w:rsidRPr="004E6EFC" w:rsidRDefault="00F64145" w:rsidP="00F64145">
            <w:pPr>
              <w:tabs>
                <w:tab w:val="center" w:pos="4513"/>
                <w:tab w:val="right" w:pos="9026"/>
              </w:tabs>
              <w:spacing w:after="0" w:line="240" w:lineRule="auto"/>
              <w:rPr>
                <w:rFonts w:cs="Arial"/>
              </w:rPr>
            </w:pPr>
            <w:r w:rsidRPr="004E6EFC">
              <w:rPr>
                <w:rFonts w:cs="Arial"/>
              </w:rPr>
              <w:t>91.7% - Apr-21 to Jan-22</w:t>
            </w:r>
          </w:p>
        </w:tc>
      </w:tr>
      <w:tr w:rsidR="00F64145" w:rsidRPr="004E6EFC" w14:paraId="50DFF780" w14:textId="77777777" w:rsidTr="00E261AF">
        <w:trPr>
          <w:trHeight w:val="386"/>
        </w:trPr>
        <w:tc>
          <w:tcPr>
            <w:tcW w:w="5700" w:type="dxa"/>
          </w:tcPr>
          <w:p w14:paraId="36DFE649"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Cancer 62 day wait: urgent GP referral to </w:t>
            </w:r>
            <w:proofErr w:type="gramStart"/>
            <w:r w:rsidRPr="004E6EFC">
              <w:rPr>
                <w:rFonts w:cs="Arial"/>
              </w:rPr>
              <w:t>treatment  for</w:t>
            </w:r>
            <w:proofErr w:type="gramEnd"/>
            <w:r w:rsidRPr="004E6EFC">
              <w:rPr>
                <w:rFonts w:cs="Arial"/>
              </w:rPr>
              <w:t xml:space="preserve"> suspected cancer</w:t>
            </w:r>
          </w:p>
        </w:tc>
        <w:tc>
          <w:tcPr>
            <w:tcW w:w="1276" w:type="dxa"/>
          </w:tcPr>
          <w:p w14:paraId="4692591C" w14:textId="77777777" w:rsidR="00F64145" w:rsidRPr="004E6EFC" w:rsidRDefault="00F64145" w:rsidP="00F64145">
            <w:pPr>
              <w:tabs>
                <w:tab w:val="center" w:pos="4513"/>
                <w:tab w:val="right" w:pos="9026"/>
              </w:tabs>
              <w:spacing w:after="0" w:line="240" w:lineRule="auto"/>
              <w:rPr>
                <w:rFonts w:cs="Arial"/>
              </w:rPr>
            </w:pPr>
            <w:r w:rsidRPr="004E6EFC">
              <w:rPr>
                <w:rFonts w:cs="Arial"/>
              </w:rPr>
              <w:t>85%</w:t>
            </w:r>
          </w:p>
        </w:tc>
        <w:tc>
          <w:tcPr>
            <w:tcW w:w="1418" w:type="dxa"/>
          </w:tcPr>
          <w:p w14:paraId="777151CC" w14:textId="77777777" w:rsidR="00F64145" w:rsidRPr="004E6EFC" w:rsidRDefault="00F64145" w:rsidP="00F64145">
            <w:pPr>
              <w:tabs>
                <w:tab w:val="center" w:pos="4513"/>
                <w:tab w:val="right" w:pos="9026"/>
              </w:tabs>
              <w:spacing w:after="0" w:line="240" w:lineRule="auto"/>
              <w:rPr>
                <w:rFonts w:cs="Arial"/>
              </w:rPr>
            </w:pPr>
            <w:r w:rsidRPr="004E6EFC">
              <w:rPr>
                <w:rFonts w:cs="Arial"/>
              </w:rPr>
              <w:t>68.0%</w:t>
            </w:r>
          </w:p>
        </w:tc>
        <w:tc>
          <w:tcPr>
            <w:tcW w:w="1240" w:type="dxa"/>
          </w:tcPr>
          <w:p w14:paraId="515BFC04" w14:textId="77777777" w:rsidR="00F64145" w:rsidRPr="004E6EFC" w:rsidRDefault="00F64145" w:rsidP="00F64145">
            <w:pPr>
              <w:tabs>
                <w:tab w:val="center" w:pos="4513"/>
                <w:tab w:val="right" w:pos="9026"/>
              </w:tabs>
              <w:spacing w:after="0" w:line="240" w:lineRule="auto"/>
              <w:rPr>
                <w:rFonts w:cs="Arial"/>
              </w:rPr>
            </w:pPr>
            <w:r w:rsidRPr="004E6EFC">
              <w:rPr>
                <w:rFonts w:cs="Arial"/>
              </w:rPr>
              <w:t>65.6% - Apr-21 to Jan-22</w:t>
            </w:r>
          </w:p>
        </w:tc>
      </w:tr>
      <w:tr w:rsidR="00F64145" w:rsidRPr="004E6EFC" w14:paraId="62A5332B" w14:textId="77777777" w:rsidTr="00E261AF">
        <w:trPr>
          <w:trHeight w:val="386"/>
        </w:trPr>
        <w:tc>
          <w:tcPr>
            <w:tcW w:w="5700" w:type="dxa"/>
          </w:tcPr>
          <w:p w14:paraId="3B26BF5E" w14:textId="77777777" w:rsidR="00F64145" w:rsidRPr="004E6EFC" w:rsidRDefault="00F64145" w:rsidP="00F64145">
            <w:pPr>
              <w:tabs>
                <w:tab w:val="center" w:pos="4513"/>
                <w:tab w:val="right" w:pos="9026"/>
              </w:tabs>
              <w:spacing w:after="0" w:line="240" w:lineRule="auto"/>
              <w:rPr>
                <w:rFonts w:cs="Arial"/>
              </w:rPr>
            </w:pPr>
            <w:r w:rsidRPr="004E6EFC">
              <w:rPr>
                <w:rFonts w:cs="Arial"/>
              </w:rPr>
              <w:t>Cancer 62 day wait: for first treatment – NHS cancer screening service referral</w:t>
            </w:r>
          </w:p>
        </w:tc>
        <w:tc>
          <w:tcPr>
            <w:tcW w:w="1276" w:type="dxa"/>
          </w:tcPr>
          <w:p w14:paraId="58885921" w14:textId="77777777" w:rsidR="00F64145" w:rsidRPr="004E6EFC" w:rsidRDefault="00F64145" w:rsidP="00F64145">
            <w:pPr>
              <w:tabs>
                <w:tab w:val="center" w:pos="4513"/>
                <w:tab w:val="right" w:pos="9026"/>
              </w:tabs>
              <w:spacing w:after="0" w:line="240" w:lineRule="auto"/>
              <w:rPr>
                <w:rFonts w:cs="Arial"/>
              </w:rPr>
            </w:pPr>
            <w:r w:rsidRPr="004E6EFC">
              <w:rPr>
                <w:rFonts w:cs="Arial"/>
              </w:rPr>
              <w:t>90%</w:t>
            </w:r>
          </w:p>
        </w:tc>
        <w:tc>
          <w:tcPr>
            <w:tcW w:w="1418" w:type="dxa"/>
          </w:tcPr>
          <w:p w14:paraId="01D03AFB" w14:textId="77777777" w:rsidR="00F64145" w:rsidRPr="004E6EFC" w:rsidRDefault="00F64145" w:rsidP="00F64145">
            <w:pPr>
              <w:tabs>
                <w:tab w:val="center" w:pos="4513"/>
                <w:tab w:val="right" w:pos="9026"/>
              </w:tabs>
              <w:spacing w:after="0" w:line="240" w:lineRule="auto"/>
              <w:rPr>
                <w:rFonts w:cs="Arial"/>
              </w:rPr>
            </w:pPr>
            <w:r w:rsidRPr="004E6EFC">
              <w:rPr>
                <w:rFonts w:cs="Arial"/>
              </w:rPr>
              <w:t>72.0%</w:t>
            </w:r>
          </w:p>
        </w:tc>
        <w:tc>
          <w:tcPr>
            <w:tcW w:w="1240" w:type="dxa"/>
          </w:tcPr>
          <w:p w14:paraId="2C73698E" w14:textId="77777777" w:rsidR="00F64145" w:rsidRPr="004E6EFC" w:rsidRDefault="00F64145" w:rsidP="00F64145">
            <w:pPr>
              <w:tabs>
                <w:tab w:val="center" w:pos="4513"/>
                <w:tab w:val="right" w:pos="9026"/>
              </w:tabs>
              <w:spacing w:after="0" w:line="240" w:lineRule="auto"/>
              <w:rPr>
                <w:rFonts w:cs="Arial"/>
              </w:rPr>
            </w:pPr>
            <w:r w:rsidRPr="004E6EFC">
              <w:rPr>
                <w:rFonts w:cs="Arial"/>
              </w:rPr>
              <w:t>74.2% - Apr-21 to Jan-22</w:t>
            </w:r>
          </w:p>
        </w:tc>
      </w:tr>
      <w:tr w:rsidR="00F64145" w:rsidRPr="004E6EFC" w14:paraId="4DABB948" w14:textId="77777777" w:rsidTr="00E261AF">
        <w:trPr>
          <w:trHeight w:val="386"/>
        </w:trPr>
        <w:tc>
          <w:tcPr>
            <w:tcW w:w="5700" w:type="dxa"/>
          </w:tcPr>
          <w:p w14:paraId="76A8ED82"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Maximum 6- Week wait for diagnostic procedures </w:t>
            </w:r>
          </w:p>
        </w:tc>
        <w:tc>
          <w:tcPr>
            <w:tcW w:w="1276" w:type="dxa"/>
          </w:tcPr>
          <w:p w14:paraId="49AC7BDA" w14:textId="77777777" w:rsidR="00F64145" w:rsidRPr="004E6EFC" w:rsidRDefault="00F64145" w:rsidP="00F64145">
            <w:pPr>
              <w:tabs>
                <w:tab w:val="center" w:pos="4513"/>
                <w:tab w:val="right" w:pos="9026"/>
              </w:tabs>
              <w:spacing w:after="0" w:line="240" w:lineRule="auto"/>
              <w:rPr>
                <w:rFonts w:cs="Arial"/>
              </w:rPr>
            </w:pPr>
            <w:r w:rsidRPr="004E6EFC">
              <w:rPr>
                <w:rFonts w:cs="Arial"/>
              </w:rPr>
              <w:t>99%</w:t>
            </w:r>
          </w:p>
        </w:tc>
        <w:tc>
          <w:tcPr>
            <w:tcW w:w="1418" w:type="dxa"/>
          </w:tcPr>
          <w:p w14:paraId="79183C20" w14:textId="77777777" w:rsidR="00F64145" w:rsidRPr="004E6EFC" w:rsidRDefault="00F64145" w:rsidP="00F64145">
            <w:pPr>
              <w:tabs>
                <w:tab w:val="center" w:pos="4513"/>
                <w:tab w:val="right" w:pos="9026"/>
              </w:tabs>
              <w:spacing w:after="0" w:line="240" w:lineRule="auto"/>
              <w:rPr>
                <w:rFonts w:cs="Arial"/>
              </w:rPr>
            </w:pPr>
            <w:r w:rsidRPr="004E6EFC">
              <w:rPr>
                <w:rFonts w:cs="Arial"/>
              </w:rPr>
              <w:t>61.5%</w:t>
            </w:r>
          </w:p>
        </w:tc>
        <w:tc>
          <w:tcPr>
            <w:tcW w:w="1240" w:type="dxa"/>
          </w:tcPr>
          <w:p w14:paraId="31C780FA" w14:textId="77777777" w:rsidR="00F64145" w:rsidRPr="004E6EFC" w:rsidRDefault="00F64145" w:rsidP="00F64145">
            <w:pPr>
              <w:tabs>
                <w:tab w:val="center" w:pos="4513"/>
                <w:tab w:val="right" w:pos="9026"/>
              </w:tabs>
              <w:spacing w:after="0" w:line="240" w:lineRule="auto"/>
              <w:rPr>
                <w:rFonts w:cs="Arial"/>
              </w:rPr>
            </w:pPr>
            <w:r w:rsidRPr="004E6EFC">
              <w:rPr>
                <w:rFonts w:cs="Arial"/>
              </w:rPr>
              <w:t>76.7% - Apr-21 to Jan-22</w:t>
            </w:r>
          </w:p>
        </w:tc>
      </w:tr>
      <w:tr w:rsidR="00F64145" w:rsidRPr="004E6EFC" w14:paraId="71E4B2B9" w14:textId="77777777" w:rsidTr="00175245">
        <w:trPr>
          <w:trHeight w:val="572"/>
        </w:trPr>
        <w:tc>
          <w:tcPr>
            <w:tcW w:w="5700" w:type="dxa"/>
          </w:tcPr>
          <w:p w14:paraId="4FEFDD6A"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 Clostridium difficile variance from plan  </w:t>
            </w:r>
          </w:p>
        </w:tc>
        <w:tc>
          <w:tcPr>
            <w:tcW w:w="1276" w:type="dxa"/>
          </w:tcPr>
          <w:p w14:paraId="400E18AE" w14:textId="40CCECAD" w:rsidR="00F64145" w:rsidRPr="004E6EFC" w:rsidRDefault="00175245" w:rsidP="00F64145">
            <w:pPr>
              <w:tabs>
                <w:tab w:val="center" w:pos="4513"/>
                <w:tab w:val="right" w:pos="9026"/>
              </w:tabs>
              <w:spacing w:after="0" w:line="240" w:lineRule="auto"/>
              <w:rPr>
                <w:rFonts w:cs="Arial"/>
              </w:rPr>
            </w:pPr>
            <w:r>
              <w:rPr>
                <w:rFonts w:cs="Arial"/>
              </w:rPr>
              <w:t>56</w:t>
            </w:r>
          </w:p>
        </w:tc>
        <w:tc>
          <w:tcPr>
            <w:tcW w:w="1418" w:type="dxa"/>
          </w:tcPr>
          <w:p w14:paraId="77D597A2" w14:textId="24673BF8" w:rsidR="00F64145" w:rsidRPr="004E6EFC" w:rsidRDefault="00175245" w:rsidP="00F64145">
            <w:pPr>
              <w:tabs>
                <w:tab w:val="center" w:pos="4513"/>
                <w:tab w:val="right" w:pos="9026"/>
              </w:tabs>
              <w:spacing w:after="0" w:line="240" w:lineRule="auto"/>
              <w:rPr>
                <w:rFonts w:cs="Arial"/>
              </w:rPr>
            </w:pPr>
            <w:r>
              <w:rPr>
                <w:rFonts w:cs="Arial"/>
              </w:rPr>
              <w:t>74</w:t>
            </w:r>
          </w:p>
        </w:tc>
        <w:tc>
          <w:tcPr>
            <w:tcW w:w="1240" w:type="dxa"/>
          </w:tcPr>
          <w:p w14:paraId="3E8B2360" w14:textId="77777777" w:rsidR="00F64145" w:rsidRDefault="00175245" w:rsidP="00F64145">
            <w:pPr>
              <w:tabs>
                <w:tab w:val="center" w:pos="4513"/>
                <w:tab w:val="right" w:pos="9026"/>
              </w:tabs>
              <w:spacing w:after="0" w:line="240" w:lineRule="auto"/>
              <w:rPr>
                <w:rFonts w:cs="Arial"/>
              </w:rPr>
            </w:pPr>
            <w:r>
              <w:rPr>
                <w:rFonts w:cs="Arial"/>
              </w:rPr>
              <w:t>Target 57</w:t>
            </w:r>
          </w:p>
          <w:p w14:paraId="58272C8B" w14:textId="537C6725" w:rsidR="00175245" w:rsidRPr="004E6EFC" w:rsidRDefault="00175245" w:rsidP="00F64145">
            <w:pPr>
              <w:tabs>
                <w:tab w:val="center" w:pos="4513"/>
                <w:tab w:val="right" w:pos="9026"/>
              </w:tabs>
              <w:spacing w:after="0" w:line="240" w:lineRule="auto"/>
              <w:rPr>
                <w:rFonts w:cs="Arial"/>
              </w:rPr>
            </w:pPr>
            <w:r>
              <w:rPr>
                <w:rFonts w:cs="Arial"/>
              </w:rPr>
              <w:t>Actual 76</w:t>
            </w:r>
          </w:p>
        </w:tc>
      </w:tr>
      <w:tr w:rsidR="00F64145" w:rsidRPr="004E6EFC" w14:paraId="79351E70" w14:textId="77777777" w:rsidTr="00E261AF">
        <w:trPr>
          <w:trHeight w:val="386"/>
        </w:trPr>
        <w:tc>
          <w:tcPr>
            <w:tcW w:w="5700" w:type="dxa"/>
          </w:tcPr>
          <w:p w14:paraId="6DA9686D" w14:textId="77777777" w:rsidR="00F64145" w:rsidRPr="004E6EFC" w:rsidRDefault="00F64145" w:rsidP="00F64145">
            <w:pPr>
              <w:tabs>
                <w:tab w:val="center" w:pos="4513"/>
                <w:tab w:val="right" w:pos="9026"/>
              </w:tabs>
              <w:spacing w:after="0" w:line="240" w:lineRule="auto"/>
              <w:rPr>
                <w:rFonts w:cs="Arial"/>
              </w:rPr>
            </w:pPr>
            <w:r w:rsidRPr="004E6EFC">
              <w:rPr>
                <w:rFonts w:cs="Arial"/>
              </w:rPr>
              <w:t>**Summary Hospital-level Mortality Indicator (SHMI)</w:t>
            </w:r>
          </w:p>
        </w:tc>
        <w:tc>
          <w:tcPr>
            <w:tcW w:w="1276" w:type="dxa"/>
          </w:tcPr>
          <w:p w14:paraId="17181C4E" w14:textId="77777777" w:rsidR="00F64145" w:rsidRPr="004E6EFC" w:rsidRDefault="00F64145" w:rsidP="00F64145">
            <w:pPr>
              <w:tabs>
                <w:tab w:val="center" w:pos="4513"/>
                <w:tab w:val="right" w:pos="9026"/>
              </w:tabs>
              <w:spacing w:after="0" w:line="240" w:lineRule="auto"/>
              <w:rPr>
                <w:rFonts w:cs="Arial"/>
              </w:rPr>
            </w:pPr>
            <w:r w:rsidRPr="004E6EFC">
              <w:rPr>
                <w:rFonts w:cs="Arial"/>
              </w:rPr>
              <w:t>100</w:t>
            </w:r>
          </w:p>
        </w:tc>
        <w:tc>
          <w:tcPr>
            <w:tcW w:w="1418" w:type="dxa"/>
          </w:tcPr>
          <w:p w14:paraId="130295CF" w14:textId="77777777" w:rsidR="00F64145" w:rsidRPr="004E6EFC" w:rsidRDefault="00F64145" w:rsidP="00F64145">
            <w:pPr>
              <w:tabs>
                <w:tab w:val="center" w:pos="4513"/>
                <w:tab w:val="right" w:pos="9026"/>
              </w:tabs>
              <w:spacing w:after="0" w:line="240" w:lineRule="auto"/>
              <w:rPr>
                <w:rFonts w:cs="Arial"/>
              </w:rPr>
            </w:pPr>
            <w:r w:rsidRPr="004E6EFC">
              <w:rPr>
                <w:rFonts w:cs="Arial"/>
              </w:rPr>
              <w:t>97.57</w:t>
            </w:r>
          </w:p>
        </w:tc>
        <w:tc>
          <w:tcPr>
            <w:tcW w:w="1240" w:type="dxa"/>
          </w:tcPr>
          <w:p w14:paraId="6539E5E3" w14:textId="77777777" w:rsidR="00F64145" w:rsidRPr="004E6EFC" w:rsidRDefault="00F64145" w:rsidP="00F64145">
            <w:pPr>
              <w:tabs>
                <w:tab w:val="center" w:pos="4513"/>
                <w:tab w:val="right" w:pos="9026"/>
              </w:tabs>
              <w:spacing w:after="0" w:line="240" w:lineRule="auto"/>
              <w:rPr>
                <w:rFonts w:cs="Arial"/>
              </w:rPr>
            </w:pPr>
            <w:r w:rsidRPr="004E6EFC">
              <w:rPr>
                <w:rFonts w:cs="Arial"/>
              </w:rPr>
              <w:t>97.25</w:t>
            </w:r>
          </w:p>
        </w:tc>
      </w:tr>
      <w:tr w:rsidR="00F64145" w:rsidRPr="004E6EFC" w14:paraId="606D3351" w14:textId="77777777" w:rsidTr="00E261AF">
        <w:trPr>
          <w:trHeight w:val="386"/>
        </w:trPr>
        <w:tc>
          <w:tcPr>
            <w:tcW w:w="5700" w:type="dxa"/>
          </w:tcPr>
          <w:p w14:paraId="05DD9AE3" w14:textId="77777777" w:rsidR="00F64145" w:rsidRPr="004E6EFC" w:rsidRDefault="00F64145" w:rsidP="00F64145">
            <w:pPr>
              <w:tabs>
                <w:tab w:val="center" w:pos="4513"/>
                <w:tab w:val="right" w:pos="9026"/>
              </w:tabs>
              <w:spacing w:after="0" w:line="240" w:lineRule="auto"/>
              <w:rPr>
                <w:rFonts w:cs="Arial"/>
              </w:rPr>
            </w:pPr>
            <w:r w:rsidRPr="004E6EFC">
              <w:rPr>
                <w:rFonts w:cs="Arial"/>
              </w:rPr>
              <w:t xml:space="preserve">VTE Risk assessment </w:t>
            </w:r>
          </w:p>
        </w:tc>
        <w:tc>
          <w:tcPr>
            <w:tcW w:w="1276" w:type="dxa"/>
          </w:tcPr>
          <w:p w14:paraId="218BB508" w14:textId="77777777" w:rsidR="00F64145" w:rsidRPr="004E6EFC" w:rsidRDefault="00F64145" w:rsidP="00F64145">
            <w:pPr>
              <w:tabs>
                <w:tab w:val="center" w:pos="4513"/>
                <w:tab w:val="right" w:pos="9026"/>
              </w:tabs>
              <w:spacing w:after="0" w:line="240" w:lineRule="auto"/>
              <w:rPr>
                <w:rFonts w:cs="Arial"/>
              </w:rPr>
            </w:pPr>
            <w:r w:rsidRPr="004E6EFC">
              <w:rPr>
                <w:rFonts w:cs="Arial"/>
              </w:rPr>
              <w:t>95%</w:t>
            </w:r>
          </w:p>
        </w:tc>
        <w:tc>
          <w:tcPr>
            <w:tcW w:w="1418" w:type="dxa"/>
          </w:tcPr>
          <w:p w14:paraId="07ACC116" w14:textId="77777777" w:rsidR="00F64145" w:rsidRPr="004E6EFC" w:rsidRDefault="00F64145" w:rsidP="00F64145">
            <w:pPr>
              <w:tabs>
                <w:tab w:val="center" w:pos="4513"/>
                <w:tab w:val="right" w:pos="9026"/>
              </w:tabs>
              <w:spacing w:after="0" w:line="240" w:lineRule="auto"/>
              <w:rPr>
                <w:rFonts w:cs="Arial"/>
              </w:rPr>
            </w:pPr>
            <w:r w:rsidRPr="004E6EFC">
              <w:rPr>
                <w:rFonts w:cs="Arial"/>
              </w:rPr>
              <w:t>93.9%</w:t>
            </w:r>
          </w:p>
        </w:tc>
        <w:tc>
          <w:tcPr>
            <w:tcW w:w="1240" w:type="dxa"/>
          </w:tcPr>
          <w:p w14:paraId="09781FEB" w14:textId="77777777" w:rsidR="00F64145" w:rsidRPr="004E6EFC" w:rsidRDefault="00F64145" w:rsidP="00F64145">
            <w:pPr>
              <w:tabs>
                <w:tab w:val="center" w:pos="4513"/>
                <w:tab w:val="right" w:pos="9026"/>
              </w:tabs>
              <w:spacing w:after="0" w:line="240" w:lineRule="auto"/>
              <w:rPr>
                <w:rFonts w:cs="Arial"/>
              </w:rPr>
            </w:pPr>
            <w:r w:rsidRPr="004E6EFC">
              <w:rPr>
                <w:rFonts w:cs="Arial"/>
              </w:rPr>
              <w:t>93.3% - Apr-21 to Jan-22</w:t>
            </w:r>
          </w:p>
        </w:tc>
      </w:tr>
      <w:bookmarkEnd w:id="34"/>
    </w:tbl>
    <w:p w14:paraId="58568610" w14:textId="77777777" w:rsidR="00F64145" w:rsidRPr="004E6EFC" w:rsidRDefault="00F64145" w:rsidP="00F64145">
      <w:pPr>
        <w:tabs>
          <w:tab w:val="center" w:pos="4513"/>
          <w:tab w:val="right" w:pos="9026"/>
        </w:tabs>
        <w:spacing w:after="0" w:line="240" w:lineRule="auto"/>
        <w:rPr>
          <w:rFonts w:cs="Arial"/>
          <w:b/>
        </w:rPr>
      </w:pPr>
    </w:p>
    <w:p w14:paraId="0A61F346" w14:textId="77777777" w:rsidR="00F64145" w:rsidRPr="004E6EFC" w:rsidRDefault="00F64145" w:rsidP="00F64145">
      <w:pPr>
        <w:tabs>
          <w:tab w:val="center" w:pos="4513"/>
          <w:tab w:val="right" w:pos="9026"/>
        </w:tabs>
        <w:spacing w:after="0" w:line="240" w:lineRule="auto"/>
        <w:rPr>
          <w:rFonts w:cs="Arial"/>
          <w:bCs/>
        </w:rPr>
      </w:pPr>
      <w:r w:rsidRPr="004E6EFC">
        <w:rPr>
          <w:rFonts w:cs="Arial"/>
          <w:b/>
        </w:rPr>
        <w:t>*</w:t>
      </w:r>
      <w:r w:rsidRPr="004E6EFC">
        <w:rPr>
          <w:rFonts w:cs="Arial"/>
          <w:bCs/>
        </w:rPr>
        <w:t xml:space="preserve">Further detail of assurance over mandated and selected local indicators can be found in Appendix 3. </w:t>
      </w:r>
    </w:p>
    <w:p w14:paraId="6ABE87A3" w14:textId="77777777" w:rsidR="00F64145" w:rsidRPr="004E6EFC" w:rsidRDefault="00F64145" w:rsidP="00F64145">
      <w:pPr>
        <w:tabs>
          <w:tab w:val="center" w:pos="4513"/>
          <w:tab w:val="right" w:pos="9026"/>
        </w:tabs>
        <w:spacing w:after="0" w:line="240" w:lineRule="auto"/>
        <w:rPr>
          <w:rFonts w:cs="Arial"/>
          <w:bCs/>
        </w:rPr>
      </w:pPr>
      <w:r w:rsidRPr="004E6EFC">
        <w:rPr>
          <w:rFonts w:cs="Arial"/>
          <w:bCs/>
        </w:rPr>
        <w:t xml:space="preserve"> ** The Summary Hospital-level Mortality Indicator (SHMI) is a rolling reporting period. The figures reported represent most current data available: </w:t>
      </w:r>
    </w:p>
    <w:p w14:paraId="2A6675CC" w14:textId="77777777" w:rsidR="00F64145" w:rsidRPr="004E6EFC" w:rsidRDefault="00F64145" w:rsidP="00F64145">
      <w:pPr>
        <w:tabs>
          <w:tab w:val="center" w:pos="4513"/>
          <w:tab w:val="right" w:pos="9026"/>
        </w:tabs>
        <w:spacing w:after="0" w:line="240" w:lineRule="auto"/>
        <w:rPr>
          <w:rFonts w:cs="Arial"/>
          <w:bCs/>
        </w:rPr>
      </w:pPr>
      <w:bookmarkStart w:id="35" w:name="_Hlk97215624"/>
      <w:r w:rsidRPr="004E6EFC">
        <w:rPr>
          <w:rFonts w:cs="Arial"/>
          <w:bCs/>
        </w:rPr>
        <w:t>97.57 August 2019 – July 2020</w:t>
      </w:r>
    </w:p>
    <w:p w14:paraId="37C1D712" w14:textId="77777777" w:rsidR="00F64145" w:rsidRPr="004E6EFC" w:rsidRDefault="00F64145" w:rsidP="00F64145">
      <w:pPr>
        <w:tabs>
          <w:tab w:val="center" w:pos="4513"/>
          <w:tab w:val="right" w:pos="9026"/>
        </w:tabs>
        <w:spacing w:after="0" w:line="240" w:lineRule="auto"/>
        <w:rPr>
          <w:rFonts w:cs="Arial"/>
          <w:bCs/>
        </w:rPr>
      </w:pPr>
      <w:r w:rsidRPr="004E6EFC">
        <w:rPr>
          <w:rFonts w:cs="Arial"/>
          <w:bCs/>
        </w:rPr>
        <w:t>97.25 August 2020 – July 2021</w:t>
      </w:r>
    </w:p>
    <w:bookmarkEnd w:id="35"/>
    <w:p w14:paraId="764EEE57" w14:textId="2648B5D0" w:rsidR="00E31265" w:rsidRDefault="00A90F38">
      <w:pPr>
        <w:spacing w:after="0" w:line="240" w:lineRule="auto"/>
        <w:rPr>
          <w:rFonts w:ascii="Calibri" w:hAnsi="Calibri"/>
          <w:b/>
          <w:sz w:val="28"/>
          <w:szCs w:val="28"/>
        </w:rPr>
      </w:pPr>
      <w:r>
        <w:rPr>
          <w:rFonts w:ascii="Calibri" w:hAnsi="Calibri"/>
          <w:b/>
          <w:sz w:val="28"/>
          <w:szCs w:val="28"/>
        </w:rPr>
        <w:br w:type="page"/>
      </w:r>
    </w:p>
    <w:p w14:paraId="2BB37B0D" w14:textId="77777777" w:rsidR="00E31265" w:rsidRDefault="00E31265" w:rsidP="00BC40E6">
      <w:pPr>
        <w:tabs>
          <w:tab w:val="center" w:pos="4513"/>
          <w:tab w:val="right" w:pos="9026"/>
        </w:tabs>
        <w:spacing w:after="0" w:line="240" w:lineRule="auto"/>
        <w:rPr>
          <w:rFonts w:ascii="Calibri" w:hAnsi="Calibri"/>
          <w:b/>
          <w:sz w:val="28"/>
          <w:szCs w:val="28"/>
        </w:rPr>
        <w:sectPr w:rsidR="00E31265" w:rsidSect="00E86CA5">
          <w:footerReference w:type="default" r:id="rId56"/>
          <w:footerReference w:type="first" r:id="rId57"/>
          <w:pgSz w:w="11906" w:h="16838"/>
          <w:pgMar w:top="958" w:right="748" w:bottom="1259" w:left="1077" w:header="708" w:footer="708" w:gutter="0"/>
          <w:cols w:space="708"/>
          <w:titlePg/>
          <w:docGrid w:linePitch="360"/>
        </w:sectPr>
      </w:pPr>
    </w:p>
    <w:p w14:paraId="6070962D" w14:textId="5D1ACFBE" w:rsidR="00E31265" w:rsidRDefault="00E31265" w:rsidP="00E31265">
      <w:pPr>
        <w:pStyle w:val="Header"/>
        <w:rPr>
          <w:b/>
          <w:sz w:val="28"/>
          <w:szCs w:val="28"/>
        </w:rPr>
      </w:pPr>
      <w:r>
        <w:rPr>
          <w:b/>
          <w:noProof/>
          <w:sz w:val="28"/>
          <w:szCs w:val="28"/>
          <w:lang w:eastAsia="en-GB"/>
        </w:rPr>
        <w:drawing>
          <wp:anchor distT="0" distB="0" distL="114300" distR="114300" simplePos="0" relativeHeight="251945472" behindDoc="1" locked="0" layoutInCell="1" allowOverlap="1" wp14:anchorId="795C65D1" wp14:editId="68BAFEEE">
            <wp:simplePos x="0" y="0"/>
            <wp:positionH relativeFrom="column">
              <wp:posOffset>7786370</wp:posOffset>
            </wp:positionH>
            <wp:positionV relativeFrom="paragraph">
              <wp:posOffset>154222</wp:posOffset>
            </wp:positionV>
            <wp:extent cx="2255520" cy="992505"/>
            <wp:effectExtent l="0" t="0" r="0" b="0"/>
            <wp:wrapThrough wrapText="bothSides">
              <wp:wrapPolygon edited="0">
                <wp:start x="0" y="0"/>
                <wp:lineTo x="0" y="21144"/>
                <wp:lineTo x="21345" y="21144"/>
                <wp:lineTo x="21345" y="0"/>
                <wp:lineTo x="0" y="0"/>
              </wp:wrapPolygon>
            </wp:wrapThrough>
            <wp:docPr id="69" name="Picture 69" descr="Sherwood Forest Hospitals NHS Foundation Trust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rwood Forest Hospitals NHS Foundation Trust RGB BLU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552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E23D3" w14:textId="77777777" w:rsidR="00E31265" w:rsidRDefault="00E31265" w:rsidP="00E31265">
      <w:pPr>
        <w:pStyle w:val="Header"/>
        <w:rPr>
          <w:b/>
          <w:sz w:val="28"/>
          <w:szCs w:val="28"/>
        </w:rPr>
      </w:pPr>
    </w:p>
    <w:p w14:paraId="1CF12993" w14:textId="77777777" w:rsidR="00E31265" w:rsidRDefault="00E31265" w:rsidP="00E31265">
      <w:pPr>
        <w:pStyle w:val="Header"/>
        <w:rPr>
          <w:b/>
          <w:sz w:val="28"/>
          <w:szCs w:val="28"/>
        </w:rPr>
      </w:pPr>
      <w:r w:rsidRPr="008309E8">
        <w:rPr>
          <w:b/>
          <w:sz w:val="28"/>
          <w:szCs w:val="28"/>
        </w:rPr>
        <w:t xml:space="preserve">Sherwood Forest NHS Foundation Trust </w:t>
      </w:r>
    </w:p>
    <w:p w14:paraId="6AD4B0A9" w14:textId="77777777" w:rsidR="00E31265" w:rsidRDefault="00E31265" w:rsidP="00E31265">
      <w:pPr>
        <w:pStyle w:val="Header"/>
        <w:rPr>
          <w:b/>
          <w:sz w:val="28"/>
          <w:szCs w:val="28"/>
        </w:rPr>
      </w:pPr>
      <w:r w:rsidRPr="008309E8">
        <w:rPr>
          <w:b/>
          <w:sz w:val="28"/>
          <w:szCs w:val="28"/>
        </w:rPr>
        <w:t>Committee Structure</w:t>
      </w:r>
      <w:r>
        <w:rPr>
          <w:b/>
          <w:sz w:val="28"/>
          <w:szCs w:val="28"/>
        </w:rPr>
        <w:t xml:space="preserve"> – June 2022</w:t>
      </w:r>
    </w:p>
    <w:p w14:paraId="7C8A2F70" w14:textId="77777777" w:rsidR="00E31265" w:rsidRPr="008309E8" w:rsidRDefault="00E31265" w:rsidP="00E31265">
      <w:pPr>
        <w:pStyle w:val="Header"/>
        <w:rPr>
          <w:b/>
          <w:sz w:val="28"/>
          <w:szCs w:val="28"/>
        </w:rPr>
      </w:pPr>
    </w:p>
    <w:p w14:paraId="5C4AD931" w14:textId="3DFDE181" w:rsidR="00E31265" w:rsidRDefault="00817383" w:rsidP="00E31265">
      <w:r>
        <w:rPr>
          <w:noProof/>
          <w:lang w:eastAsia="en-GB"/>
        </w:rPr>
        <mc:AlternateContent>
          <mc:Choice Requires="wps">
            <w:drawing>
              <wp:anchor distT="0" distB="0" distL="114300" distR="114300" simplePos="0" relativeHeight="251949568" behindDoc="0" locked="0" layoutInCell="1" allowOverlap="1" wp14:anchorId="5A82C1AB" wp14:editId="0CB34EF8">
                <wp:simplePos x="0" y="0"/>
                <wp:positionH relativeFrom="column">
                  <wp:posOffset>1188085</wp:posOffset>
                </wp:positionH>
                <wp:positionV relativeFrom="paragraph">
                  <wp:posOffset>313055</wp:posOffset>
                </wp:positionV>
                <wp:extent cx="1028700" cy="971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028700" cy="971550"/>
                        </a:xfrm>
                        <a:prstGeom prst="rect">
                          <a:avLst/>
                        </a:prstGeom>
                        <a:solidFill>
                          <a:sysClr val="window" lastClr="FFFFFF"/>
                        </a:solidFill>
                        <a:ln w="6350">
                          <a:solidFill>
                            <a:prstClr val="black"/>
                          </a:solidFill>
                        </a:ln>
                        <a:effectLst/>
                      </wps:spPr>
                      <wps:txbx>
                        <w:txbxContent>
                          <w:p w14:paraId="7989528A" w14:textId="77777777" w:rsidR="00E31265" w:rsidRDefault="00E31265" w:rsidP="00E31265">
                            <w:pPr>
                              <w:spacing w:after="0"/>
                              <w:jc w:val="center"/>
                              <w:rPr>
                                <w:b/>
                                <w:sz w:val="18"/>
                                <w:szCs w:val="18"/>
                              </w:rPr>
                            </w:pPr>
                            <w:r>
                              <w:rPr>
                                <w:b/>
                                <w:sz w:val="18"/>
                                <w:szCs w:val="18"/>
                              </w:rPr>
                              <w:t>Executive Team Meeting/Trust Management Team</w:t>
                            </w:r>
                          </w:p>
                          <w:p w14:paraId="2430775E"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2C1AB" id="_x0000_t202" coordsize="21600,21600" o:spt="202" path="m,l,21600r21600,l21600,xe">
                <v:stroke joinstyle="miter"/>
                <v:path gradientshapeok="t" o:connecttype="rect"/>
              </v:shapetype>
              <v:shape id="Text Box 18" o:spid="_x0000_s1026" type="#_x0000_t202" style="position:absolute;margin-left:93.55pt;margin-top:24.65pt;width:81pt;height:76.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" fillcolor="window" strokeweight=".5pt">
                <v:textbox>
                  <w:txbxContent>
                    <w:p w14:paraId="7989528A" w14:textId="77777777" w:rsidR="00E31265" w:rsidRDefault="00E31265" w:rsidP="00E31265">
                      <w:pPr>
                        <w:spacing w:after="0"/>
                        <w:jc w:val="center"/>
                        <w:rPr>
                          <w:b/>
                          <w:sz w:val="18"/>
                          <w:szCs w:val="18"/>
                        </w:rPr>
                      </w:pPr>
                      <w:r>
                        <w:rPr>
                          <w:b/>
                          <w:sz w:val="18"/>
                          <w:szCs w:val="18"/>
                        </w:rPr>
                        <w:t>Executive Team Meeting/Trust Management Team</w:t>
                      </w:r>
                    </w:p>
                    <w:p w14:paraId="2430775E"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CEO</w:t>
                      </w:r>
                    </w:p>
                  </w:txbxContent>
                </v:textbox>
              </v:shape>
            </w:pict>
          </mc:Fallback>
        </mc:AlternateContent>
      </w:r>
      <w:r w:rsidR="00E31265">
        <w:rPr>
          <w:noProof/>
          <w:lang w:eastAsia="en-GB"/>
        </w:rPr>
        <mc:AlternateContent>
          <mc:Choice Requires="wps">
            <w:drawing>
              <wp:anchor distT="0" distB="0" distL="114300" distR="114300" simplePos="0" relativeHeight="251941376" behindDoc="0" locked="0" layoutInCell="1" allowOverlap="1" wp14:anchorId="68D2E1FA" wp14:editId="7D3414C6">
                <wp:simplePos x="0" y="0"/>
                <wp:positionH relativeFrom="column">
                  <wp:posOffset>8267700</wp:posOffset>
                </wp:positionH>
                <wp:positionV relativeFrom="paragraph">
                  <wp:posOffset>1612265</wp:posOffset>
                </wp:positionV>
                <wp:extent cx="933450" cy="828675"/>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933450" cy="828675"/>
                        </a:xfrm>
                        <a:prstGeom prst="rect">
                          <a:avLst/>
                        </a:prstGeom>
                        <a:solidFill>
                          <a:sysClr val="window" lastClr="FFFFFF"/>
                        </a:solidFill>
                        <a:ln w="6350">
                          <a:solidFill>
                            <a:prstClr val="black"/>
                          </a:solidFill>
                        </a:ln>
                        <a:effectLst/>
                      </wps:spPr>
                      <wps:txbx>
                        <w:txbxContent>
                          <w:p w14:paraId="6BF7766A" w14:textId="77777777" w:rsidR="00E31265" w:rsidRDefault="00E31265" w:rsidP="00E31265">
                            <w:pPr>
                              <w:spacing w:after="0"/>
                              <w:jc w:val="center"/>
                              <w:rPr>
                                <w:b/>
                                <w:sz w:val="18"/>
                                <w:szCs w:val="18"/>
                              </w:rPr>
                            </w:pPr>
                            <w:r>
                              <w:rPr>
                                <w:b/>
                                <w:sz w:val="18"/>
                                <w:szCs w:val="18"/>
                              </w:rPr>
                              <w:t>Charitable Funds Committee</w:t>
                            </w:r>
                          </w:p>
                          <w:p w14:paraId="0F86B300" w14:textId="77777777" w:rsidR="00E31265" w:rsidRPr="001E1E7E" w:rsidRDefault="00E31265" w:rsidP="00E31265">
                            <w:pPr>
                              <w:spacing w:after="0"/>
                              <w:jc w:val="center"/>
                              <w:rPr>
                                <w:b/>
                                <w:sz w:val="8"/>
                                <w:szCs w:val="8"/>
                              </w:rPr>
                            </w:pPr>
                          </w:p>
                          <w:p w14:paraId="3D8DCF75" w14:textId="77777777" w:rsidR="00E31265" w:rsidRPr="001E1E7E" w:rsidRDefault="00E31265" w:rsidP="00E31265">
                            <w:pPr>
                              <w:jc w:val="center"/>
                              <w:rPr>
                                <w:b/>
                                <w:color w:val="8496B0" w:themeColor="text2" w:themeTint="99"/>
                                <w:sz w:val="18"/>
                                <w:szCs w:val="18"/>
                              </w:rPr>
                            </w:pPr>
                            <w:r w:rsidRPr="001E1E7E">
                              <w:rPr>
                                <w:b/>
                                <w:color w:val="8496B0" w:themeColor="text2" w:themeTint="99"/>
                                <w:sz w:val="18"/>
                                <w:szCs w:val="18"/>
                              </w:rPr>
                              <w:t>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E1FA" id="Text Box 89" o:spid="_x0000_s1027" type="#_x0000_t202" style="position:absolute;margin-left:651pt;margin-top:126.95pt;width:73.5pt;height:65.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" fillcolor="window" strokeweight=".5pt">
                <v:textbox>
                  <w:txbxContent>
                    <w:p w14:paraId="6BF7766A" w14:textId="77777777" w:rsidR="00E31265" w:rsidRDefault="00E31265" w:rsidP="00E31265">
                      <w:pPr>
                        <w:spacing w:after="0"/>
                        <w:jc w:val="center"/>
                        <w:rPr>
                          <w:b/>
                          <w:sz w:val="18"/>
                          <w:szCs w:val="18"/>
                        </w:rPr>
                      </w:pPr>
                      <w:r>
                        <w:rPr>
                          <w:b/>
                          <w:sz w:val="18"/>
                          <w:szCs w:val="18"/>
                        </w:rPr>
                        <w:t>Charitable Funds Committee</w:t>
                      </w:r>
                    </w:p>
                    <w:p w14:paraId="0F86B300" w14:textId="77777777" w:rsidR="00E31265" w:rsidRPr="001E1E7E" w:rsidRDefault="00E31265" w:rsidP="00E31265">
                      <w:pPr>
                        <w:spacing w:after="0"/>
                        <w:jc w:val="center"/>
                        <w:rPr>
                          <w:b/>
                          <w:sz w:val="8"/>
                          <w:szCs w:val="8"/>
                        </w:rPr>
                      </w:pPr>
                    </w:p>
                    <w:p w14:paraId="3D8DCF75" w14:textId="77777777" w:rsidR="00E31265" w:rsidRPr="001E1E7E" w:rsidRDefault="00E31265" w:rsidP="00E31265">
                      <w:pPr>
                        <w:jc w:val="center"/>
                        <w:rPr>
                          <w:b/>
                          <w:color w:val="8496B0" w:themeColor="text2" w:themeTint="99"/>
                          <w:sz w:val="18"/>
                          <w:szCs w:val="18"/>
                        </w:rPr>
                      </w:pPr>
                      <w:r w:rsidRPr="001E1E7E">
                        <w:rPr>
                          <w:b/>
                          <w:color w:val="8496B0" w:themeColor="text2" w:themeTint="99"/>
                          <w:sz w:val="18"/>
                          <w:szCs w:val="18"/>
                        </w:rPr>
                        <w:t>NED</w:t>
                      </w:r>
                    </w:p>
                  </w:txbxContent>
                </v:textbox>
              </v:shape>
            </w:pict>
          </mc:Fallback>
        </mc:AlternateContent>
      </w:r>
      <w:r w:rsidR="00E31265">
        <w:rPr>
          <w:noProof/>
          <w:lang w:eastAsia="en-GB"/>
        </w:rPr>
        <mc:AlternateContent>
          <mc:Choice Requires="wps">
            <w:drawing>
              <wp:anchor distT="0" distB="0" distL="114300" distR="114300" simplePos="0" relativeHeight="251944448" behindDoc="0" locked="0" layoutInCell="1" allowOverlap="1" wp14:anchorId="520DF1C8" wp14:editId="7C015740">
                <wp:simplePos x="0" y="0"/>
                <wp:positionH relativeFrom="column">
                  <wp:posOffset>8734425</wp:posOffset>
                </wp:positionH>
                <wp:positionV relativeFrom="paragraph">
                  <wp:posOffset>612140</wp:posOffset>
                </wp:positionV>
                <wp:extent cx="0" cy="276225"/>
                <wp:effectExtent l="0" t="0" r="19050" b="9525"/>
                <wp:wrapNone/>
                <wp:docPr id="91" name="Straight Connector 91"/>
                <wp:cNvGraphicFramePr/>
                <a:graphic xmlns:a="http://schemas.openxmlformats.org/drawingml/2006/main">
                  <a:graphicData uri="http://schemas.microsoft.com/office/word/2010/wordprocessingShape">
                    <wps:wsp>
                      <wps:cNvCnPr/>
                      <wps:spPr>
                        <a:xfrm>
                          <a:off x="0" y="0"/>
                          <a:ext cx="0" cy="276225"/>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E4995F9" id="Straight Connector 91"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75pt,48.2pt" to="687.7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" strokecolor="#4a7ebb">
                <v:stroke dashstyle="dash"/>
              </v:line>
            </w:pict>
          </mc:Fallback>
        </mc:AlternateContent>
      </w:r>
      <w:r w:rsidR="00E31265">
        <w:rPr>
          <w:noProof/>
          <w:lang w:eastAsia="en-GB"/>
        </w:rPr>
        <mc:AlternateContent>
          <mc:Choice Requires="wps">
            <w:drawing>
              <wp:anchor distT="0" distB="0" distL="114300" distR="114300" simplePos="0" relativeHeight="251943424" behindDoc="0" locked="0" layoutInCell="1" allowOverlap="1" wp14:anchorId="5A7D2B08" wp14:editId="0EE8CA9E">
                <wp:simplePos x="0" y="0"/>
                <wp:positionH relativeFrom="column">
                  <wp:posOffset>6267450</wp:posOffset>
                </wp:positionH>
                <wp:positionV relativeFrom="paragraph">
                  <wp:posOffset>612140</wp:posOffset>
                </wp:positionV>
                <wp:extent cx="2466975" cy="0"/>
                <wp:effectExtent l="0" t="0" r="9525" b="19050"/>
                <wp:wrapNone/>
                <wp:docPr id="92" name="Straight Connector 92"/>
                <wp:cNvGraphicFramePr/>
                <a:graphic xmlns:a="http://schemas.openxmlformats.org/drawingml/2006/main">
                  <a:graphicData uri="http://schemas.microsoft.com/office/word/2010/wordprocessingShape">
                    <wps:wsp>
                      <wps:cNvCnPr/>
                      <wps:spPr>
                        <a:xfrm flipH="1">
                          <a:off x="0" y="0"/>
                          <a:ext cx="2466975" cy="0"/>
                        </a:xfrm>
                        <a:prstGeom prst="line">
                          <a:avLst/>
                        </a:prstGeom>
                        <a:noFill/>
                        <a:ln w="9525" cap="flat" cmpd="sng" algn="ctr">
                          <a:solidFill>
                            <a:srgbClr val="4F81BD">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632BF74F" id="Straight Connector 92" o:spid="_x0000_s1026" style="position:absolute;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48.2pt" to="687.7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" strokecolor="#4a7ebb">
                <v:stroke dashstyle="dash"/>
              </v:line>
            </w:pict>
          </mc:Fallback>
        </mc:AlternateContent>
      </w:r>
      <w:r w:rsidR="00E31265">
        <w:rPr>
          <w:noProof/>
          <w:lang w:eastAsia="en-GB"/>
        </w:rPr>
        <mc:AlternateContent>
          <mc:Choice Requires="wps">
            <w:drawing>
              <wp:anchor distT="0" distB="0" distL="114300" distR="114300" simplePos="0" relativeHeight="251940352" behindDoc="0" locked="0" layoutInCell="1" allowOverlap="1" wp14:anchorId="13B1DAC8" wp14:editId="2922D3CB">
                <wp:simplePos x="0" y="0"/>
                <wp:positionH relativeFrom="column">
                  <wp:posOffset>8086725</wp:posOffset>
                </wp:positionH>
                <wp:positionV relativeFrom="paragraph">
                  <wp:posOffset>888365</wp:posOffset>
                </wp:positionV>
                <wp:extent cx="1285875" cy="571500"/>
                <wp:effectExtent l="0" t="0" r="28575" b="19050"/>
                <wp:wrapNone/>
                <wp:docPr id="93" name="Text Box 93"/>
                <wp:cNvGraphicFramePr/>
                <a:graphic xmlns:a="http://schemas.openxmlformats.org/drawingml/2006/main">
                  <a:graphicData uri="http://schemas.microsoft.com/office/word/2010/wordprocessingShape">
                    <wps:wsp>
                      <wps:cNvSpPr txBox="1"/>
                      <wps:spPr>
                        <a:xfrm>
                          <a:off x="0" y="0"/>
                          <a:ext cx="1285875" cy="571500"/>
                        </a:xfrm>
                        <a:prstGeom prst="rect">
                          <a:avLst/>
                        </a:prstGeom>
                        <a:solidFill>
                          <a:sysClr val="window" lastClr="FFFFFF"/>
                        </a:solidFill>
                        <a:ln w="6350">
                          <a:solidFill>
                            <a:prstClr val="black"/>
                          </a:solidFill>
                        </a:ln>
                        <a:effectLst/>
                      </wps:spPr>
                      <wps:txbx>
                        <w:txbxContent>
                          <w:p w14:paraId="6CD1DA0C" w14:textId="77777777" w:rsidR="00E31265" w:rsidRDefault="00E31265" w:rsidP="00E31265">
                            <w:pPr>
                              <w:spacing w:after="0" w:line="240" w:lineRule="auto"/>
                              <w:jc w:val="center"/>
                              <w:rPr>
                                <w:sz w:val="18"/>
                                <w:szCs w:val="18"/>
                              </w:rPr>
                            </w:pPr>
                          </w:p>
                          <w:p w14:paraId="49A6E8C2" w14:textId="77777777" w:rsidR="00E31265" w:rsidRPr="00535C75" w:rsidRDefault="00E31265" w:rsidP="00E31265">
                            <w:pPr>
                              <w:jc w:val="center"/>
                              <w:rPr>
                                <w:b/>
                                <w:sz w:val="18"/>
                                <w:szCs w:val="18"/>
                              </w:rPr>
                            </w:pPr>
                            <w:r w:rsidRPr="00535C75">
                              <w:rPr>
                                <w:b/>
                                <w:sz w:val="18"/>
                                <w:szCs w:val="18"/>
                              </w:rPr>
                              <w:t xml:space="preserve">Board of </w:t>
                            </w:r>
                            <w:r>
                              <w:rPr>
                                <w:b/>
                                <w:sz w:val="18"/>
                                <w:szCs w:val="18"/>
                              </w:rPr>
                              <w:t>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B1DAC8" id="Text Box 93" o:spid="_x0000_s1028" type="#_x0000_t202" style="position:absolute;margin-left:636.75pt;margin-top:69.95pt;width:101.25pt;height:45pt;z-index:25194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" fillcolor="window" strokeweight=".5pt">
                <v:textbox>
                  <w:txbxContent>
                    <w:p w14:paraId="6CD1DA0C" w14:textId="77777777" w:rsidR="00E31265" w:rsidRDefault="00E31265" w:rsidP="00E31265">
                      <w:pPr>
                        <w:spacing w:after="0" w:line="240" w:lineRule="auto"/>
                        <w:jc w:val="center"/>
                        <w:rPr>
                          <w:sz w:val="18"/>
                          <w:szCs w:val="18"/>
                        </w:rPr>
                      </w:pPr>
                    </w:p>
                    <w:p w14:paraId="49A6E8C2" w14:textId="77777777" w:rsidR="00E31265" w:rsidRPr="00535C75" w:rsidRDefault="00E31265" w:rsidP="00E31265">
                      <w:pPr>
                        <w:jc w:val="center"/>
                        <w:rPr>
                          <w:b/>
                          <w:sz w:val="18"/>
                          <w:szCs w:val="18"/>
                        </w:rPr>
                      </w:pPr>
                      <w:r w:rsidRPr="00535C75">
                        <w:rPr>
                          <w:b/>
                          <w:sz w:val="18"/>
                          <w:szCs w:val="18"/>
                        </w:rPr>
                        <w:t xml:space="preserve">Board of </w:t>
                      </w:r>
                      <w:r>
                        <w:rPr>
                          <w:b/>
                          <w:sz w:val="18"/>
                          <w:szCs w:val="18"/>
                        </w:rPr>
                        <w:t>Trustees</w:t>
                      </w:r>
                    </w:p>
                  </w:txbxContent>
                </v:textbox>
              </v:shape>
            </w:pict>
          </mc:Fallback>
        </mc:AlternateContent>
      </w:r>
      <w:r w:rsidR="00E31265">
        <w:rPr>
          <w:noProof/>
          <w:lang w:eastAsia="en-GB"/>
        </w:rPr>
        <mc:AlternateContent>
          <mc:Choice Requires="wps">
            <w:drawing>
              <wp:anchor distT="0" distB="0" distL="114300" distR="114300" simplePos="0" relativeHeight="251942400" behindDoc="0" locked="0" layoutInCell="1" allowOverlap="1" wp14:anchorId="3823E1DF" wp14:editId="539CFAA8">
                <wp:simplePos x="0" y="0"/>
                <wp:positionH relativeFrom="column">
                  <wp:posOffset>8734425</wp:posOffset>
                </wp:positionH>
                <wp:positionV relativeFrom="paragraph">
                  <wp:posOffset>1469390</wp:posOffset>
                </wp:positionV>
                <wp:extent cx="0" cy="142875"/>
                <wp:effectExtent l="0" t="0" r="19050" b="9525"/>
                <wp:wrapNone/>
                <wp:docPr id="94" name="Straight Connector 94"/>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F63178C" id="Straight Connector 94" o:spid="_x0000_s1026" style="position:absolute;z-index:25194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7.75pt,115.7pt" to="687.7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" strokecolor="#4a7ebb"/>
            </w:pict>
          </mc:Fallback>
        </mc:AlternateContent>
      </w:r>
      <w:r w:rsidR="00E31265">
        <w:rPr>
          <w:noProof/>
          <w:lang w:eastAsia="en-GB"/>
        </w:rPr>
        <mc:AlternateContent>
          <mc:Choice Requires="wps">
            <w:drawing>
              <wp:anchor distT="0" distB="0" distL="114300" distR="114300" simplePos="0" relativeHeight="251921920" behindDoc="0" locked="0" layoutInCell="1" allowOverlap="1" wp14:anchorId="4848E648" wp14:editId="2FB73D89">
                <wp:simplePos x="0" y="0"/>
                <wp:positionH relativeFrom="column">
                  <wp:posOffset>857250</wp:posOffset>
                </wp:positionH>
                <wp:positionV relativeFrom="paragraph">
                  <wp:posOffset>612140</wp:posOffset>
                </wp:positionV>
                <wp:extent cx="3609340" cy="0"/>
                <wp:effectExtent l="0" t="0" r="10160" b="19050"/>
                <wp:wrapNone/>
                <wp:docPr id="115" name="Straight Connector 115"/>
                <wp:cNvGraphicFramePr/>
                <a:graphic xmlns:a="http://schemas.openxmlformats.org/drawingml/2006/main">
                  <a:graphicData uri="http://schemas.microsoft.com/office/word/2010/wordprocessingShape">
                    <wps:wsp>
                      <wps:cNvCnPr/>
                      <wps:spPr>
                        <a:xfrm flipH="1">
                          <a:off x="0" y="0"/>
                          <a:ext cx="360934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262C52" id="Straight Connector 115" o:spid="_x0000_s1026" style="position:absolute;flip:x;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8.2pt" to="351.7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" strokecolor="#4a7ebb"/>
            </w:pict>
          </mc:Fallback>
        </mc:AlternateContent>
      </w:r>
      <w:r w:rsidR="00E31265">
        <w:rPr>
          <w:noProof/>
          <w:lang w:eastAsia="en-GB"/>
        </w:rPr>
        <mc:AlternateContent>
          <mc:Choice Requires="wps">
            <w:drawing>
              <wp:anchor distT="0" distB="0" distL="114300" distR="114300" simplePos="0" relativeHeight="251911680" behindDoc="0" locked="0" layoutInCell="1" allowOverlap="1" wp14:anchorId="23C08165" wp14:editId="2B30C441">
                <wp:simplePos x="0" y="0"/>
                <wp:positionH relativeFrom="column">
                  <wp:posOffset>4467225</wp:posOffset>
                </wp:positionH>
                <wp:positionV relativeFrom="paragraph">
                  <wp:posOffset>323850</wp:posOffset>
                </wp:positionV>
                <wp:extent cx="1800225" cy="571500"/>
                <wp:effectExtent l="0" t="0" r="28575" b="19050"/>
                <wp:wrapNone/>
                <wp:docPr id="125" name="Text Box 125"/>
                <wp:cNvGraphicFramePr/>
                <a:graphic xmlns:a="http://schemas.openxmlformats.org/drawingml/2006/main">
                  <a:graphicData uri="http://schemas.microsoft.com/office/word/2010/wordprocessingShape">
                    <wps:wsp>
                      <wps:cNvSpPr txBox="1"/>
                      <wps:spPr>
                        <a:xfrm>
                          <a:off x="0" y="0"/>
                          <a:ext cx="1800225" cy="571500"/>
                        </a:xfrm>
                        <a:prstGeom prst="rect">
                          <a:avLst/>
                        </a:prstGeom>
                        <a:solidFill>
                          <a:sysClr val="window" lastClr="FFFFFF"/>
                        </a:solidFill>
                        <a:ln w="6350">
                          <a:solidFill>
                            <a:prstClr val="black"/>
                          </a:solidFill>
                        </a:ln>
                        <a:effectLst/>
                      </wps:spPr>
                      <wps:txbx>
                        <w:txbxContent>
                          <w:p w14:paraId="57485DC1" w14:textId="77777777" w:rsidR="00E31265" w:rsidRDefault="00E31265" w:rsidP="00E31265">
                            <w:pPr>
                              <w:spacing w:after="0" w:line="240" w:lineRule="auto"/>
                              <w:jc w:val="center"/>
                              <w:rPr>
                                <w:sz w:val="18"/>
                                <w:szCs w:val="18"/>
                              </w:rPr>
                            </w:pPr>
                          </w:p>
                          <w:p w14:paraId="0E418969" w14:textId="77777777" w:rsidR="00E31265" w:rsidRPr="00535C75" w:rsidRDefault="00E31265" w:rsidP="00E31265">
                            <w:pPr>
                              <w:jc w:val="center"/>
                              <w:rPr>
                                <w:b/>
                                <w:sz w:val="18"/>
                                <w:szCs w:val="18"/>
                              </w:rPr>
                            </w:pPr>
                            <w:r w:rsidRPr="00535C75">
                              <w:rPr>
                                <w:b/>
                                <w:sz w:val="18"/>
                                <w:szCs w:val="18"/>
                              </w:rPr>
                              <w:t>Board of Directors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C08165" id="Text Box 125" o:spid="_x0000_s1029" type="#_x0000_t202" style="position:absolute;margin-left:351.75pt;margin-top:25.5pt;width:141.75pt;height:45pt;z-index:25191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" fillcolor="window" strokeweight=".5pt">
                <v:textbox>
                  <w:txbxContent>
                    <w:p w14:paraId="57485DC1" w14:textId="77777777" w:rsidR="00E31265" w:rsidRDefault="00E31265" w:rsidP="00E31265">
                      <w:pPr>
                        <w:spacing w:after="0" w:line="240" w:lineRule="auto"/>
                        <w:jc w:val="center"/>
                        <w:rPr>
                          <w:sz w:val="18"/>
                          <w:szCs w:val="18"/>
                        </w:rPr>
                      </w:pPr>
                    </w:p>
                    <w:p w14:paraId="0E418969" w14:textId="77777777" w:rsidR="00E31265" w:rsidRPr="00535C75" w:rsidRDefault="00E31265" w:rsidP="00E31265">
                      <w:pPr>
                        <w:jc w:val="center"/>
                        <w:rPr>
                          <w:b/>
                          <w:sz w:val="18"/>
                          <w:szCs w:val="18"/>
                        </w:rPr>
                      </w:pPr>
                      <w:r w:rsidRPr="00535C75">
                        <w:rPr>
                          <w:b/>
                          <w:sz w:val="18"/>
                          <w:szCs w:val="18"/>
                        </w:rPr>
                        <w:t>Board of Directors</w:t>
                      </w:r>
                    </w:p>
                  </w:txbxContent>
                </v:textbox>
              </v:shape>
            </w:pict>
          </mc:Fallback>
        </mc:AlternateContent>
      </w:r>
    </w:p>
    <w:p w14:paraId="3E7B103B" w14:textId="08D3BCC7" w:rsidR="00E31265" w:rsidRDefault="00E31265" w:rsidP="00E31265">
      <w:pPr>
        <w:rPr>
          <w:b/>
          <w:sz w:val="28"/>
          <w:szCs w:val="28"/>
        </w:rPr>
      </w:pPr>
      <w:r>
        <w:rPr>
          <w:noProof/>
          <w:lang w:eastAsia="en-GB"/>
        </w:rPr>
        <mc:AlternateContent>
          <mc:Choice Requires="wps">
            <w:drawing>
              <wp:anchor distT="0" distB="0" distL="114300" distR="114300" simplePos="0" relativeHeight="251920896" behindDoc="0" locked="0" layoutInCell="1" allowOverlap="1" wp14:anchorId="08E5ACCF" wp14:editId="5757DD84">
                <wp:simplePos x="0" y="0"/>
                <wp:positionH relativeFrom="column">
                  <wp:posOffset>860894</wp:posOffset>
                </wp:positionH>
                <wp:positionV relativeFrom="paragraph">
                  <wp:posOffset>288455</wp:posOffset>
                </wp:positionV>
                <wp:extent cx="7952" cy="731961"/>
                <wp:effectExtent l="0" t="0" r="30480" b="11430"/>
                <wp:wrapNone/>
                <wp:docPr id="116" name="Straight Connector 116"/>
                <wp:cNvGraphicFramePr/>
                <a:graphic xmlns:a="http://schemas.openxmlformats.org/drawingml/2006/main">
                  <a:graphicData uri="http://schemas.microsoft.com/office/word/2010/wordprocessingShape">
                    <wps:wsp>
                      <wps:cNvCnPr/>
                      <wps:spPr>
                        <a:xfrm flipH="1" flipV="1">
                          <a:off x="0" y="0"/>
                          <a:ext cx="7952" cy="73196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E144E0" id="Straight Connector 116" o:spid="_x0000_s1026" style="position:absolute;flip:x y;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22.7pt" to="68.4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" strokecolor="#4a7ebb"/>
            </w:pict>
          </mc:Fallback>
        </mc:AlternateContent>
      </w:r>
    </w:p>
    <w:p w14:paraId="122A82B3" w14:textId="77777777" w:rsidR="00E31265" w:rsidRDefault="00E31265" w:rsidP="00E31265">
      <w:pPr>
        <w:tabs>
          <w:tab w:val="center" w:pos="7909"/>
        </w:tabs>
        <w:rPr>
          <w:b/>
        </w:rPr>
      </w:pPr>
      <w:r>
        <w:rPr>
          <w:noProof/>
          <w:lang w:eastAsia="en-GB"/>
        </w:rPr>
        <mc:AlternateContent>
          <mc:Choice Requires="wps">
            <w:drawing>
              <wp:anchor distT="0" distB="0" distL="114300" distR="114300" simplePos="0" relativeHeight="251948544" behindDoc="0" locked="0" layoutInCell="1" allowOverlap="1" wp14:anchorId="4A52FE7B" wp14:editId="6CF99AA9">
                <wp:simplePos x="0" y="0"/>
                <wp:positionH relativeFrom="column">
                  <wp:posOffset>5368686</wp:posOffset>
                </wp:positionH>
                <wp:positionV relativeFrom="paragraph">
                  <wp:posOffset>189645</wp:posOffset>
                </wp:positionV>
                <wp:extent cx="5286" cy="158096"/>
                <wp:effectExtent l="0" t="0" r="33020" b="33020"/>
                <wp:wrapNone/>
                <wp:docPr id="30" name="Straight Connector 30"/>
                <wp:cNvGraphicFramePr/>
                <a:graphic xmlns:a="http://schemas.openxmlformats.org/drawingml/2006/main">
                  <a:graphicData uri="http://schemas.microsoft.com/office/word/2010/wordprocessingShape">
                    <wps:wsp>
                      <wps:cNvCnPr/>
                      <wps:spPr>
                        <a:xfrm>
                          <a:off x="0" y="0"/>
                          <a:ext cx="5286" cy="1580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B3D51" id="Straight Connector 30"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75pt,14.95pt" to="423.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" strokecolor="#4472c4 [3204]" strokeweight=".5pt">
                <v:stroke joinstyle="miter"/>
              </v:line>
            </w:pict>
          </mc:Fallback>
        </mc:AlternateContent>
      </w:r>
      <w:r>
        <w:rPr>
          <w:noProof/>
          <w:lang w:eastAsia="en-GB"/>
        </w:rPr>
        <mc:AlternateContent>
          <mc:Choice Requires="wps">
            <w:drawing>
              <wp:anchor distT="0" distB="0" distL="114300" distR="114300" simplePos="0" relativeHeight="251918848" behindDoc="0" locked="0" layoutInCell="1" allowOverlap="1" wp14:anchorId="3EAF2767" wp14:editId="6087645F">
                <wp:simplePos x="0" y="0"/>
                <wp:positionH relativeFrom="column">
                  <wp:posOffset>2752725</wp:posOffset>
                </wp:positionH>
                <wp:positionV relativeFrom="paragraph">
                  <wp:posOffset>350520</wp:posOffset>
                </wp:positionV>
                <wp:extent cx="0" cy="295275"/>
                <wp:effectExtent l="0" t="0" r="19050" b="9525"/>
                <wp:wrapNone/>
                <wp:docPr id="107" name="Straight Connector 107"/>
                <wp:cNvGraphicFramePr/>
                <a:graphic xmlns:a="http://schemas.openxmlformats.org/drawingml/2006/main">
                  <a:graphicData uri="http://schemas.microsoft.com/office/word/2010/wordprocessingShape">
                    <wps:wsp>
                      <wps:cNvCnPr/>
                      <wps:spPr>
                        <a:xfrm flipH="1">
                          <a:off x="0" y="0"/>
                          <a:ext cx="0"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471445" id="Straight Connector 107" o:spid="_x0000_s1026" style="position:absolute;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27.6pt" to="216.7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" strokecolor="#4a7ebb"/>
            </w:pict>
          </mc:Fallback>
        </mc:AlternateContent>
      </w:r>
    </w:p>
    <w:p w14:paraId="03E4C9A6" w14:textId="43AB03C9" w:rsidR="00E31265" w:rsidRPr="003457A9" w:rsidRDefault="00E31265" w:rsidP="00E31265">
      <w:pPr>
        <w:rPr>
          <w:b/>
        </w:rPr>
      </w:pPr>
      <w:r>
        <w:rPr>
          <w:noProof/>
          <w:lang w:eastAsia="en-GB"/>
        </w:rPr>
        <mc:AlternateContent>
          <mc:Choice Requires="wps">
            <w:drawing>
              <wp:anchor distT="0" distB="0" distL="114300" distR="114300" simplePos="0" relativeHeight="251927040" behindDoc="0" locked="0" layoutInCell="1" allowOverlap="1" wp14:anchorId="45227511" wp14:editId="55F1DDDF">
                <wp:simplePos x="0" y="0"/>
                <wp:positionH relativeFrom="column">
                  <wp:posOffset>1689100</wp:posOffset>
                </wp:positionH>
                <wp:positionV relativeFrom="paragraph">
                  <wp:posOffset>2804160</wp:posOffset>
                </wp:positionV>
                <wp:extent cx="4502150" cy="2540"/>
                <wp:effectExtent l="0" t="0" r="31750" b="35560"/>
                <wp:wrapNone/>
                <wp:docPr id="108" name="Straight Connector 108"/>
                <wp:cNvGraphicFramePr/>
                <a:graphic xmlns:a="http://schemas.openxmlformats.org/drawingml/2006/main">
                  <a:graphicData uri="http://schemas.microsoft.com/office/word/2010/wordprocessingShape">
                    <wps:wsp>
                      <wps:cNvCnPr/>
                      <wps:spPr>
                        <a:xfrm>
                          <a:off x="0" y="0"/>
                          <a:ext cx="4502150" cy="25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F6029F" id="Straight Connector 108"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220.8pt" to="48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" strokecolor="#4a7ebb"/>
            </w:pict>
          </mc:Fallback>
        </mc:AlternateContent>
      </w:r>
      <w:r>
        <w:rPr>
          <w:noProof/>
          <w:lang w:eastAsia="en-GB"/>
        </w:rPr>
        <mc:AlternateContent>
          <mc:Choice Requires="wps">
            <w:drawing>
              <wp:anchor distT="0" distB="0" distL="114300" distR="114300" simplePos="0" relativeHeight="251939328" behindDoc="0" locked="0" layoutInCell="1" allowOverlap="1" wp14:anchorId="3AD9A5E7" wp14:editId="4ABE6C5A">
                <wp:simplePos x="0" y="0"/>
                <wp:positionH relativeFrom="column">
                  <wp:posOffset>2051050</wp:posOffset>
                </wp:positionH>
                <wp:positionV relativeFrom="paragraph">
                  <wp:posOffset>2806700</wp:posOffset>
                </wp:positionV>
                <wp:extent cx="0" cy="277495"/>
                <wp:effectExtent l="0" t="0" r="38100" b="27305"/>
                <wp:wrapNone/>
                <wp:docPr id="31" name="Straight Connector 31"/>
                <wp:cNvGraphicFramePr/>
                <a:graphic xmlns:a="http://schemas.openxmlformats.org/drawingml/2006/main">
                  <a:graphicData uri="http://schemas.microsoft.com/office/word/2010/wordprocessingShape">
                    <wps:wsp>
                      <wps:cNvCnPr/>
                      <wps:spPr>
                        <a:xfrm>
                          <a:off x="0" y="0"/>
                          <a:ext cx="0" cy="277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30872" id="Straight Connector 31"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221pt" to="161.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" strokecolor="#4a7ebb"/>
            </w:pict>
          </mc:Fallback>
        </mc:AlternateContent>
      </w:r>
      <w:r>
        <w:rPr>
          <w:noProof/>
          <w:lang w:eastAsia="en-GB"/>
        </w:rPr>
        <mc:AlternateContent>
          <mc:Choice Requires="wps">
            <w:drawing>
              <wp:anchor distT="0" distB="0" distL="114300" distR="114300" simplePos="0" relativeHeight="251922944" behindDoc="0" locked="0" layoutInCell="1" allowOverlap="1" wp14:anchorId="1BF1E120" wp14:editId="166FFA6C">
                <wp:simplePos x="0" y="0"/>
                <wp:positionH relativeFrom="column">
                  <wp:posOffset>2784475</wp:posOffset>
                </wp:positionH>
                <wp:positionV relativeFrom="paragraph">
                  <wp:posOffset>3094355</wp:posOffset>
                </wp:positionV>
                <wp:extent cx="933450" cy="914400"/>
                <wp:effectExtent l="0" t="0" r="19050" b="19050"/>
                <wp:wrapNone/>
                <wp:docPr id="102" name="Text Box 102"/>
                <wp:cNvGraphicFramePr/>
                <a:graphic xmlns:a="http://schemas.openxmlformats.org/drawingml/2006/main">
                  <a:graphicData uri="http://schemas.microsoft.com/office/word/2010/wordprocessingShape">
                    <wps:wsp>
                      <wps:cNvSpPr txBox="1"/>
                      <wps:spPr>
                        <a:xfrm>
                          <a:off x="0" y="0"/>
                          <a:ext cx="933450" cy="914400"/>
                        </a:xfrm>
                        <a:prstGeom prst="rect">
                          <a:avLst/>
                        </a:prstGeom>
                        <a:solidFill>
                          <a:sysClr val="window" lastClr="FFFFFF"/>
                        </a:solidFill>
                        <a:ln w="6350">
                          <a:solidFill>
                            <a:prstClr val="black"/>
                          </a:solidFill>
                        </a:ln>
                        <a:effectLst/>
                      </wps:spPr>
                      <wps:txbx>
                        <w:txbxContent>
                          <w:p w14:paraId="7DFD65D1" w14:textId="77777777" w:rsidR="00E31265" w:rsidRDefault="00E31265" w:rsidP="00E31265">
                            <w:pPr>
                              <w:spacing w:after="0"/>
                              <w:jc w:val="center"/>
                              <w:rPr>
                                <w:b/>
                                <w:sz w:val="18"/>
                                <w:szCs w:val="18"/>
                              </w:rPr>
                            </w:pPr>
                            <w:r w:rsidRPr="00535C75">
                              <w:rPr>
                                <w:b/>
                                <w:sz w:val="18"/>
                                <w:szCs w:val="18"/>
                              </w:rPr>
                              <w:t>Risk Committee</w:t>
                            </w:r>
                          </w:p>
                          <w:p w14:paraId="7D37FE08" w14:textId="77777777" w:rsidR="00E31265" w:rsidRDefault="00E31265" w:rsidP="00E31265">
                            <w:pPr>
                              <w:spacing w:after="0"/>
                              <w:jc w:val="center"/>
                              <w:rPr>
                                <w:b/>
                                <w:color w:val="8496B0" w:themeColor="text2" w:themeTint="99"/>
                                <w:sz w:val="18"/>
                                <w:szCs w:val="18"/>
                              </w:rPr>
                            </w:pPr>
                          </w:p>
                          <w:p w14:paraId="68196387" w14:textId="77777777" w:rsidR="00E31265" w:rsidRPr="009C7A05" w:rsidRDefault="00E31265" w:rsidP="00E31265">
                            <w:pPr>
                              <w:spacing w:after="0"/>
                              <w:jc w:val="center"/>
                              <w:rPr>
                                <w:b/>
                                <w:color w:val="8496B0" w:themeColor="text2" w:themeTint="99"/>
                                <w:sz w:val="18"/>
                                <w:szCs w:val="18"/>
                              </w:rPr>
                            </w:pPr>
                            <w:r>
                              <w:rPr>
                                <w:b/>
                                <w:color w:val="8496B0" w:themeColor="text2" w:themeTint="99"/>
                                <w:sz w:val="18"/>
                                <w:szCs w:val="18"/>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E120" id="Text Box 102" o:spid="_x0000_s1030" type="#_x0000_t202" style="position:absolute;margin-left:219.25pt;margin-top:243.65pt;width:73.5pt;height:1in;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" fillcolor="window" strokeweight=".5pt">
                <v:textbox>
                  <w:txbxContent>
                    <w:p w14:paraId="7DFD65D1" w14:textId="77777777" w:rsidR="00E31265" w:rsidRDefault="00E31265" w:rsidP="00E31265">
                      <w:pPr>
                        <w:spacing w:after="0"/>
                        <w:jc w:val="center"/>
                        <w:rPr>
                          <w:b/>
                          <w:sz w:val="18"/>
                          <w:szCs w:val="18"/>
                        </w:rPr>
                      </w:pPr>
                      <w:r w:rsidRPr="00535C75">
                        <w:rPr>
                          <w:b/>
                          <w:sz w:val="18"/>
                          <w:szCs w:val="18"/>
                        </w:rPr>
                        <w:t>Risk Committee</w:t>
                      </w:r>
                    </w:p>
                    <w:p w14:paraId="7D37FE08" w14:textId="77777777" w:rsidR="00E31265" w:rsidRDefault="00E31265" w:rsidP="00E31265">
                      <w:pPr>
                        <w:spacing w:after="0"/>
                        <w:jc w:val="center"/>
                        <w:rPr>
                          <w:b/>
                          <w:color w:val="8496B0" w:themeColor="text2" w:themeTint="99"/>
                          <w:sz w:val="18"/>
                          <w:szCs w:val="18"/>
                        </w:rPr>
                      </w:pPr>
                    </w:p>
                    <w:p w14:paraId="68196387" w14:textId="77777777" w:rsidR="00E31265" w:rsidRPr="009C7A05" w:rsidRDefault="00E31265" w:rsidP="00E31265">
                      <w:pPr>
                        <w:spacing w:after="0"/>
                        <w:jc w:val="center"/>
                        <w:rPr>
                          <w:b/>
                          <w:color w:val="8496B0" w:themeColor="text2" w:themeTint="99"/>
                          <w:sz w:val="18"/>
                          <w:szCs w:val="18"/>
                        </w:rPr>
                      </w:pPr>
                      <w:r>
                        <w:rPr>
                          <w:b/>
                          <w:color w:val="8496B0" w:themeColor="text2" w:themeTint="99"/>
                          <w:sz w:val="18"/>
                          <w:szCs w:val="18"/>
                        </w:rPr>
                        <w:t>CEO</w:t>
                      </w:r>
                    </w:p>
                  </w:txbxContent>
                </v:textbox>
              </v:shape>
            </w:pict>
          </mc:Fallback>
        </mc:AlternateContent>
      </w:r>
      <w:r>
        <w:rPr>
          <w:noProof/>
          <w:lang w:eastAsia="en-GB"/>
        </w:rPr>
        <mc:AlternateContent>
          <mc:Choice Requires="wps">
            <w:drawing>
              <wp:anchor distT="0" distB="0" distL="114300" distR="114300" simplePos="0" relativeHeight="251938304" behindDoc="0" locked="0" layoutInCell="1" allowOverlap="1" wp14:anchorId="6D99F41D" wp14:editId="4636EA9B">
                <wp:simplePos x="0" y="0"/>
                <wp:positionH relativeFrom="column">
                  <wp:posOffset>3232150</wp:posOffset>
                </wp:positionH>
                <wp:positionV relativeFrom="paragraph">
                  <wp:posOffset>2813050</wp:posOffset>
                </wp:positionV>
                <wp:extent cx="0" cy="277495"/>
                <wp:effectExtent l="0" t="0" r="38100" b="27305"/>
                <wp:wrapNone/>
                <wp:docPr id="32" name="Straight Connector 32"/>
                <wp:cNvGraphicFramePr/>
                <a:graphic xmlns:a="http://schemas.openxmlformats.org/drawingml/2006/main">
                  <a:graphicData uri="http://schemas.microsoft.com/office/word/2010/wordprocessingShape">
                    <wps:wsp>
                      <wps:cNvCnPr/>
                      <wps:spPr>
                        <a:xfrm>
                          <a:off x="0" y="0"/>
                          <a:ext cx="0" cy="277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5486C6" id="Straight Connector 32"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221.5pt" to="254.5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" strokecolor="#4a7ebb"/>
            </w:pict>
          </mc:Fallback>
        </mc:AlternateContent>
      </w:r>
      <w:r>
        <w:rPr>
          <w:noProof/>
          <w:lang w:eastAsia="en-GB"/>
        </w:rPr>
        <mc:AlternateContent>
          <mc:Choice Requires="wps">
            <w:drawing>
              <wp:anchor distT="0" distB="0" distL="114300" distR="114300" simplePos="0" relativeHeight="251937280" behindDoc="0" locked="0" layoutInCell="1" allowOverlap="1" wp14:anchorId="43D30FB4" wp14:editId="130E4C9A">
                <wp:simplePos x="0" y="0"/>
                <wp:positionH relativeFrom="column">
                  <wp:posOffset>4387850</wp:posOffset>
                </wp:positionH>
                <wp:positionV relativeFrom="paragraph">
                  <wp:posOffset>2811145</wp:posOffset>
                </wp:positionV>
                <wp:extent cx="0" cy="277495"/>
                <wp:effectExtent l="0" t="0" r="38100" b="27305"/>
                <wp:wrapNone/>
                <wp:docPr id="33" name="Straight Connector 33"/>
                <wp:cNvGraphicFramePr/>
                <a:graphic xmlns:a="http://schemas.openxmlformats.org/drawingml/2006/main">
                  <a:graphicData uri="http://schemas.microsoft.com/office/word/2010/wordprocessingShape">
                    <wps:wsp>
                      <wps:cNvCnPr/>
                      <wps:spPr>
                        <a:xfrm>
                          <a:off x="0" y="0"/>
                          <a:ext cx="0" cy="277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2172E2" id="Straight Connector 33"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221.35pt" to="345.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" strokecolor="#4a7ebb"/>
            </w:pict>
          </mc:Fallback>
        </mc:AlternateContent>
      </w:r>
      <w:r>
        <w:rPr>
          <w:noProof/>
          <w:lang w:eastAsia="en-GB"/>
        </w:rPr>
        <mc:AlternateContent>
          <mc:Choice Requires="wps">
            <w:drawing>
              <wp:anchor distT="0" distB="0" distL="114300" distR="114300" simplePos="0" relativeHeight="251926016" behindDoc="0" locked="0" layoutInCell="1" allowOverlap="1" wp14:anchorId="269D6C1D" wp14:editId="004968E9">
                <wp:simplePos x="0" y="0"/>
                <wp:positionH relativeFrom="column">
                  <wp:posOffset>3805555</wp:posOffset>
                </wp:positionH>
                <wp:positionV relativeFrom="paragraph">
                  <wp:posOffset>3093720</wp:posOffset>
                </wp:positionV>
                <wp:extent cx="1151890" cy="903605"/>
                <wp:effectExtent l="0" t="0" r="10160" b="10795"/>
                <wp:wrapNone/>
                <wp:docPr id="123" name="Text Box 123"/>
                <wp:cNvGraphicFramePr/>
                <a:graphic xmlns:a="http://schemas.openxmlformats.org/drawingml/2006/main">
                  <a:graphicData uri="http://schemas.microsoft.com/office/word/2010/wordprocessingShape">
                    <wps:wsp>
                      <wps:cNvSpPr txBox="1"/>
                      <wps:spPr>
                        <a:xfrm>
                          <a:off x="0" y="0"/>
                          <a:ext cx="1151890" cy="903605"/>
                        </a:xfrm>
                        <a:prstGeom prst="rect">
                          <a:avLst/>
                        </a:prstGeom>
                        <a:solidFill>
                          <a:sysClr val="window" lastClr="FFFFFF"/>
                        </a:solidFill>
                        <a:ln w="6350">
                          <a:solidFill>
                            <a:prstClr val="black"/>
                          </a:solidFill>
                        </a:ln>
                        <a:effectLst/>
                      </wps:spPr>
                      <wps:txbx>
                        <w:txbxContent>
                          <w:p w14:paraId="38EE0F38" w14:textId="77777777" w:rsidR="00E31265" w:rsidRDefault="00E31265" w:rsidP="00E31265">
                            <w:pPr>
                              <w:spacing w:after="0"/>
                              <w:jc w:val="center"/>
                              <w:rPr>
                                <w:b/>
                                <w:sz w:val="18"/>
                                <w:szCs w:val="18"/>
                              </w:rPr>
                            </w:pPr>
                            <w:r>
                              <w:rPr>
                                <w:b/>
                                <w:sz w:val="18"/>
                                <w:szCs w:val="18"/>
                              </w:rPr>
                              <w:t>Capital Oversight Group</w:t>
                            </w:r>
                          </w:p>
                          <w:p w14:paraId="1FCAA8A5" w14:textId="77777777" w:rsidR="00E31265" w:rsidRPr="004A21D3" w:rsidRDefault="00E31265" w:rsidP="00E31265">
                            <w:pPr>
                              <w:spacing w:after="0"/>
                              <w:jc w:val="center"/>
                              <w:rPr>
                                <w:b/>
                                <w:sz w:val="18"/>
                                <w:szCs w:val="18"/>
                              </w:rPr>
                            </w:pPr>
                          </w:p>
                          <w:p w14:paraId="3CB4787D" w14:textId="77777777" w:rsidR="00E31265" w:rsidRPr="007107AF" w:rsidRDefault="00E31265" w:rsidP="00E31265">
                            <w:pPr>
                              <w:spacing w:after="0"/>
                              <w:jc w:val="center"/>
                              <w:rPr>
                                <w:b/>
                                <w:color w:val="8496B0" w:themeColor="text2" w:themeTint="99"/>
                                <w:sz w:val="18"/>
                                <w:szCs w:val="18"/>
                              </w:rPr>
                            </w:pPr>
                            <w:r>
                              <w:rPr>
                                <w:b/>
                                <w:color w:val="8496B0" w:themeColor="text2" w:themeTint="99"/>
                                <w:sz w:val="18"/>
                                <w:szCs w:val="18"/>
                              </w:rPr>
                              <w:t>Chief Finance Officer</w:t>
                            </w:r>
                          </w:p>
                          <w:p w14:paraId="727F363D" w14:textId="77777777" w:rsidR="00E31265" w:rsidRPr="007107AF" w:rsidRDefault="00E31265" w:rsidP="00E31265">
                            <w:pPr>
                              <w:spacing w:after="0"/>
                              <w:jc w:val="center"/>
                              <w:rPr>
                                <w:b/>
                                <w:color w:val="8496B0" w:themeColor="text2" w:themeTint="9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6C1D" id="Text Box 123" o:spid="_x0000_s1031" type="#_x0000_t202" style="position:absolute;margin-left:299.65pt;margin-top:243.6pt;width:90.7pt;height:71.1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" fillcolor="window" strokeweight=".5pt">
                <v:textbox>
                  <w:txbxContent>
                    <w:p w14:paraId="38EE0F38" w14:textId="77777777" w:rsidR="00E31265" w:rsidRDefault="00E31265" w:rsidP="00E31265">
                      <w:pPr>
                        <w:spacing w:after="0"/>
                        <w:jc w:val="center"/>
                        <w:rPr>
                          <w:b/>
                          <w:sz w:val="18"/>
                          <w:szCs w:val="18"/>
                        </w:rPr>
                      </w:pPr>
                      <w:r>
                        <w:rPr>
                          <w:b/>
                          <w:sz w:val="18"/>
                          <w:szCs w:val="18"/>
                        </w:rPr>
                        <w:t>Capital Oversight Group</w:t>
                      </w:r>
                    </w:p>
                    <w:p w14:paraId="1FCAA8A5" w14:textId="77777777" w:rsidR="00E31265" w:rsidRPr="004A21D3" w:rsidRDefault="00E31265" w:rsidP="00E31265">
                      <w:pPr>
                        <w:spacing w:after="0"/>
                        <w:jc w:val="center"/>
                        <w:rPr>
                          <w:b/>
                          <w:sz w:val="18"/>
                          <w:szCs w:val="18"/>
                        </w:rPr>
                      </w:pPr>
                    </w:p>
                    <w:p w14:paraId="3CB4787D" w14:textId="77777777" w:rsidR="00E31265" w:rsidRPr="007107AF" w:rsidRDefault="00E31265" w:rsidP="00E31265">
                      <w:pPr>
                        <w:spacing w:after="0"/>
                        <w:jc w:val="center"/>
                        <w:rPr>
                          <w:b/>
                          <w:color w:val="8496B0" w:themeColor="text2" w:themeTint="99"/>
                          <w:sz w:val="18"/>
                          <w:szCs w:val="18"/>
                        </w:rPr>
                      </w:pPr>
                      <w:r>
                        <w:rPr>
                          <w:b/>
                          <w:color w:val="8496B0" w:themeColor="text2" w:themeTint="99"/>
                          <w:sz w:val="18"/>
                          <w:szCs w:val="18"/>
                        </w:rPr>
                        <w:t>Chief Finance Officer</w:t>
                      </w:r>
                    </w:p>
                    <w:p w14:paraId="727F363D" w14:textId="77777777" w:rsidR="00E31265" w:rsidRPr="007107AF" w:rsidRDefault="00E31265" w:rsidP="00E31265">
                      <w:pPr>
                        <w:spacing w:after="0"/>
                        <w:jc w:val="center"/>
                        <w:rPr>
                          <w:b/>
                          <w:color w:val="8496B0" w:themeColor="text2" w:themeTint="99"/>
                          <w:sz w:val="18"/>
                          <w:szCs w:val="18"/>
                        </w:rPr>
                      </w:pPr>
                    </w:p>
                  </w:txbxContent>
                </v:textbox>
              </v:shape>
            </w:pict>
          </mc:Fallback>
        </mc:AlternateContent>
      </w:r>
      <w:r>
        <w:rPr>
          <w:noProof/>
          <w:lang w:eastAsia="en-GB"/>
        </w:rPr>
        <mc:AlternateContent>
          <mc:Choice Requires="wps">
            <w:drawing>
              <wp:anchor distT="0" distB="0" distL="114300" distR="114300" simplePos="0" relativeHeight="251936256" behindDoc="0" locked="0" layoutInCell="1" allowOverlap="1" wp14:anchorId="3E34930F" wp14:editId="74C0093E">
                <wp:simplePos x="0" y="0"/>
                <wp:positionH relativeFrom="column">
                  <wp:posOffset>5530850</wp:posOffset>
                </wp:positionH>
                <wp:positionV relativeFrom="paragraph">
                  <wp:posOffset>2804795</wp:posOffset>
                </wp:positionV>
                <wp:extent cx="0" cy="277495"/>
                <wp:effectExtent l="0" t="0" r="38100" b="27305"/>
                <wp:wrapNone/>
                <wp:docPr id="35" name="Straight Connector 35"/>
                <wp:cNvGraphicFramePr/>
                <a:graphic xmlns:a="http://schemas.openxmlformats.org/drawingml/2006/main">
                  <a:graphicData uri="http://schemas.microsoft.com/office/word/2010/wordprocessingShape">
                    <wps:wsp>
                      <wps:cNvCnPr/>
                      <wps:spPr>
                        <a:xfrm>
                          <a:off x="0" y="0"/>
                          <a:ext cx="0" cy="277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14E0E5" id="Straight Connector 35"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5pt,220.85pt" to="435.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" strokecolor="#4a7ebb"/>
            </w:pict>
          </mc:Fallback>
        </mc:AlternateContent>
      </w:r>
      <w:r>
        <w:rPr>
          <w:noProof/>
          <w:lang w:eastAsia="en-GB"/>
        </w:rPr>
        <mc:AlternateContent>
          <mc:Choice Requires="wps">
            <w:drawing>
              <wp:anchor distT="0" distB="0" distL="114300" distR="114300" simplePos="0" relativeHeight="251930112" behindDoc="0" locked="0" layoutInCell="1" allowOverlap="1" wp14:anchorId="034BFAB9" wp14:editId="14DE2B48">
                <wp:simplePos x="0" y="0"/>
                <wp:positionH relativeFrom="column">
                  <wp:posOffset>4235450</wp:posOffset>
                </wp:positionH>
                <wp:positionV relativeFrom="paragraph">
                  <wp:posOffset>1619250</wp:posOffset>
                </wp:positionV>
                <wp:extent cx="1273810" cy="908050"/>
                <wp:effectExtent l="0" t="0" r="21590" b="25400"/>
                <wp:wrapNone/>
                <wp:docPr id="36" name="Text Box 36"/>
                <wp:cNvGraphicFramePr/>
                <a:graphic xmlns:a="http://schemas.openxmlformats.org/drawingml/2006/main">
                  <a:graphicData uri="http://schemas.microsoft.com/office/word/2010/wordprocessingShape">
                    <wps:wsp>
                      <wps:cNvSpPr txBox="1"/>
                      <wps:spPr>
                        <a:xfrm>
                          <a:off x="0" y="0"/>
                          <a:ext cx="1273810" cy="908050"/>
                        </a:xfrm>
                        <a:prstGeom prst="rect">
                          <a:avLst/>
                        </a:prstGeom>
                        <a:solidFill>
                          <a:sysClr val="window" lastClr="FFFFFF"/>
                        </a:solidFill>
                        <a:ln w="6350">
                          <a:solidFill>
                            <a:prstClr val="black"/>
                          </a:solidFill>
                        </a:ln>
                        <a:effectLst/>
                      </wps:spPr>
                      <wps:txbx>
                        <w:txbxContent>
                          <w:p w14:paraId="703E34C4" w14:textId="77777777" w:rsidR="00E31265" w:rsidRPr="004A21D3" w:rsidRDefault="00E31265" w:rsidP="00E31265">
                            <w:pPr>
                              <w:spacing w:after="0" w:line="240" w:lineRule="auto"/>
                              <w:jc w:val="center"/>
                              <w:rPr>
                                <w:b/>
                                <w:sz w:val="18"/>
                                <w:szCs w:val="18"/>
                              </w:rPr>
                            </w:pPr>
                            <w:r>
                              <w:rPr>
                                <w:b/>
                                <w:sz w:val="18"/>
                                <w:szCs w:val="18"/>
                              </w:rPr>
                              <w:t>Culture &amp; Improvement Cabinet</w:t>
                            </w:r>
                          </w:p>
                          <w:p w14:paraId="1D7B383E" w14:textId="77777777" w:rsidR="00E31265" w:rsidRPr="007107AF" w:rsidRDefault="00E31265" w:rsidP="00E31265">
                            <w:pPr>
                              <w:spacing w:after="0" w:line="240" w:lineRule="auto"/>
                              <w:jc w:val="center"/>
                              <w:rPr>
                                <w:b/>
                                <w:sz w:val="18"/>
                                <w:szCs w:val="18"/>
                              </w:rPr>
                            </w:pPr>
                          </w:p>
                          <w:p w14:paraId="1B2971E0" w14:textId="77777777" w:rsidR="00E31265" w:rsidRPr="008C19C2" w:rsidRDefault="00E31265" w:rsidP="00E31265">
                            <w:pPr>
                              <w:spacing w:after="0" w:line="240" w:lineRule="auto"/>
                              <w:jc w:val="center"/>
                              <w:rPr>
                                <w:b/>
                                <w:sz w:val="16"/>
                                <w:szCs w:val="16"/>
                              </w:rPr>
                            </w:pPr>
                            <w:r>
                              <w:rPr>
                                <w:b/>
                                <w:color w:val="8496B0" w:themeColor="text2" w:themeTint="99"/>
                                <w:sz w:val="18"/>
                                <w:szCs w:val="18"/>
                              </w:rPr>
                              <w:t xml:space="preserve">Director of Culture &amp; Improvement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BFAB9" id="Text Box 36" o:spid="_x0000_s1032" type="#_x0000_t202" style="position:absolute;margin-left:333.5pt;margin-top:127.5pt;width:100.3pt;height:71.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" fillcolor="window" strokeweight=".5pt">
                <v:textbox>
                  <w:txbxContent>
                    <w:p w14:paraId="703E34C4" w14:textId="77777777" w:rsidR="00E31265" w:rsidRPr="004A21D3" w:rsidRDefault="00E31265" w:rsidP="00E31265">
                      <w:pPr>
                        <w:spacing w:after="0" w:line="240" w:lineRule="auto"/>
                        <w:jc w:val="center"/>
                        <w:rPr>
                          <w:b/>
                          <w:sz w:val="18"/>
                          <w:szCs w:val="18"/>
                        </w:rPr>
                      </w:pPr>
                      <w:r>
                        <w:rPr>
                          <w:b/>
                          <w:sz w:val="18"/>
                          <w:szCs w:val="18"/>
                        </w:rPr>
                        <w:t>Culture &amp; Improvement Cabinet</w:t>
                      </w:r>
                    </w:p>
                    <w:p w14:paraId="1D7B383E" w14:textId="77777777" w:rsidR="00E31265" w:rsidRPr="007107AF" w:rsidRDefault="00E31265" w:rsidP="00E31265">
                      <w:pPr>
                        <w:spacing w:after="0" w:line="240" w:lineRule="auto"/>
                        <w:jc w:val="center"/>
                        <w:rPr>
                          <w:b/>
                          <w:sz w:val="18"/>
                          <w:szCs w:val="18"/>
                        </w:rPr>
                      </w:pPr>
                    </w:p>
                    <w:p w14:paraId="1B2971E0" w14:textId="77777777" w:rsidR="00E31265" w:rsidRPr="008C19C2" w:rsidRDefault="00E31265" w:rsidP="00E31265">
                      <w:pPr>
                        <w:spacing w:after="0" w:line="240" w:lineRule="auto"/>
                        <w:jc w:val="center"/>
                        <w:rPr>
                          <w:b/>
                          <w:sz w:val="16"/>
                          <w:szCs w:val="16"/>
                        </w:rPr>
                      </w:pPr>
                      <w:r>
                        <w:rPr>
                          <w:b/>
                          <w:color w:val="8496B0" w:themeColor="text2" w:themeTint="99"/>
                          <w:sz w:val="18"/>
                          <w:szCs w:val="18"/>
                        </w:rPr>
                        <w:t xml:space="preserve">Director of Culture &amp; Improvement </w:t>
                      </w:r>
                    </w:p>
                  </w:txbxContent>
                </v:textbox>
              </v:shape>
            </w:pict>
          </mc:Fallback>
        </mc:AlternateContent>
      </w:r>
      <w:r>
        <w:rPr>
          <w:noProof/>
          <w:lang w:eastAsia="en-GB"/>
        </w:rPr>
        <mc:AlternateContent>
          <mc:Choice Requires="wps">
            <w:drawing>
              <wp:anchor distT="0" distB="0" distL="114300" distR="114300" simplePos="0" relativeHeight="251934208" behindDoc="0" locked="0" layoutInCell="1" allowOverlap="1" wp14:anchorId="2A2F29BE" wp14:editId="6E611FE7">
                <wp:simplePos x="0" y="0"/>
                <wp:positionH relativeFrom="column">
                  <wp:posOffset>4876800</wp:posOffset>
                </wp:positionH>
                <wp:positionV relativeFrom="paragraph">
                  <wp:posOffset>2531110</wp:posOffset>
                </wp:positionV>
                <wp:extent cx="0" cy="277495"/>
                <wp:effectExtent l="0" t="0" r="38100" b="27305"/>
                <wp:wrapNone/>
                <wp:docPr id="65" name="Straight Connector 65"/>
                <wp:cNvGraphicFramePr/>
                <a:graphic xmlns:a="http://schemas.openxmlformats.org/drawingml/2006/main">
                  <a:graphicData uri="http://schemas.microsoft.com/office/word/2010/wordprocessingShape">
                    <wps:wsp>
                      <wps:cNvCnPr/>
                      <wps:spPr>
                        <a:xfrm>
                          <a:off x="0" y="0"/>
                          <a:ext cx="0" cy="277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1A1D3A" id="Straight Connector 65"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99.3pt" to="384pt,2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" strokecolor="#4a7ebb"/>
            </w:pict>
          </mc:Fallback>
        </mc:AlternateContent>
      </w:r>
      <w:r>
        <w:rPr>
          <w:noProof/>
          <w:lang w:eastAsia="en-GB"/>
        </w:rPr>
        <mc:AlternateContent>
          <mc:Choice Requires="wps">
            <w:drawing>
              <wp:anchor distT="0" distB="0" distL="114300" distR="114300" simplePos="0" relativeHeight="251935232" behindDoc="0" locked="0" layoutInCell="1" allowOverlap="1" wp14:anchorId="1F11CC4B" wp14:editId="08D717F7">
                <wp:simplePos x="0" y="0"/>
                <wp:positionH relativeFrom="column">
                  <wp:posOffset>6191250</wp:posOffset>
                </wp:positionH>
                <wp:positionV relativeFrom="paragraph">
                  <wp:posOffset>2540000</wp:posOffset>
                </wp:positionV>
                <wp:extent cx="0" cy="277495"/>
                <wp:effectExtent l="0" t="0" r="38100" b="27305"/>
                <wp:wrapNone/>
                <wp:docPr id="66" name="Straight Connector 66"/>
                <wp:cNvGraphicFramePr/>
                <a:graphic xmlns:a="http://schemas.openxmlformats.org/drawingml/2006/main">
                  <a:graphicData uri="http://schemas.microsoft.com/office/word/2010/wordprocessingShape">
                    <wps:wsp>
                      <wps:cNvCnPr/>
                      <wps:spPr>
                        <a:xfrm>
                          <a:off x="0" y="0"/>
                          <a:ext cx="0" cy="277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300C27" id="Straight Connector 66"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200pt" to="487.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" strokecolor="#4a7ebb"/>
            </w:pict>
          </mc:Fallback>
        </mc:AlternateContent>
      </w:r>
      <w:r>
        <w:rPr>
          <w:noProof/>
          <w:lang w:eastAsia="en-GB"/>
        </w:rPr>
        <mc:AlternateContent>
          <mc:Choice Requires="wps">
            <w:drawing>
              <wp:anchor distT="0" distB="0" distL="114300" distR="114300" simplePos="0" relativeHeight="251933184" behindDoc="0" locked="0" layoutInCell="1" allowOverlap="1" wp14:anchorId="3EBF137B" wp14:editId="435B2ABA">
                <wp:simplePos x="0" y="0"/>
                <wp:positionH relativeFrom="column">
                  <wp:posOffset>3632200</wp:posOffset>
                </wp:positionH>
                <wp:positionV relativeFrom="paragraph">
                  <wp:posOffset>2533650</wp:posOffset>
                </wp:positionV>
                <wp:extent cx="0" cy="277495"/>
                <wp:effectExtent l="0" t="0" r="38100" b="27305"/>
                <wp:wrapNone/>
                <wp:docPr id="37" name="Straight Connector 37"/>
                <wp:cNvGraphicFramePr/>
                <a:graphic xmlns:a="http://schemas.openxmlformats.org/drawingml/2006/main">
                  <a:graphicData uri="http://schemas.microsoft.com/office/word/2010/wordprocessingShape">
                    <wps:wsp>
                      <wps:cNvCnPr/>
                      <wps:spPr>
                        <a:xfrm>
                          <a:off x="0" y="0"/>
                          <a:ext cx="0" cy="277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B9DEE6" id="Straight Connector 37"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99.5pt" to="286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" strokecolor="#4a7ebb"/>
            </w:pict>
          </mc:Fallback>
        </mc:AlternateContent>
      </w:r>
      <w:r>
        <w:rPr>
          <w:noProof/>
          <w:lang w:eastAsia="en-GB"/>
        </w:rPr>
        <mc:AlternateContent>
          <mc:Choice Requires="wps">
            <w:drawing>
              <wp:anchor distT="0" distB="0" distL="114300" distR="114300" simplePos="0" relativeHeight="251932160" behindDoc="0" locked="0" layoutInCell="1" allowOverlap="1" wp14:anchorId="1B8301A2" wp14:editId="0BE25216">
                <wp:simplePos x="0" y="0"/>
                <wp:positionH relativeFrom="column">
                  <wp:posOffset>2470150</wp:posOffset>
                </wp:positionH>
                <wp:positionV relativeFrom="paragraph">
                  <wp:posOffset>2532380</wp:posOffset>
                </wp:positionV>
                <wp:extent cx="0" cy="277495"/>
                <wp:effectExtent l="0" t="0" r="38100" b="27305"/>
                <wp:wrapNone/>
                <wp:docPr id="39" name="Straight Connector 39"/>
                <wp:cNvGraphicFramePr/>
                <a:graphic xmlns:a="http://schemas.openxmlformats.org/drawingml/2006/main">
                  <a:graphicData uri="http://schemas.microsoft.com/office/word/2010/wordprocessingShape">
                    <wps:wsp>
                      <wps:cNvCnPr/>
                      <wps:spPr>
                        <a:xfrm>
                          <a:off x="0" y="0"/>
                          <a:ext cx="0" cy="277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790DAA" id="Straight Connector 39" o:spid="_x0000_s1026"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99.4pt" to="194.5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" strokecolor="#4a7ebb"/>
            </w:pict>
          </mc:Fallback>
        </mc:AlternateContent>
      </w:r>
      <w:r>
        <w:rPr>
          <w:noProof/>
          <w:lang w:eastAsia="en-GB"/>
        </w:rPr>
        <mc:AlternateContent>
          <mc:Choice Requires="wps">
            <w:drawing>
              <wp:anchor distT="0" distB="0" distL="114300" distR="114300" simplePos="0" relativeHeight="251931136" behindDoc="0" locked="0" layoutInCell="1" allowOverlap="1" wp14:anchorId="0473CC3F" wp14:editId="696F2D7A">
                <wp:simplePos x="0" y="0"/>
                <wp:positionH relativeFrom="column">
                  <wp:posOffset>5606415</wp:posOffset>
                </wp:positionH>
                <wp:positionV relativeFrom="paragraph">
                  <wp:posOffset>1621155</wp:posOffset>
                </wp:positionV>
                <wp:extent cx="1162685" cy="917575"/>
                <wp:effectExtent l="0" t="0" r="18415" b="15875"/>
                <wp:wrapNone/>
                <wp:docPr id="40" name="Text Box 40"/>
                <wp:cNvGraphicFramePr/>
                <a:graphic xmlns:a="http://schemas.openxmlformats.org/drawingml/2006/main">
                  <a:graphicData uri="http://schemas.microsoft.com/office/word/2010/wordprocessingShape">
                    <wps:wsp>
                      <wps:cNvSpPr txBox="1"/>
                      <wps:spPr>
                        <a:xfrm>
                          <a:off x="0" y="0"/>
                          <a:ext cx="1162685" cy="917575"/>
                        </a:xfrm>
                        <a:prstGeom prst="rect">
                          <a:avLst/>
                        </a:prstGeom>
                        <a:solidFill>
                          <a:sysClr val="window" lastClr="FFFFFF"/>
                        </a:solidFill>
                        <a:ln w="6350">
                          <a:solidFill>
                            <a:prstClr val="black"/>
                          </a:solidFill>
                        </a:ln>
                        <a:effectLst/>
                      </wps:spPr>
                      <wps:txbx>
                        <w:txbxContent>
                          <w:p w14:paraId="1618F234" w14:textId="77777777" w:rsidR="00E31265" w:rsidRPr="004A21D3" w:rsidRDefault="00E31265" w:rsidP="00E31265">
                            <w:pPr>
                              <w:spacing w:after="0" w:line="240" w:lineRule="auto"/>
                              <w:jc w:val="center"/>
                              <w:rPr>
                                <w:b/>
                                <w:sz w:val="18"/>
                                <w:szCs w:val="18"/>
                              </w:rPr>
                            </w:pPr>
                            <w:r>
                              <w:rPr>
                                <w:b/>
                                <w:sz w:val="18"/>
                                <w:szCs w:val="18"/>
                              </w:rPr>
                              <w:t>Transformation &amp; Efficiency Cabinet</w:t>
                            </w:r>
                          </w:p>
                          <w:p w14:paraId="56107507" w14:textId="77777777" w:rsidR="00E31265" w:rsidRPr="007107AF" w:rsidRDefault="00E31265" w:rsidP="00E31265">
                            <w:pPr>
                              <w:spacing w:after="0" w:line="240" w:lineRule="auto"/>
                              <w:jc w:val="center"/>
                              <w:rPr>
                                <w:b/>
                                <w:sz w:val="18"/>
                                <w:szCs w:val="18"/>
                              </w:rPr>
                            </w:pPr>
                          </w:p>
                          <w:p w14:paraId="506679F7" w14:textId="77777777" w:rsidR="00E31265" w:rsidRPr="007107AF" w:rsidRDefault="00E31265" w:rsidP="00E31265">
                            <w:pPr>
                              <w:spacing w:after="0" w:line="240" w:lineRule="auto"/>
                              <w:jc w:val="center"/>
                              <w:rPr>
                                <w:b/>
                                <w:color w:val="8496B0" w:themeColor="text2" w:themeTint="99"/>
                                <w:sz w:val="18"/>
                                <w:szCs w:val="18"/>
                              </w:rPr>
                            </w:pPr>
                            <w:r>
                              <w:rPr>
                                <w:b/>
                                <w:color w:val="8496B0" w:themeColor="text2" w:themeTint="99"/>
                                <w:sz w:val="18"/>
                                <w:szCs w:val="18"/>
                              </w:rPr>
                              <w:t xml:space="preserve">Medical Director/ </w:t>
                            </w:r>
                            <w:r w:rsidRPr="007107AF">
                              <w:rPr>
                                <w:b/>
                                <w:color w:val="8496B0" w:themeColor="text2" w:themeTint="99"/>
                                <w:sz w:val="18"/>
                                <w:szCs w:val="18"/>
                              </w:rPr>
                              <w:t>Chief Nurse</w:t>
                            </w:r>
                          </w:p>
                          <w:p w14:paraId="0661CC34" w14:textId="77777777" w:rsidR="00E31265" w:rsidRPr="008C19C2" w:rsidRDefault="00E31265" w:rsidP="00E31265">
                            <w:pPr>
                              <w:spacing w:after="0" w:line="240" w:lineRule="auto"/>
                              <w:jc w:val="cente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CC3F" id="Text Box 40" o:spid="_x0000_s1033" type="#_x0000_t202" style="position:absolute;margin-left:441.45pt;margin-top:127.65pt;width:91.55pt;height:72.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" fillcolor="window" strokeweight=".5pt">
                <v:textbox>
                  <w:txbxContent>
                    <w:p w14:paraId="1618F234" w14:textId="77777777" w:rsidR="00E31265" w:rsidRPr="004A21D3" w:rsidRDefault="00E31265" w:rsidP="00E31265">
                      <w:pPr>
                        <w:spacing w:after="0" w:line="240" w:lineRule="auto"/>
                        <w:jc w:val="center"/>
                        <w:rPr>
                          <w:b/>
                          <w:sz w:val="18"/>
                          <w:szCs w:val="18"/>
                        </w:rPr>
                      </w:pPr>
                      <w:r>
                        <w:rPr>
                          <w:b/>
                          <w:sz w:val="18"/>
                          <w:szCs w:val="18"/>
                        </w:rPr>
                        <w:t>Transformation &amp; Efficiency Cabinet</w:t>
                      </w:r>
                    </w:p>
                    <w:p w14:paraId="56107507" w14:textId="77777777" w:rsidR="00E31265" w:rsidRPr="007107AF" w:rsidRDefault="00E31265" w:rsidP="00E31265">
                      <w:pPr>
                        <w:spacing w:after="0" w:line="240" w:lineRule="auto"/>
                        <w:jc w:val="center"/>
                        <w:rPr>
                          <w:b/>
                          <w:sz w:val="18"/>
                          <w:szCs w:val="18"/>
                        </w:rPr>
                      </w:pPr>
                    </w:p>
                    <w:p w14:paraId="506679F7" w14:textId="77777777" w:rsidR="00E31265" w:rsidRPr="007107AF" w:rsidRDefault="00E31265" w:rsidP="00E31265">
                      <w:pPr>
                        <w:spacing w:after="0" w:line="240" w:lineRule="auto"/>
                        <w:jc w:val="center"/>
                        <w:rPr>
                          <w:b/>
                          <w:color w:val="8496B0" w:themeColor="text2" w:themeTint="99"/>
                          <w:sz w:val="18"/>
                          <w:szCs w:val="18"/>
                        </w:rPr>
                      </w:pPr>
                      <w:r>
                        <w:rPr>
                          <w:b/>
                          <w:color w:val="8496B0" w:themeColor="text2" w:themeTint="99"/>
                          <w:sz w:val="18"/>
                          <w:szCs w:val="18"/>
                        </w:rPr>
                        <w:t xml:space="preserve">Medical Director/ </w:t>
                      </w:r>
                      <w:r w:rsidRPr="007107AF">
                        <w:rPr>
                          <w:b/>
                          <w:color w:val="8496B0" w:themeColor="text2" w:themeTint="99"/>
                          <w:sz w:val="18"/>
                          <w:szCs w:val="18"/>
                        </w:rPr>
                        <w:t>Chief Nurse</w:t>
                      </w:r>
                    </w:p>
                    <w:p w14:paraId="0661CC34" w14:textId="77777777" w:rsidR="00E31265" w:rsidRPr="008C19C2" w:rsidRDefault="00E31265" w:rsidP="00E31265">
                      <w:pPr>
                        <w:spacing w:after="0" w:line="240" w:lineRule="auto"/>
                        <w:jc w:val="center"/>
                        <w:rPr>
                          <w:b/>
                          <w:sz w:val="16"/>
                          <w:szCs w:val="16"/>
                        </w:rPr>
                      </w:pPr>
                    </w:p>
                  </w:txbxContent>
                </v:textbox>
              </v:shape>
            </w:pict>
          </mc:Fallback>
        </mc:AlternateContent>
      </w:r>
      <w:r>
        <w:rPr>
          <w:noProof/>
          <w:lang w:eastAsia="en-GB"/>
        </w:rPr>
        <mc:AlternateContent>
          <mc:Choice Requires="wps">
            <w:drawing>
              <wp:anchor distT="0" distB="0" distL="114300" distR="114300" simplePos="0" relativeHeight="251929088" behindDoc="0" locked="0" layoutInCell="1" allowOverlap="1" wp14:anchorId="6930A20C" wp14:editId="09C58273">
                <wp:simplePos x="0" y="0"/>
                <wp:positionH relativeFrom="column">
                  <wp:posOffset>3122295</wp:posOffset>
                </wp:positionH>
                <wp:positionV relativeFrom="paragraph">
                  <wp:posOffset>1615440</wp:posOffset>
                </wp:positionV>
                <wp:extent cx="1019810" cy="922655"/>
                <wp:effectExtent l="0" t="0" r="27940" b="10795"/>
                <wp:wrapNone/>
                <wp:docPr id="41" name="Text Box 41"/>
                <wp:cNvGraphicFramePr/>
                <a:graphic xmlns:a="http://schemas.openxmlformats.org/drawingml/2006/main">
                  <a:graphicData uri="http://schemas.microsoft.com/office/word/2010/wordprocessingShape">
                    <wps:wsp>
                      <wps:cNvSpPr txBox="1"/>
                      <wps:spPr>
                        <a:xfrm>
                          <a:off x="0" y="0"/>
                          <a:ext cx="1019810" cy="922655"/>
                        </a:xfrm>
                        <a:prstGeom prst="rect">
                          <a:avLst/>
                        </a:prstGeom>
                        <a:solidFill>
                          <a:sysClr val="window" lastClr="FFFFFF"/>
                        </a:solidFill>
                        <a:ln w="6350">
                          <a:solidFill>
                            <a:prstClr val="black"/>
                          </a:solidFill>
                        </a:ln>
                        <a:effectLst/>
                      </wps:spPr>
                      <wps:txbx>
                        <w:txbxContent>
                          <w:p w14:paraId="68A582CC" w14:textId="77777777" w:rsidR="00E31265" w:rsidRPr="004A21D3" w:rsidRDefault="00E31265" w:rsidP="00E31265">
                            <w:pPr>
                              <w:spacing w:after="0"/>
                              <w:jc w:val="center"/>
                              <w:rPr>
                                <w:b/>
                                <w:sz w:val="18"/>
                                <w:szCs w:val="18"/>
                              </w:rPr>
                            </w:pPr>
                            <w:r>
                              <w:rPr>
                                <w:b/>
                                <w:sz w:val="18"/>
                                <w:szCs w:val="18"/>
                              </w:rPr>
                              <w:t>People &amp; Inclusion Cabinet</w:t>
                            </w:r>
                          </w:p>
                          <w:p w14:paraId="3097C738" w14:textId="77777777" w:rsidR="00E31265" w:rsidRPr="007107AF" w:rsidRDefault="00E31265" w:rsidP="00E31265">
                            <w:pPr>
                              <w:spacing w:after="0" w:line="240" w:lineRule="auto"/>
                              <w:jc w:val="center"/>
                              <w:rPr>
                                <w:b/>
                                <w:sz w:val="18"/>
                                <w:szCs w:val="18"/>
                              </w:rPr>
                            </w:pPr>
                          </w:p>
                          <w:p w14:paraId="49C27387" w14:textId="77777777" w:rsidR="00E31265" w:rsidRPr="008C19C2" w:rsidRDefault="00E31265" w:rsidP="00E31265">
                            <w:pPr>
                              <w:spacing w:after="0" w:line="240" w:lineRule="auto"/>
                              <w:jc w:val="center"/>
                              <w:rPr>
                                <w:b/>
                                <w:sz w:val="16"/>
                                <w:szCs w:val="16"/>
                              </w:rPr>
                            </w:pPr>
                            <w:r>
                              <w:rPr>
                                <w:b/>
                                <w:color w:val="8496B0" w:themeColor="text2" w:themeTint="99"/>
                                <w:sz w:val="18"/>
                                <w:szCs w:val="18"/>
                              </w:rPr>
                              <w:t>Director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A20C" id="Text Box 41" o:spid="_x0000_s1034" type="#_x0000_t202" style="position:absolute;margin-left:245.85pt;margin-top:127.2pt;width:80.3pt;height:72.6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" fillcolor="window" strokeweight=".5pt">
                <v:textbox>
                  <w:txbxContent>
                    <w:p w14:paraId="68A582CC" w14:textId="77777777" w:rsidR="00E31265" w:rsidRPr="004A21D3" w:rsidRDefault="00E31265" w:rsidP="00E31265">
                      <w:pPr>
                        <w:spacing w:after="0"/>
                        <w:jc w:val="center"/>
                        <w:rPr>
                          <w:b/>
                          <w:sz w:val="18"/>
                          <w:szCs w:val="18"/>
                        </w:rPr>
                      </w:pPr>
                      <w:r>
                        <w:rPr>
                          <w:b/>
                          <w:sz w:val="18"/>
                          <w:szCs w:val="18"/>
                        </w:rPr>
                        <w:t>People &amp; Inclusion Cabinet</w:t>
                      </w:r>
                    </w:p>
                    <w:p w14:paraId="3097C738" w14:textId="77777777" w:rsidR="00E31265" w:rsidRPr="007107AF" w:rsidRDefault="00E31265" w:rsidP="00E31265">
                      <w:pPr>
                        <w:spacing w:after="0" w:line="240" w:lineRule="auto"/>
                        <w:jc w:val="center"/>
                        <w:rPr>
                          <w:b/>
                          <w:sz w:val="18"/>
                          <w:szCs w:val="18"/>
                        </w:rPr>
                      </w:pPr>
                    </w:p>
                    <w:p w14:paraId="49C27387" w14:textId="77777777" w:rsidR="00E31265" w:rsidRPr="008C19C2" w:rsidRDefault="00E31265" w:rsidP="00E31265">
                      <w:pPr>
                        <w:spacing w:after="0" w:line="240" w:lineRule="auto"/>
                        <w:jc w:val="center"/>
                        <w:rPr>
                          <w:b/>
                          <w:sz w:val="16"/>
                          <w:szCs w:val="16"/>
                        </w:rPr>
                      </w:pPr>
                      <w:r>
                        <w:rPr>
                          <w:b/>
                          <w:color w:val="8496B0" w:themeColor="text2" w:themeTint="99"/>
                          <w:sz w:val="18"/>
                          <w:szCs w:val="18"/>
                        </w:rPr>
                        <w:t>Director of People</w:t>
                      </w:r>
                    </w:p>
                  </w:txbxContent>
                </v:textbox>
              </v:shape>
            </w:pict>
          </mc:Fallback>
        </mc:AlternateContent>
      </w:r>
      <w:r>
        <w:rPr>
          <w:noProof/>
          <w:lang w:eastAsia="en-GB"/>
        </w:rPr>
        <mc:AlternateContent>
          <mc:Choice Requires="wps">
            <w:drawing>
              <wp:anchor distT="0" distB="0" distL="114300" distR="114300" simplePos="0" relativeHeight="251923968" behindDoc="0" locked="0" layoutInCell="1" allowOverlap="1" wp14:anchorId="792A3251" wp14:editId="62D944A3">
                <wp:simplePos x="0" y="0"/>
                <wp:positionH relativeFrom="column">
                  <wp:posOffset>1974215</wp:posOffset>
                </wp:positionH>
                <wp:positionV relativeFrom="paragraph">
                  <wp:posOffset>1609725</wp:posOffset>
                </wp:positionV>
                <wp:extent cx="1056622" cy="928370"/>
                <wp:effectExtent l="0" t="0" r="10795" b="24130"/>
                <wp:wrapNone/>
                <wp:docPr id="121" name="Text Box 121"/>
                <wp:cNvGraphicFramePr/>
                <a:graphic xmlns:a="http://schemas.openxmlformats.org/drawingml/2006/main">
                  <a:graphicData uri="http://schemas.microsoft.com/office/word/2010/wordprocessingShape">
                    <wps:wsp>
                      <wps:cNvSpPr txBox="1"/>
                      <wps:spPr>
                        <a:xfrm>
                          <a:off x="0" y="0"/>
                          <a:ext cx="1056622" cy="928370"/>
                        </a:xfrm>
                        <a:prstGeom prst="rect">
                          <a:avLst/>
                        </a:prstGeom>
                        <a:solidFill>
                          <a:sysClr val="window" lastClr="FFFFFF"/>
                        </a:solidFill>
                        <a:ln w="6350">
                          <a:solidFill>
                            <a:prstClr val="black"/>
                          </a:solidFill>
                        </a:ln>
                        <a:effectLst/>
                      </wps:spPr>
                      <wps:txbx>
                        <w:txbxContent>
                          <w:p w14:paraId="266D6B60" w14:textId="77777777" w:rsidR="00E31265" w:rsidRPr="004A21D3" w:rsidRDefault="00E31265" w:rsidP="00E31265">
                            <w:pPr>
                              <w:spacing w:after="0"/>
                              <w:jc w:val="center"/>
                              <w:rPr>
                                <w:b/>
                                <w:sz w:val="18"/>
                                <w:szCs w:val="18"/>
                              </w:rPr>
                            </w:pPr>
                            <w:r>
                              <w:rPr>
                                <w:b/>
                                <w:sz w:val="18"/>
                                <w:szCs w:val="18"/>
                              </w:rPr>
                              <w:t>Patient Safety Cabinet</w:t>
                            </w:r>
                          </w:p>
                          <w:p w14:paraId="4EBD16EB" w14:textId="77777777" w:rsidR="00E31265" w:rsidRPr="007107AF" w:rsidRDefault="00E31265" w:rsidP="00E31265">
                            <w:pPr>
                              <w:spacing w:after="0" w:line="240" w:lineRule="auto"/>
                              <w:jc w:val="center"/>
                              <w:rPr>
                                <w:b/>
                                <w:sz w:val="18"/>
                                <w:szCs w:val="18"/>
                              </w:rPr>
                            </w:pPr>
                          </w:p>
                          <w:p w14:paraId="4725156E" w14:textId="77777777" w:rsidR="00E31265" w:rsidRPr="007107AF" w:rsidRDefault="00E31265" w:rsidP="00E31265">
                            <w:pPr>
                              <w:spacing w:after="0" w:line="240" w:lineRule="auto"/>
                              <w:jc w:val="center"/>
                              <w:rPr>
                                <w:b/>
                                <w:color w:val="8496B0" w:themeColor="text2" w:themeTint="99"/>
                                <w:sz w:val="18"/>
                                <w:szCs w:val="18"/>
                              </w:rPr>
                            </w:pPr>
                            <w:r>
                              <w:rPr>
                                <w:b/>
                                <w:color w:val="8496B0" w:themeColor="text2" w:themeTint="99"/>
                                <w:sz w:val="18"/>
                                <w:szCs w:val="18"/>
                              </w:rPr>
                              <w:t xml:space="preserve">Medical Director/ </w:t>
                            </w:r>
                            <w:r w:rsidRPr="007107AF">
                              <w:rPr>
                                <w:b/>
                                <w:color w:val="8496B0" w:themeColor="text2" w:themeTint="99"/>
                                <w:sz w:val="18"/>
                                <w:szCs w:val="18"/>
                              </w:rPr>
                              <w:t>Chief Nurse</w:t>
                            </w:r>
                          </w:p>
                          <w:p w14:paraId="74B3F18D" w14:textId="77777777" w:rsidR="00E31265" w:rsidRPr="008C19C2" w:rsidRDefault="00E31265" w:rsidP="00E31265">
                            <w:pPr>
                              <w:spacing w:after="0" w:line="240" w:lineRule="auto"/>
                              <w:jc w:val="cente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3251" id="Text Box 121" o:spid="_x0000_s1035" type="#_x0000_t202" style="position:absolute;margin-left:155.45pt;margin-top:126.75pt;width:83.2pt;height:73.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" fillcolor="window" strokeweight=".5pt">
                <v:textbox>
                  <w:txbxContent>
                    <w:p w14:paraId="266D6B60" w14:textId="77777777" w:rsidR="00E31265" w:rsidRPr="004A21D3" w:rsidRDefault="00E31265" w:rsidP="00E31265">
                      <w:pPr>
                        <w:spacing w:after="0"/>
                        <w:jc w:val="center"/>
                        <w:rPr>
                          <w:b/>
                          <w:sz w:val="18"/>
                          <w:szCs w:val="18"/>
                        </w:rPr>
                      </w:pPr>
                      <w:r>
                        <w:rPr>
                          <w:b/>
                          <w:sz w:val="18"/>
                          <w:szCs w:val="18"/>
                        </w:rPr>
                        <w:t>Patient Safety Cabinet</w:t>
                      </w:r>
                    </w:p>
                    <w:p w14:paraId="4EBD16EB" w14:textId="77777777" w:rsidR="00E31265" w:rsidRPr="007107AF" w:rsidRDefault="00E31265" w:rsidP="00E31265">
                      <w:pPr>
                        <w:spacing w:after="0" w:line="240" w:lineRule="auto"/>
                        <w:jc w:val="center"/>
                        <w:rPr>
                          <w:b/>
                          <w:sz w:val="18"/>
                          <w:szCs w:val="18"/>
                        </w:rPr>
                      </w:pPr>
                    </w:p>
                    <w:p w14:paraId="4725156E" w14:textId="77777777" w:rsidR="00E31265" w:rsidRPr="007107AF" w:rsidRDefault="00E31265" w:rsidP="00E31265">
                      <w:pPr>
                        <w:spacing w:after="0" w:line="240" w:lineRule="auto"/>
                        <w:jc w:val="center"/>
                        <w:rPr>
                          <w:b/>
                          <w:color w:val="8496B0" w:themeColor="text2" w:themeTint="99"/>
                          <w:sz w:val="18"/>
                          <w:szCs w:val="18"/>
                        </w:rPr>
                      </w:pPr>
                      <w:r>
                        <w:rPr>
                          <w:b/>
                          <w:color w:val="8496B0" w:themeColor="text2" w:themeTint="99"/>
                          <w:sz w:val="18"/>
                          <w:szCs w:val="18"/>
                        </w:rPr>
                        <w:t xml:space="preserve">Medical Director/ </w:t>
                      </w:r>
                      <w:r w:rsidRPr="007107AF">
                        <w:rPr>
                          <w:b/>
                          <w:color w:val="8496B0" w:themeColor="text2" w:themeTint="99"/>
                          <w:sz w:val="18"/>
                          <w:szCs w:val="18"/>
                        </w:rPr>
                        <w:t>Chief Nurse</w:t>
                      </w:r>
                    </w:p>
                    <w:p w14:paraId="74B3F18D" w14:textId="77777777" w:rsidR="00E31265" w:rsidRPr="008C19C2" w:rsidRDefault="00E31265" w:rsidP="00E31265">
                      <w:pPr>
                        <w:spacing w:after="0" w:line="240" w:lineRule="auto"/>
                        <w:jc w:val="center"/>
                        <w:rPr>
                          <w:b/>
                          <w:sz w:val="16"/>
                          <w:szCs w:val="16"/>
                        </w:rPr>
                      </w:pPr>
                    </w:p>
                  </w:txbxContent>
                </v:textbox>
              </v:shape>
            </w:pict>
          </mc:Fallback>
        </mc:AlternateContent>
      </w:r>
      <w:r>
        <w:rPr>
          <w:noProof/>
          <w:lang w:eastAsia="en-GB"/>
        </w:rPr>
        <mc:AlternateContent>
          <mc:Choice Requires="wps">
            <w:drawing>
              <wp:anchor distT="0" distB="0" distL="114300" distR="114300" simplePos="0" relativeHeight="251950592" behindDoc="0" locked="0" layoutInCell="1" allowOverlap="1" wp14:anchorId="442AFAC1" wp14:editId="3FE29A47">
                <wp:simplePos x="0" y="0"/>
                <wp:positionH relativeFrom="column">
                  <wp:posOffset>1695230</wp:posOffset>
                </wp:positionH>
                <wp:positionV relativeFrom="paragraph">
                  <wp:posOffset>209989</wp:posOffset>
                </wp:positionV>
                <wp:extent cx="0" cy="2595205"/>
                <wp:effectExtent l="0" t="0" r="38100" b="15240"/>
                <wp:wrapNone/>
                <wp:docPr id="43" name="Straight Connector 43"/>
                <wp:cNvGraphicFramePr/>
                <a:graphic xmlns:a="http://schemas.openxmlformats.org/drawingml/2006/main">
                  <a:graphicData uri="http://schemas.microsoft.com/office/word/2010/wordprocessingShape">
                    <wps:wsp>
                      <wps:cNvCnPr/>
                      <wps:spPr>
                        <a:xfrm flipH="1" flipV="1">
                          <a:off x="0" y="0"/>
                          <a:ext cx="0" cy="2595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CA721" id="Straight Connector 43" o:spid="_x0000_s1026" style="position:absolute;flip:x y;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16.55pt" to="133.5pt,2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" strokecolor="#4472c4 [3204]" strokeweight=".5pt">
                <v:stroke joinstyle="miter"/>
              </v:line>
            </w:pict>
          </mc:Fallback>
        </mc:AlternateContent>
      </w:r>
      <w:r>
        <w:rPr>
          <w:noProof/>
          <w:lang w:eastAsia="en-GB"/>
        </w:rPr>
        <mc:AlternateContent>
          <mc:Choice Requires="wps">
            <w:drawing>
              <wp:anchor distT="0" distB="0" distL="114300" distR="114300" simplePos="0" relativeHeight="251917824" behindDoc="0" locked="0" layoutInCell="1" allowOverlap="1" wp14:anchorId="7345594D" wp14:editId="467FD210">
                <wp:simplePos x="0" y="0"/>
                <wp:positionH relativeFrom="column">
                  <wp:posOffset>2752340</wp:posOffset>
                </wp:positionH>
                <wp:positionV relativeFrom="paragraph">
                  <wp:posOffset>24996</wp:posOffset>
                </wp:positionV>
                <wp:extent cx="4281294" cy="4240"/>
                <wp:effectExtent l="0" t="0" r="24130" b="34290"/>
                <wp:wrapNone/>
                <wp:docPr id="95" name="Straight Connector 95"/>
                <wp:cNvGraphicFramePr/>
                <a:graphic xmlns:a="http://schemas.openxmlformats.org/drawingml/2006/main">
                  <a:graphicData uri="http://schemas.microsoft.com/office/word/2010/wordprocessingShape">
                    <wps:wsp>
                      <wps:cNvCnPr/>
                      <wps:spPr>
                        <a:xfrm flipH="1">
                          <a:off x="0" y="0"/>
                          <a:ext cx="4281294" cy="42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E85977" id="Straight Connector 95" o:spid="_x0000_s1026" style="position:absolute;flip:x;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pt,1.95pt" to="553.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" strokecolor="#4a7ebb"/>
            </w:pict>
          </mc:Fallback>
        </mc:AlternateContent>
      </w:r>
      <w:r>
        <w:rPr>
          <w:noProof/>
          <w:lang w:eastAsia="en-GB"/>
        </w:rPr>
        <mc:AlternateContent>
          <mc:Choice Requires="wps">
            <w:drawing>
              <wp:anchor distT="0" distB="0" distL="114300" distR="114300" simplePos="0" relativeHeight="251947520" behindDoc="0" locked="0" layoutInCell="1" allowOverlap="1" wp14:anchorId="30AA89A7" wp14:editId="196F9D58">
                <wp:simplePos x="0" y="0"/>
                <wp:positionH relativeFrom="column">
                  <wp:posOffset>7039199</wp:posOffset>
                </wp:positionH>
                <wp:positionV relativeFrom="paragraph">
                  <wp:posOffset>18103</wp:posOffset>
                </wp:positionV>
                <wp:extent cx="0" cy="294640"/>
                <wp:effectExtent l="0" t="0" r="19050" b="10160"/>
                <wp:wrapNone/>
                <wp:docPr id="100" name="Straight Connector 100"/>
                <wp:cNvGraphicFramePr/>
                <a:graphic xmlns:a="http://schemas.openxmlformats.org/drawingml/2006/main">
                  <a:graphicData uri="http://schemas.microsoft.com/office/word/2010/wordprocessingShape">
                    <wps:wsp>
                      <wps:cNvCnPr/>
                      <wps:spPr>
                        <a:xfrm flipV="1">
                          <a:off x="0" y="0"/>
                          <a:ext cx="0" cy="2946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FF8F32" id="Straight Connector 100" o:spid="_x0000_s1026" style="position:absolute;flip:y;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25pt,1.45pt" to="554.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" strokecolor="#4a7ebb"/>
            </w:pict>
          </mc:Fallback>
        </mc:AlternateContent>
      </w:r>
      <w:r w:rsidRPr="001F1E6C">
        <w:rPr>
          <w:rFonts w:eastAsiaTheme="minorEastAsia"/>
          <w:noProof/>
          <w:lang w:eastAsia="en-GB"/>
        </w:rPr>
        <mc:AlternateContent>
          <mc:Choice Requires="wps">
            <w:drawing>
              <wp:anchor distT="0" distB="0" distL="114300" distR="114300" simplePos="0" relativeHeight="251946496" behindDoc="0" locked="0" layoutInCell="1" allowOverlap="1" wp14:anchorId="69F3EBFE" wp14:editId="4DB163DD">
                <wp:simplePos x="0" y="0"/>
                <wp:positionH relativeFrom="column">
                  <wp:posOffset>6592511</wp:posOffset>
                </wp:positionH>
                <wp:positionV relativeFrom="paragraph">
                  <wp:posOffset>316458</wp:posOffset>
                </wp:positionV>
                <wp:extent cx="933450" cy="751840"/>
                <wp:effectExtent l="0" t="0" r="19050" b="10160"/>
                <wp:wrapNone/>
                <wp:docPr id="105" name="Text Box 105"/>
                <wp:cNvGraphicFramePr/>
                <a:graphic xmlns:a="http://schemas.openxmlformats.org/drawingml/2006/main">
                  <a:graphicData uri="http://schemas.microsoft.com/office/word/2010/wordprocessingShape">
                    <wps:wsp>
                      <wps:cNvSpPr txBox="1"/>
                      <wps:spPr>
                        <a:xfrm>
                          <a:off x="0" y="0"/>
                          <a:ext cx="933450" cy="751840"/>
                        </a:xfrm>
                        <a:prstGeom prst="rect">
                          <a:avLst/>
                        </a:prstGeom>
                        <a:solidFill>
                          <a:sysClr val="window" lastClr="FFFFFF"/>
                        </a:solidFill>
                        <a:ln w="6350">
                          <a:solidFill>
                            <a:prstClr val="black"/>
                          </a:solidFill>
                        </a:ln>
                        <a:effectLst/>
                      </wps:spPr>
                      <wps:txbx>
                        <w:txbxContent>
                          <w:p w14:paraId="5108B87C" w14:textId="77777777" w:rsidR="00E31265" w:rsidRDefault="00E31265" w:rsidP="00E31265">
                            <w:pPr>
                              <w:spacing w:after="0"/>
                              <w:jc w:val="center"/>
                              <w:rPr>
                                <w:b/>
                                <w:sz w:val="18"/>
                                <w:szCs w:val="18"/>
                              </w:rPr>
                            </w:pPr>
                            <w:r w:rsidRPr="00535C75">
                              <w:rPr>
                                <w:b/>
                                <w:sz w:val="18"/>
                                <w:szCs w:val="18"/>
                              </w:rPr>
                              <w:t>Remuneration Committee</w:t>
                            </w:r>
                          </w:p>
                          <w:p w14:paraId="569A4769" w14:textId="77777777" w:rsidR="00E31265" w:rsidRDefault="00E31265" w:rsidP="00E31265">
                            <w:pPr>
                              <w:spacing w:after="0"/>
                              <w:jc w:val="center"/>
                              <w:rPr>
                                <w:b/>
                                <w:color w:val="8496B0" w:themeColor="text2" w:themeTint="99"/>
                                <w:sz w:val="18"/>
                                <w:szCs w:val="18"/>
                              </w:rPr>
                            </w:pPr>
                          </w:p>
                          <w:p w14:paraId="77B2633A"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EBFE" id="Text Box 105" o:spid="_x0000_s1036" type="#_x0000_t202" style="position:absolute;margin-left:519.1pt;margin-top:24.9pt;width:73.5pt;height:59.2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" fillcolor="window" strokeweight=".5pt">
                <v:textbox>
                  <w:txbxContent>
                    <w:p w14:paraId="5108B87C" w14:textId="77777777" w:rsidR="00E31265" w:rsidRDefault="00E31265" w:rsidP="00E31265">
                      <w:pPr>
                        <w:spacing w:after="0"/>
                        <w:jc w:val="center"/>
                        <w:rPr>
                          <w:b/>
                          <w:sz w:val="18"/>
                          <w:szCs w:val="18"/>
                        </w:rPr>
                      </w:pPr>
                      <w:r w:rsidRPr="00535C75">
                        <w:rPr>
                          <w:b/>
                          <w:sz w:val="18"/>
                          <w:szCs w:val="18"/>
                        </w:rPr>
                        <w:t>Remuneration Committee</w:t>
                      </w:r>
                    </w:p>
                    <w:p w14:paraId="569A4769" w14:textId="77777777" w:rsidR="00E31265" w:rsidRDefault="00E31265" w:rsidP="00E31265">
                      <w:pPr>
                        <w:spacing w:after="0"/>
                        <w:jc w:val="center"/>
                        <w:rPr>
                          <w:b/>
                          <w:color w:val="8496B0" w:themeColor="text2" w:themeTint="99"/>
                          <w:sz w:val="18"/>
                          <w:szCs w:val="18"/>
                        </w:rPr>
                      </w:pPr>
                    </w:p>
                    <w:p w14:paraId="77B2633A"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NED</w:t>
                      </w:r>
                    </w:p>
                  </w:txbxContent>
                </v:textbox>
              </v:shape>
            </w:pict>
          </mc:Fallback>
        </mc:AlternateContent>
      </w:r>
      <w:r>
        <w:rPr>
          <w:noProof/>
          <w:lang w:eastAsia="en-GB"/>
        </w:rPr>
        <mc:AlternateContent>
          <mc:Choice Requires="wps">
            <w:drawing>
              <wp:anchor distT="0" distB="0" distL="114300" distR="114300" simplePos="0" relativeHeight="251915776" behindDoc="0" locked="0" layoutInCell="1" allowOverlap="1" wp14:anchorId="2950E10A" wp14:editId="1ED6089D">
                <wp:simplePos x="0" y="0"/>
                <wp:positionH relativeFrom="column">
                  <wp:posOffset>5574030</wp:posOffset>
                </wp:positionH>
                <wp:positionV relativeFrom="paragraph">
                  <wp:posOffset>318770</wp:posOffset>
                </wp:positionV>
                <wp:extent cx="933450" cy="751840"/>
                <wp:effectExtent l="0" t="0" r="19050" b="10160"/>
                <wp:wrapNone/>
                <wp:docPr id="103" name="Text Box 103"/>
                <wp:cNvGraphicFramePr/>
                <a:graphic xmlns:a="http://schemas.openxmlformats.org/drawingml/2006/main">
                  <a:graphicData uri="http://schemas.microsoft.com/office/word/2010/wordprocessingShape">
                    <wps:wsp>
                      <wps:cNvSpPr txBox="1"/>
                      <wps:spPr>
                        <a:xfrm>
                          <a:off x="0" y="0"/>
                          <a:ext cx="933450" cy="751840"/>
                        </a:xfrm>
                        <a:prstGeom prst="rect">
                          <a:avLst/>
                        </a:prstGeom>
                        <a:solidFill>
                          <a:sysClr val="window" lastClr="FFFFFF"/>
                        </a:solidFill>
                        <a:ln w="6350">
                          <a:solidFill>
                            <a:prstClr val="black"/>
                          </a:solidFill>
                        </a:ln>
                        <a:effectLst/>
                      </wps:spPr>
                      <wps:txbx>
                        <w:txbxContent>
                          <w:p w14:paraId="36C12774" w14:textId="77777777" w:rsidR="00E31265" w:rsidRDefault="00E31265" w:rsidP="00E31265">
                            <w:pPr>
                              <w:spacing w:after="0"/>
                              <w:jc w:val="center"/>
                              <w:rPr>
                                <w:b/>
                                <w:sz w:val="18"/>
                                <w:szCs w:val="18"/>
                              </w:rPr>
                            </w:pPr>
                            <w:r w:rsidRPr="00535C75">
                              <w:rPr>
                                <w:b/>
                                <w:sz w:val="18"/>
                                <w:szCs w:val="18"/>
                              </w:rPr>
                              <w:t>Finance Committee</w:t>
                            </w:r>
                          </w:p>
                          <w:p w14:paraId="2B13669B" w14:textId="77777777" w:rsidR="00E31265" w:rsidRDefault="00E31265" w:rsidP="00E31265">
                            <w:pPr>
                              <w:spacing w:after="0"/>
                              <w:jc w:val="center"/>
                              <w:rPr>
                                <w:b/>
                                <w:color w:val="8496B0" w:themeColor="text2" w:themeTint="99"/>
                                <w:sz w:val="18"/>
                                <w:szCs w:val="18"/>
                              </w:rPr>
                            </w:pPr>
                          </w:p>
                          <w:p w14:paraId="22541D81"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E10A" id="Text Box 103" o:spid="_x0000_s1037" type="#_x0000_t202" style="position:absolute;margin-left:438.9pt;margin-top:25.1pt;width:73.5pt;height:59.2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" fillcolor="window" strokeweight=".5pt">
                <v:textbox>
                  <w:txbxContent>
                    <w:p w14:paraId="36C12774" w14:textId="77777777" w:rsidR="00E31265" w:rsidRDefault="00E31265" w:rsidP="00E31265">
                      <w:pPr>
                        <w:spacing w:after="0"/>
                        <w:jc w:val="center"/>
                        <w:rPr>
                          <w:b/>
                          <w:sz w:val="18"/>
                          <w:szCs w:val="18"/>
                        </w:rPr>
                      </w:pPr>
                      <w:r w:rsidRPr="00535C75">
                        <w:rPr>
                          <w:b/>
                          <w:sz w:val="18"/>
                          <w:szCs w:val="18"/>
                        </w:rPr>
                        <w:t>Finance Committee</w:t>
                      </w:r>
                    </w:p>
                    <w:p w14:paraId="2B13669B" w14:textId="77777777" w:rsidR="00E31265" w:rsidRDefault="00E31265" w:rsidP="00E31265">
                      <w:pPr>
                        <w:spacing w:after="0"/>
                        <w:jc w:val="center"/>
                        <w:rPr>
                          <w:b/>
                          <w:color w:val="8496B0" w:themeColor="text2" w:themeTint="99"/>
                          <w:sz w:val="18"/>
                          <w:szCs w:val="18"/>
                        </w:rPr>
                      </w:pPr>
                    </w:p>
                    <w:p w14:paraId="22541D81"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NED</w:t>
                      </w:r>
                    </w:p>
                  </w:txbxContent>
                </v:textbox>
              </v:shape>
            </w:pict>
          </mc:Fallback>
        </mc:AlternateContent>
      </w:r>
      <w:r>
        <w:rPr>
          <w:noProof/>
          <w:lang w:eastAsia="en-GB"/>
        </w:rPr>
        <mc:AlternateContent>
          <mc:Choice Requires="wps">
            <w:drawing>
              <wp:anchor distT="0" distB="0" distL="114300" distR="114300" simplePos="0" relativeHeight="251916800" behindDoc="0" locked="0" layoutInCell="1" allowOverlap="1" wp14:anchorId="1415298F" wp14:editId="0AE8011C">
                <wp:simplePos x="0" y="0"/>
                <wp:positionH relativeFrom="column">
                  <wp:posOffset>6035492</wp:posOffset>
                </wp:positionH>
                <wp:positionV relativeFrom="paragraph">
                  <wp:posOffset>31115</wp:posOffset>
                </wp:positionV>
                <wp:extent cx="0" cy="295275"/>
                <wp:effectExtent l="0" t="0" r="19050" b="9525"/>
                <wp:wrapNone/>
                <wp:docPr id="98" name="Straight Connector 98"/>
                <wp:cNvGraphicFramePr/>
                <a:graphic xmlns:a="http://schemas.openxmlformats.org/drawingml/2006/main">
                  <a:graphicData uri="http://schemas.microsoft.com/office/word/2010/wordprocessingShape">
                    <wps:wsp>
                      <wps:cNvCnPr/>
                      <wps:spPr>
                        <a:xfrm>
                          <a:off x="0" y="0"/>
                          <a:ext cx="0" cy="29527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0AD2B25" id="Straight Connector 98" o:spid="_x0000_s1026" style="position:absolute;z-index:25191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25pt,2.45pt" to="475.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" strokecolor="#4a7ebb"/>
            </w:pict>
          </mc:Fallback>
        </mc:AlternateContent>
      </w:r>
      <w:r>
        <w:rPr>
          <w:noProof/>
          <w:lang w:eastAsia="en-GB"/>
        </w:rPr>
        <mc:AlternateContent>
          <mc:Choice Requires="wps">
            <w:drawing>
              <wp:anchor distT="0" distB="0" distL="114300" distR="114300" simplePos="0" relativeHeight="251951616" behindDoc="0" locked="0" layoutInCell="1" allowOverlap="1" wp14:anchorId="017F3E75" wp14:editId="098BB339">
                <wp:simplePos x="0" y="0"/>
                <wp:positionH relativeFrom="column">
                  <wp:posOffset>4316862</wp:posOffset>
                </wp:positionH>
                <wp:positionV relativeFrom="paragraph">
                  <wp:posOffset>320987</wp:posOffset>
                </wp:positionV>
                <wp:extent cx="1176793" cy="751840"/>
                <wp:effectExtent l="0" t="0" r="23495" b="10160"/>
                <wp:wrapNone/>
                <wp:docPr id="67" name="Text Box 67"/>
                <wp:cNvGraphicFramePr/>
                <a:graphic xmlns:a="http://schemas.openxmlformats.org/drawingml/2006/main">
                  <a:graphicData uri="http://schemas.microsoft.com/office/word/2010/wordprocessingShape">
                    <wps:wsp>
                      <wps:cNvSpPr txBox="1"/>
                      <wps:spPr>
                        <a:xfrm>
                          <a:off x="0" y="0"/>
                          <a:ext cx="1176793" cy="751840"/>
                        </a:xfrm>
                        <a:prstGeom prst="rect">
                          <a:avLst/>
                        </a:prstGeom>
                        <a:solidFill>
                          <a:sysClr val="window" lastClr="FFFFFF"/>
                        </a:solidFill>
                        <a:ln w="6350">
                          <a:solidFill>
                            <a:prstClr val="black"/>
                          </a:solidFill>
                        </a:ln>
                        <a:effectLst/>
                      </wps:spPr>
                      <wps:txbx>
                        <w:txbxContent>
                          <w:p w14:paraId="6A65C57D" w14:textId="77777777" w:rsidR="00E31265" w:rsidRDefault="00E31265" w:rsidP="00E31265">
                            <w:pPr>
                              <w:spacing w:after="0" w:line="240" w:lineRule="auto"/>
                              <w:jc w:val="center"/>
                              <w:rPr>
                                <w:b/>
                                <w:sz w:val="18"/>
                                <w:szCs w:val="18"/>
                              </w:rPr>
                            </w:pPr>
                            <w:r>
                              <w:rPr>
                                <w:b/>
                                <w:sz w:val="18"/>
                                <w:szCs w:val="18"/>
                              </w:rPr>
                              <w:t>People, Culture &amp; Improvement Committee</w:t>
                            </w:r>
                          </w:p>
                          <w:p w14:paraId="5D5629C5" w14:textId="77777777" w:rsidR="00E31265" w:rsidRPr="001E1E7E" w:rsidRDefault="00E31265" w:rsidP="00E31265">
                            <w:pPr>
                              <w:spacing w:after="0" w:line="240" w:lineRule="auto"/>
                              <w:jc w:val="center"/>
                              <w:rPr>
                                <w:b/>
                                <w:color w:val="8496B0" w:themeColor="text2" w:themeTint="99"/>
                                <w:sz w:val="8"/>
                                <w:szCs w:val="8"/>
                              </w:rPr>
                            </w:pPr>
                          </w:p>
                          <w:p w14:paraId="4D8D50D8" w14:textId="77777777" w:rsidR="00E31265" w:rsidRPr="009C7A05" w:rsidRDefault="00E31265" w:rsidP="00E31265">
                            <w:pPr>
                              <w:spacing w:after="0" w:line="240" w:lineRule="auto"/>
                              <w:jc w:val="center"/>
                              <w:rPr>
                                <w:b/>
                                <w:color w:val="8496B0" w:themeColor="text2" w:themeTint="99"/>
                                <w:sz w:val="18"/>
                                <w:szCs w:val="18"/>
                              </w:rPr>
                            </w:pPr>
                            <w:r w:rsidRPr="009C7A05">
                              <w:rPr>
                                <w:b/>
                                <w:color w:val="8496B0" w:themeColor="text2" w:themeTint="99"/>
                                <w:sz w:val="18"/>
                                <w:szCs w:val="18"/>
                              </w:rPr>
                              <w:t>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3E75" id="Text Box 67" o:spid="_x0000_s1038" type="#_x0000_t202" style="position:absolute;margin-left:339.9pt;margin-top:25.25pt;width:92.65pt;height:59.2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" fillcolor="window" strokeweight=".5pt">
                <v:textbox>
                  <w:txbxContent>
                    <w:p w14:paraId="6A65C57D" w14:textId="77777777" w:rsidR="00E31265" w:rsidRDefault="00E31265" w:rsidP="00E31265">
                      <w:pPr>
                        <w:spacing w:after="0" w:line="240" w:lineRule="auto"/>
                        <w:jc w:val="center"/>
                        <w:rPr>
                          <w:b/>
                          <w:sz w:val="18"/>
                          <w:szCs w:val="18"/>
                        </w:rPr>
                      </w:pPr>
                      <w:r>
                        <w:rPr>
                          <w:b/>
                          <w:sz w:val="18"/>
                          <w:szCs w:val="18"/>
                        </w:rPr>
                        <w:t>People, Culture &amp; Improvement Committee</w:t>
                      </w:r>
                    </w:p>
                    <w:p w14:paraId="5D5629C5" w14:textId="77777777" w:rsidR="00E31265" w:rsidRPr="001E1E7E" w:rsidRDefault="00E31265" w:rsidP="00E31265">
                      <w:pPr>
                        <w:spacing w:after="0" w:line="240" w:lineRule="auto"/>
                        <w:jc w:val="center"/>
                        <w:rPr>
                          <w:b/>
                          <w:color w:val="8496B0" w:themeColor="text2" w:themeTint="99"/>
                          <w:sz w:val="8"/>
                          <w:szCs w:val="8"/>
                        </w:rPr>
                      </w:pPr>
                    </w:p>
                    <w:p w14:paraId="4D8D50D8" w14:textId="77777777" w:rsidR="00E31265" w:rsidRPr="009C7A05" w:rsidRDefault="00E31265" w:rsidP="00E31265">
                      <w:pPr>
                        <w:spacing w:after="0" w:line="240" w:lineRule="auto"/>
                        <w:jc w:val="center"/>
                        <w:rPr>
                          <w:b/>
                          <w:color w:val="8496B0" w:themeColor="text2" w:themeTint="99"/>
                          <w:sz w:val="18"/>
                          <w:szCs w:val="18"/>
                        </w:rPr>
                      </w:pPr>
                      <w:r w:rsidRPr="009C7A05">
                        <w:rPr>
                          <w:b/>
                          <w:color w:val="8496B0" w:themeColor="text2" w:themeTint="99"/>
                          <w:sz w:val="18"/>
                          <w:szCs w:val="18"/>
                        </w:rPr>
                        <w:t>NED</w:t>
                      </w:r>
                    </w:p>
                  </w:txbxContent>
                </v:textbox>
              </v:shape>
            </w:pict>
          </mc:Fallback>
        </mc:AlternateContent>
      </w:r>
      <w:r>
        <w:rPr>
          <w:noProof/>
          <w:lang w:eastAsia="en-GB"/>
        </w:rPr>
        <mc:AlternateContent>
          <mc:Choice Requires="wps">
            <w:drawing>
              <wp:anchor distT="0" distB="0" distL="114300" distR="114300" simplePos="0" relativeHeight="251919872" behindDoc="0" locked="0" layoutInCell="1" allowOverlap="1" wp14:anchorId="4F674555" wp14:editId="47DBB8FD">
                <wp:simplePos x="0" y="0"/>
                <wp:positionH relativeFrom="column">
                  <wp:posOffset>4901360</wp:posOffset>
                </wp:positionH>
                <wp:positionV relativeFrom="paragraph">
                  <wp:posOffset>37993</wp:posOffset>
                </wp:positionV>
                <wp:extent cx="0" cy="294640"/>
                <wp:effectExtent l="0" t="0" r="19050" b="10160"/>
                <wp:wrapNone/>
                <wp:docPr id="99" name="Straight Connector 99"/>
                <wp:cNvGraphicFramePr/>
                <a:graphic xmlns:a="http://schemas.openxmlformats.org/drawingml/2006/main">
                  <a:graphicData uri="http://schemas.microsoft.com/office/word/2010/wordprocessingShape">
                    <wps:wsp>
                      <wps:cNvCnPr/>
                      <wps:spPr>
                        <a:xfrm flipV="1">
                          <a:off x="0" y="0"/>
                          <a:ext cx="0" cy="2946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B2F67C" id="Straight Connector 99" o:spid="_x0000_s1026" style="position:absolute;flip: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95pt,3pt" to="385.9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" strokecolor="#4a7ebb"/>
            </w:pict>
          </mc:Fallback>
        </mc:AlternateContent>
      </w:r>
      <w:r>
        <w:rPr>
          <w:noProof/>
          <w:lang w:eastAsia="en-GB"/>
        </w:rPr>
        <mc:AlternateContent>
          <mc:Choice Requires="wps">
            <w:drawing>
              <wp:anchor distT="0" distB="0" distL="114300" distR="114300" simplePos="0" relativeHeight="251952640" behindDoc="0" locked="0" layoutInCell="1" allowOverlap="1" wp14:anchorId="5354A1AB" wp14:editId="70CAFC34">
                <wp:simplePos x="0" y="0"/>
                <wp:positionH relativeFrom="column">
                  <wp:posOffset>3768054</wp:posOffset>
                </wp:positionH>
                <wp:positionV relativeFrom="paragraph">
                  <wp:posOffset>30480</wp:posOffset>
                </wp:positionV>
                <wp:extent cx="0" cy="294640"/>
                <wp:effectExtent l="0" t="0" r="19050" b="10160"/>
                <wp:wrapNone/>
                <wp:docPr id="68" name="Straight Connector 68"/>
                <wp:cNvGraphicFramePr/>
                <a:graphic xmlns:a="http://schemas.openxmlformats.org/drawingml/2006/main">
                  <a:graphicData uri="http://schemas.microsoft.com/office/word/2010/wordprocessingShape">
                    <wps:wsp>
                      <wps:cNvCnPr/>
                      <wps:spPr>
                        <a:xfrm flipV="1">
                          <a:off x="0" y="0"/>
                          <a:ext cx="0" cy="2946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A81770" id="Straight Connector 68" o:spid="_x0000_s1026" style="position:absolute;flip:y;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pt,2.4pt" to="296.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" strokecolor="#4a7ebb"/>
            </w:pict>
          </mc:Fallback>
        </mc:AlternateContent>
      </w:r>
      <w:r>
        <w:rPr>
          <w:noProof/>
          <w:lang w:eastAsia="en-GB"/>
        </w:rPr>
        <mc:AlternateContent>
          <mc:Choice Requires="wps">
            <w:drawing>
              <wp:anchor distT="0" distB="0" distL="114300" distR="114300" simplePos="0" relativeHeight="251913728" behindDoc="0" locked="0" layoutInCell="1" allowOverlap="1" wp14:anchorId="363A43FD" wp14:editId="744F065E">
                <wp:simplePos x="0" y="0"/>
                <wp:positionH relativeFrom="column">
                  <wp:posOffset>3305307</wp:posOffset>
                </wp:positionH>
                <wp:positionV relativeFrom="paragraph">
                  <wp:posOffset>323098</wp:posOffset>
                </wp:positionV>
                <wp:extent cx="933450" cy="751840"/>
                <wp:effectExtent l="0" t="0" r="19050" b="10160"/>
                <wp:wrapNone/>
                <wp:docPr id="104" name="Text Box 104"/>
                <wp:cNvGraphicFramePr/>
                <a:graphic xmlns:a="http://schemas.openxmlformats.org/drawingml/2006/main">
                  <a:graphicData uri="http://schemas.microsoft.com/office/word/2010/wordprocessingShape">
                    <wps:wsp>
                      <wps:cNvSpPr txBox="1"/>
                      <wps:spPr>
                        <a:xfrm>
                          <a:off x="0" y="0"/>
                          <a:ext cx="933450" cy="751840"/>
                        </a:xfrm>
                        <a:prstGeom prst="rect">
                          <a:avLst/>
                        </a:prstGeom>
                        <a:solidFill>
                          <a:sysClr val="window" lastClr="FFFFFF"/>
                        </a:solidFill>
                        <a:ln w="6350">
                          <a:solidFill>
                            <a:prstClr val="black"/>
                          </a:solidFill>
                        </a:ln>
                        <a:effectLst/>
                      </wps:spPr>
                      <wps:txbx>
                        <w:txbxContent>
                          <w:p w14:paraId="1880B462" w14:textId="77777777" w:rsidR="00E31265" w:rsidRPr="00535C75" w:rsidRDefault="00E31265" w:rsidP="00E31265">
                            <w:pPr>
                              <w:spacing w:after="0" w:line="240" w:lineRule="auto"/>
                              <w:jc w:val="center"/>
                              <w:rPr>
                                <w:b/>
                                <w:sz w:val="18"/>
                                <w:szCs w:val="18"/>
                              </w:rPr>
                            </w:pPr>
                            <w:r w:rsidRPr="00535C75">
                              <w:rPr>
                                <w:b/>
                                <w:sz w:val="18"/>
                                <w:szCs w:val="18"/>
                              </w:rPr>
                              <w:t>Audit &amp; Assurance</w:t>
                            </w:r>
                          </w:p>
                          <w:p w14:paraId="1C94D34B" w14:textId="77777777" w:rsidR="00E31265" w:rsidRDefault="00E31265" w:rsidP="00E31265">
                            <w:pPr>
                              <w:spacing w:after="0" w:line="240" w:lineRule="auto"/>
                              <w:jc w:val="center"/>
                              <w:rPr>
                                <w:b/>
                                <w:sz w:val="18"/>
                                <w:szCs w:val="18"/>
                              </w:rPr>
                            </w:pPr>
                            <w:r w:rsidRPr="00535C75">
                              <w:rPr>
                                <w:b/>
                                <w:sz w:val="18"/>
                                <w:szCs w:val="18"/>
                              </w:rPr>
                              <w:t>Committee</w:t>
                            </w:r>
                          </w:p>
                          <w:p w14:paraId="147AA6DC" w14:textId="77777777" w:rsidR="00E31265" w:rsidRPr="001E1E7E" w:rsidRDefault="00E31265" w:rsidP="00E31265">
                            <w:pPr>
                              <w:spacing w:after="0" w:line="240" w:lineRule="auto"/>
                              <w:jc w:val="center"/>
                              <w:rPr>
                                <w:b/>
                                <w:color w:val="8496B0" w:themeColor="text2" w:themeTint="99"/>
                                <w:sz w:val="8"/>
                                <w:szCs w:val="8"/>
                              </w:rPr>
                            </w:pPr>
                          </w:p>
                          <w:p w14:paraId="40600BC1" w14:textId="77777777" w:rsidR="00E31265" w:rsidRPr="009C7A05" w:rsidRDefault="00E31265" w:rsidP="00E31265">
                            <w:pPr>
                              <w:spacing w:after="0" w:line="240" w:lineRule="auto"/>
                              <w:jc w:val="center"/>
                              <w:rPr>
                                <w:b/>
                                <w:color w:val="8496B0" w:themeColor="text2" w:themeTint="99"/>
                                <w:sz w:val="18"/>
                                <w:szCs w:val="18"/>
                              </w:rPr>
                            </w:pPr>
                            <w:r w:rsidRPr="009C7A05">
                              <w:rPr>
                                <w:b/>
                                <w:color w:val="8496B0" w:themeColor="text2" w:themeTint="99"/>
                                <w:sz w:val="18"/>
                                <w:szCs w:val="18"/>
                              </w:rPr>
                              <w:t>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A43FD" id="Text Box 104" o:spid="_x0000_s1039" type="#_x0000_t202" style="position:absolute;margin-left:260.25pt;margin-top:25.45pt;width:73.5pt;height:59.2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" fillcolor="window" strokeweight=".5pt">
                <v:textbox>
                  <w:txbxContent>
                    <w:p w14:paraId="1880B462" w14:textId="77777777" w:rsidR="00E31265" w:rsidRPr="00535C75" w:rsidRDefault="00E31265" w:rsidP="00E31265">
                      <w:pPr>
                        <w:spacing w:after="0" w:line="240" w:lineRule="auto"/>
                        <w:jc w:val="center"/>
                        <w:rPr>
                          <w:b/>
                          <w:sz w:val="18"/>
                          <w:szCs w:val="18"/>
                        </w:rPr>
                      </w:pPr>
                      <w:r w:rsidRPr="00535C75">
                        <w:rPr>
                          <w:b/>
                          <w:sz w:val="18"/>
                          <w:szCs w:val="18"/>
                        </w:rPr>
                        <w:t>Audit &amp; Assurance</w:t>
                      </w:r>
                    </w:p>
                    <w:p w14:paraId="1C94D34B" w14:textId="77777777" w:rsidR="00E31265" w:rsidRDefault="00E31265" w:rsidP="00E31265">
                      <w:pPr>
                        <w:spacing w:after="0" w:line="240" w:lineRule="auto"/>
                        <w:jc w:val="center"/>
                        <w:rPr>
                          <w:b/>
                          <w:sz w:val="18"/>
                          <w:szCs w:val="18"/>
                        </w:rPr>
                      </w:pPr>
                      <w:r w:rsidRPr="00535C75">
                        <w:rPr>
                          <w:b/>
                          <w:sz w:val="18"/>
                          <w:szCs w:val="18"/>
                        </w:rPr>
                        <w:t>Committee</w:t>
                      </w:r>
                    </w:p>
                    <w:p w14:paraId="147AA6DC" w14:textId="77777777" w:rsidR="00E31265" w:rsidRPr="001E1E7E" w:rsidRDefault="00E31265" w:rsidP="00E31265">
                      <w:pPr>
                        <w:spacing w:after="0" w:line="240" w:lineRule="auto"/>
                        <w:jc w:val="center"/>
                        <w:rPr>
                          <w:b/>
                          <w:color w:val="8496B0" w:themeColor="text2" w:themeTint="99"/>
                          <w:sz w:val="8"/>
                          <w:szCs w:val="8"/>
                        </w:rPr>
                      </w:pPr>
                    </w:p>
                    <w:p w14:paraId="40600BC1" w14:textId="77777777" w:rsidR="00E31265" w:rsidRPr="009C7A05" w:rsidRDefault="00E31265" w:rsidP="00E31265">
                      <w:pPr>
                        <w:spacing w:after="0" w:line="240" w:lineRule="auto"/>
                        <w:jc w:val="center"/>
                        <w:rPr>
                          <w:b/>
                          <w:color w:val="8496B0" w:themeColor="text2" w:themeTint="99"/>
                          <w:sz w:val="18"/>
                          <w:szCs w:val="18"/>
                        </w:rPr>
                      </w:pPr>
                      <w:r w:rsidRPr="009C7A05">
                        <w:rPr>
                          <w:b/>
                          <w:color w:val="8496B0" w:themeColor="text2" w:themeTint="99"/>
                          <w:sz w:val="18"/>
                          <w:szCs w:val="18"/>
                        </w:rPr>
                        <w:t>NED</w:t>
                      </w:r>
                    </w:p>
                  </w:txbxContent>
                </v:textbox>
              </v:shape>
            </w:pict>
          </mc:Fallback>
        </mc:AlternateContent>
      </w:r>
      <w:r>
        <w:rPr>
          <w:noProof/>
          <w:lang w:eastAsia="en-GB"/>
        </w:rPr>
        <mc:AlternateContent>
          <mc:Choice Requires="wps">
            <w:drawing>
              <wp:anchor distT="0" distB="0" distL="114300" distR="114300" simplePos="0" relativeHeight="251914752" behindDoc="0" locked="0" layoutInCell="1" allowOverlap="1" wp14:anchorId="16B42C9A" wp14:editId="191FCB84">
                <wp:simplePos x="0" y="0"/>
                <wp:positionH relativeFrom="column">
                  <wp:posOffset>2289289</wp:posOffset>
                </wp:positionH>
                <wp:positionV relativeFrom="paragraph">
                  <wp:posOffset>322892</wp:posOffset>
                </wp:positionV>
                <wp:extent cx="933450" cy="751840"/>
                <wp:effectExtent l="0" t="0" r="19050" b="10160"/>
                <wp:wrapNone/>
                <wp:docPr id="106" name="Text Box 106"/>
                <wp:cNvGraphicFramePr/>
                <a:graphic xmlns:a="http://schemas.openxmlformats.org/drawingml/2006/main">
                  <a:graphicData uri="http://schemas.microsoft.com/office/word/2010/wordprocessingShape">
                    <wps:wsp>
                      <wps:cNvSpPr txBox="1"/>
                      <wps:spPr>
                        <a:xfrm>
                          <a:off x="0" y="0"/>
                          <a:ext cx="933450" cy="751840"/>
                        </a:xfrm>
                        <a:prstGeom prst="rect">
                          <a:avLst/>
                        </a:prstGeom>
                        <a:solidFill>
                          <a:sysClr val="window" lastClr="FFFFFF"/>
                        </a:solidFill>
                        <a:ln w="6350">
                          <a:solidFill>
                            <a:prstClr val="black"/>
                          </a:solidFill>
                        </a:ln>
                        <a:effectLst/>
                      </wps:spPr>
                      <wps:txbx>
                        <w:txbxContent>
                          <w:p w14:paraId="56CD032C" w14:textId="77777777" w:rsidR="00E31265" w:rsidRDefault="00E31265" w:rsidP="00E31265">
                            <w:pPr>
                              <w:spacing w:after="0"/>
                              <w:jc w:val="center"/>
                              <w:rPr>
                                <w:b/>
                                <w:sz w:val="18"/>
                                <w:szCs w:val="18"/>
                              </w:rPr>
                            </w:pPr>
                            <w:r w:rsidRPr="00535C75">
                              <w:rPr>
                                <w:b/>
                                <w:sz w:val="18"/>
                                <w:szCs w:val="18"/>
                              </w:rPr>
                              <w:t>Quality Committee</w:t>
                            </w:r>
                          </w:p>
                          <w:p w14:paraId="11FF8C46" w14:textId="77777777" w:rsidR="00E31265" w:rsidRDefault="00E31265" w:rsidP="00E31265">
                            <w:pPr>
                              <w:spacing w:after="0"/>
                              <w:jc w:val="center"/>
                              <w:rPr>
                                <w:b/>
                                <w:color w:val="8496B0" w:themeColor="text2" w:themeTint="99"/>
                                <w:sz w:val="18"/>
                                <w:szCs w:val="18"/>
                              </w:rPr>
                            </w:pPr>
                          </w:p>
                          <w:p w14:paraId="13B51261"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2C9A" id="Text Box 106" o:spid="_x0000_s1040" type="#_x0000_t202" style="position:absolute;margin-left:180.25pt;margin-top:25.4pt;width:73.5pt;height:59.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" fillcolor="window" strokeweight=".5pt">
                <v:textbox>
                  <w:txbxContent>
                    <w:p w14:paraId="56CD032C" w14:textId="77777777" w:rsidR="00E31265" w:rsidRDefault="00E31265" w:rsidP="00E31265">
                      <w:pPr>
                        <w:spacing w:after="0"/>
                        <w:jc w:val="center"/>
                        <w:rPr>
                          <w:b/>
                          <w:sz w:val="18"/>
                          <w:szCs w:val="18"/>
                        </w:rPr>
                      </w:pPr>
                      <w:r w:rsidRPr="00535C75">
                        <w:rPr>
                          <w:b/>
                          <w:sz w:val="18"/>
                          <w:szCs w:val="18"/>
                        </w:rPr>
                        <w:t>Quality Committee</w:t>
                      </w:r>
                    </w:p>
                    <w:p w14:paraId="11FF8C46" w14:textId="77777777" w:rsidR="00E31265" w:rsidRDefault="00E31265" w:rsidP="00E31265">
                      <w:pPr>
                        <w:spacing w:after="0"/>
                        <w:jc w:val="center"/>
                        <w:rPr>
                          <w:b/>
                          <w:color w:val="8496B0" w:themeColor="text2" w:themeTint="99"/>
                          <w:sz w:val="18"/>
                          <w:szCs w:val="18"/>
                        </w:rPr>
                      </w:pPr>
                    </w:p>
                    <w:p w14:paraId="13B51261"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NED</w:t>
                      </w:r>
                    </w:p>
                  </w:txbxContent>
                </v:textbox>
              </v:shape>
            </w:pict>
          </mc:Fallback>
        </mc:AlternateContent>
      </w:r>
      <w:r>
        <w:rPr>
          <w:noProof/>
          <w:lang w:eastAsia="en-GB"/>
        </w:rPr>
        <mc:AlternateContent>
          <mc:Choice Requires="wps">
            <w:drawing>
              <wp:anchor distT="0" distB="0" distL="114300" distR="114300" simplePos="0" relativeHeight="251912704" behindDoc="0" locked="0" layoutInCell="1" allowOverlap="1" wp14:anchorId="73CF49F0" wp14:editId="725464DC">
                <wp:simplePos x="0" y="0"/>
                <wp:positionH relativeFrom="column">
                  <wp:posOffset>177558</wp:posOffset>
                </wp:positionH>
                <wp:positionV relativeFrom="paragraph">
                  <wp:posOffset>308610</wp:posOffset>
                </wp:positionV>
                <wp:extent cx="1384814" cy="750548"/>
                <wp:effectExtent l="0" t="0" r="25400" b="12065"/>
                <wp:wrapNone/>
                <wp:docPr id="117" name="Text Box 117"/>
                <wp:cNvGraphicFramePr/>
                <a:graphic xmlns:a="http://schemas.openxmlformats.org/drawingml/2006/main">
                  <a:graphicData uri="http://schemas.microsoft.com/office/word/2010/wordprocessingShape">
                    <wps:wsp>
                      <wps:cNvSpPr txBox="1"/>
                      <wps:spPr>
                        <a:xfrm>
                          <a:off x="0" y="0"/>
                          <a:ext cx="1384814" cy="750548"/>
                        </a:xfrm>
                        <a:prstGeom prst="rect">
                          <a:avLst/>
                        </a:prstGeom>
                        <a:solidFill>
                          <a:sysClr val="window" lastClr="FFFFFF"/>
                        </a:solidFill>
                        <a:ln w="6350">
                          <a:solidFill>
                            <a:prstClr val="black"/>
                          </a:solidFill>
                        </a:ln>
                        <a:effectLst/>
                      </wps:spPr>
                      <wps:txbx>
                        <w:txbxContent>
                          <w:p w14:paraId="14AF290D" w14:textId="77777777" w:rsidR="00E31265" w:rsidRDefault="00E31265" w:rsidP="00E31265">
                            <w:pPr>
                              <w:spacing w:after="0"/>
                              <w:jc w:val="center"/>
                              <w:rPr>
                                <w:b/>
                                <w:sz w:val="18"/>
                                <w:szCs w:val="18"/>
                              </w:rPr>
                            </w:pPr>
                            <w:r>
                              <w:rPr>
                                <w:b/>
                                <w:sz w:val="18"/>
                                <w:szCs w:val="18"/>
                              </w:rPr>
                              <w:t>Senior Leadership Team (performance/Strategy)</w:t>
                            </w:r>
                          </w:p>
                          <w:p w14:paraId="1EC69AF0" w14:textId="77777777" w:rsidR="00E31265" w:rsidRDefault="00E31265" w:rsidP="00E31265">
                            <w:pPr>
                              <w:spacing w:after="0"/>
                              <w:jc w:val="center"/>
                              <w:rPr>
                                <w:b/>
                                <w:color w:val="8496B0" w:themeColor="text2" w:themeTint="99"/>
                                <w:sz w:val="18"/>
                                <w:szCs w:val="18"/>
                              </w:rPr>
                            </w:pPr>
                          </w:p>
                          <w:p w14:paraId="44329A0A"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49F0" id="Text Box 117" o:spid="_x0000_s1041" type="#_x0000_t202" style="position:absolute;margin-left:14pt;margin-top:24.3pt;width:109.05pt;height:59.1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" fillcolor="window" strokeweight=".5pt">
                <v:textbox>
                  <w:txbxContent>
                    <w:p w14:paraId="14AF290D" w14:textId="77777777" w:rsidR="00E31265" w:rsidRDefault="00E31265" w:rsidP="00E31265">
                      <w:pPr>
                        <w:spacing w:after="0"/>
                        <w:jc w:val="center"/>
                        <w:rPr>
                          <w:b/>
                          <w:sz w:val="18"/>
                          <w:szCs w:val="18"/>
                        </w:rPr>
                      </w:pPr>
                      <w:r>
                        <w:rPr>
                          <w:b/>
                          <w:sz w:val="18"/>
                          <w:szCs w:val="18"/>
                        </w:rPr>
                        <w:t>Senior Leadership Team (performance/Strategy)</w:t>
                      </w:r>
                    </w:p>
                    <w:p w14:paraId="1EC69AF0" w14:textId="77777777" w:rsidR="00E31265" w:rsidRDefault="00E31265" w:rsidP="00E31265">
                      <w:pPr>
                        <w:spacing w:after="0"/>
                        <w:jc w:val="center"/>
                        <w:rPr>
                          <w:b/>
                          <w:color w:val="8496B0" w:themeColor="text2" w:themeTint="99"/>
                          <w:sz w:val="18"/>
                          <w:szCs w:val="18"/>
                        </w:rPr>
                      </w:pPr>
                    </w:p>
                    <w:p w14:paraId="44329A0A" w14:textId="77777777" w:rsidR="00E31265" w:rsidRPr="009C7A05" w:rsidRDefault="00E31265" w:rsidP="00E31265">
                      <w:pPr>
                        <w:spacing w:after="0"/>
                        <w:jc w:val="center"/>
                        <w:rPr>
                          <w:b/>
                          <w:color w:val="8496B0" w:themeColor="text2" w:themeTint="99"/>
                          <w:sz w:val="18"/>
                          <w:szCs w:val="18"/>
                        </w:rPr>
                      </w:pPr>
                      <w:r w:rsidRPr="009C7A05">
                        <w:rPr>
                          <w:b/>
                          <w:color w:val="8496B0" w:themeColor="text2" w:themeTint="99"/>
                          <w:sz w:val="18"/>
                          <w:szCs w:val="18"/>
                        </w:rPr>
                        <w:t>CEO</w:t>
                      </w:r>
                    </w:p>
                  </w:txbxContent>
                </v:textbox>
              </v:shape>
            </w:pict>
          </mc:Fallback>
        </mc:AlternateContent>
      </w:r>
    </w:p>
    <w:p w14:paraId="7ECAE499" w14:textId="7B1896C1" w:rsidR="00E31265" w:rsidRDefault="00E31265" w:rsidP="00E31265">
      <w:pPr>
        <w:tabs>
          <w:tab w:val="left" w:pos="2850"/>
        </w:tabs>
        <w:rPr>
          <w:rFonts w:ascii="Calibri" w:hAnsi="Calibri"/>
          <w:b/>
          <w:sz w:val="28"/>
          <w:szCs w:val="28"/>
        </w:rPr>
      </w:pPr>
    </w:p>
    <w:p w14:paraId="735D0D32" w14:textId="12BD20CC" w:rsidR="00E31265" w:rsidRPr="00E31265" w:rsidRDefault="00817383" w:rsidP="00E31265">
      <w:pPr>
        <w:tabs>
          <w:tab w:val="left" w:pos="2850"/>
        </w:tabs>
        <w:rPr>
          <w:rFonts w:ascii="Calibri" w:hAnsi="Calibri"/>
          <w:sz w:val="28"/>
          <w:szCs w:val="28"/>
        </w:rPr>
        <w:sectPr w:rsidR="00E31265" w:rsidRPr="00E31265" w:rsidSect="00E31265">
          <w:pgSz w:w="16838" w:h="11906" w:orient="landscape"/>
          <w:pgMar w:top="1077" w:right="958" w:bottom="748" w:left="1259" w:header="708" w:footer="708" w:gutter="0"/>
          <w:cols w:space="708"/>
          <w:titlePg/>
          <w:docGrid w:linePitch="360"/>
        </w:sectPr>
      </w:pPr>
      <w:r>
        <w:rPr>
          <w:noProof/>
          <w:lang w:eastAsia="en-GB"/>
        </w:rPr>
        <mc:AlternateContent>
          <mc:Choice Requires="wps">
            <w:drawing>
              <wp:anchor distT="0" distB="0" distL="114300" distR="114300" simplePos="0" relativeHeight="251928064" behindDoc="0" locked="0" layoutInCell="1" allowOverlap="1" wp14:anchorId="1B4A53FD" wp14:editId="46371BC7">
                <wp:simplePos x="0" y="0"/>
                <wp:positionH relativeFrom="column">
                  <wp:posOffset>5067935</wp:posOffset>
                </wp:positionH>
                <wp:positionV relativeFrom="paragraph">
                  <wp:posOffset>2398395</wp:posOffset>
                </wp:positionV>
                <wp:extent cx="933450" cy="996950"/>
                <wp:effectExtent l="0" t="0" r="19050" b="12700"/>
                <wp:wrapNone/>
                <wp:docPr id="34" name="Text Box 34"/>
                <wp:cNvGraphicFramePr/>
                <a:graphic xmlns:a="http://schemas.openxmlformats.org/drawingml/2006/main">
                  <a:graphicData uri="http://schemas.microsoft.com/office/word/2010/wordprocessingShape">
                    <wps:wsp>
                      <wps:cNvSpPr txBox="1"/>
                      <wps:spPr>
                        <a:xfrm>
                          <a:off x="0" y="0"/>
                          <a:ext cx="933450" cy="996950"/>
                        </a:xfrm>
                        <a:prstGeom prst="rect">
                          <a:avLst/>
                        </a:prstGeom>
                        <a:solidFill>
                          <a:sysClr val="window" lastClr="FFFFFF"/>
                        </a:solidFill>
                        <a:ln w="6350">
                          <a:solidFill>
                            <a:prstClr val="black"/>
                          </a:solidFill>
                        </a:ln>
                        <a:effectLst/>
                      </wps:spPr>
                      <wps:txbx>
                        <w:txbxContent>
                          <w:p w14:paraId="53D8F727" w14:textId="77777777" w:rsidR="00E31265" w:rsidRPr="00762A9E" w:rsidRDefault="00E31265" w:rsidP="00E31265">
                            <w:pPr>
                              <w:spacing w:after="0"/>
                              <w:jc w:val="center"/>
                              <w:rPr>
                                <w:b/>
                                <w:sz w:val="18"/>
                                <w:szCs w:val="18"/>
                              </w:rPr>
                            </w:pPr>
                            <w:r w:rsidRPr="00762A9E">
                              <w:rPr>
                                <w:b/>
                                <w:sz w:val="18"/>
                                <w:szCs w:val="18"/>
                              </w:rPr>
                              <w:t>Workforce Planning Group</w:t>
                            </w:r>
                          </w:p>
                          <w:p w14:paraId="458E75EC" w14:textId="77777777" w:rsidR="00E31265" w:rsidRDefault="00E31265" w:rsidP="00E31265">
                            <w:pPr>
                              <w:spacing w:after="0"/>
                              <w:jc w:val="center"/>
                              <w:rPr>
                                <w:b/>
                                <w:color w:val="8496B0" w:themeColor="text2" w:themeTint="99"/>
                                <w:sz w:val="18"/>
                                <w:szCs w:val="18"/>
                              </w:rPr>
                            </w:pPr>
                          </w:p>
                          <w:p w14:paraId="054EC803" w14:textId="77777777" w:rsidR="00E31265" w:rsidRPr="009C7A05" w:rsidRDefault="00E31265" w:rsidP="00E31265">
                            <w:pPr>
                              <w:spacing w:after="0"/>
                              <w:jc w:val="center"/>
                              <w:rPr>
                                <w:b/>
                                <w:color w:val="8496B0" w:themeColor="text2" w:themeTint="99"/>
                                <w:sz w:val="18"/>
                                <w:szCs w:val="18"/>
                              </w:rPr>
                            </w:pPr>
                            <w:r>
                              <w:rPr>
                                <w:b/>
                                <w:color w:val="8496B0" w:themeColor="text2" w:themeTint="99"/>
                                <w:sz w:val="18"/>
                                <w:szCs w:val="18"/>
                              </w:rPr>
                              <w:t>Director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53FD" id="Text Box 34" o:spid="_x0000_s1042" type="#_x0000_t202" style="position:absolute;margin-left:399.05pt;margin-top:188.85pt;width:73.5pt;height:78.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" fillcolor="window" strokeweight=".5pt">
                <v:textbox>
                  <w:txbxContent>
                    <w:p w14:paraId="53D8F727" w14:textId="77777777" w:rsidR="00E31265" w:rsidRPr="00762A9E" w:rsidRDefault="00E31265" w:rsidP="00E31265">
                      <w:pPr>
                        <w:spacing w:after="0"/>
                        <w:jc w:val="center"/>
                        <w:rPr>
                          <w:b/>
                          <w:sz w:val="18"/>
                          <w:szCs w:val="18"/>
                        </w:rPr>
                      </w:pPr>
                      <w:r w:rsidRPr="00762A9E">
                        <w:rPr>
                          <w:b/>
                          <w:sz w:val="18"/>
                          <w:szCs w:val="18"/>
                        </w:rPr>
                        <w:t>Workforce Planning Group</w:t>
                      </w:r>
                    </w:p>
                    <w:p w14:paraId="458E75EC" w14:textId="77777777" w:rsidR="00E31265" w:rsidRDefault="00E31265" w:rsidP="00E31265">
                      <w:pPr>
                        <w:spacing w:after="0"/>
                        <w:jc w:val="center"/>
                        <w:rPr>
                          <w:b/>
                          <w:color w:val="8496B0" w:themeColor="text2" w:themeTint="99"/>
                          <w:sz w:val="18"/>
                          <w:szCs w:val="18"/>
                        </w:rPr>
                      </w:pPr>
                    </w:p>
                    <w:p w14:paraId="054EC803" w14:textId="77777777" w:rsidR="00E31265" w:rsidRPr="009C7A05" w:rsidRDefault="00E31265" w:rsidP="00E31265">
                      <w:pPr>
                        <w:spacing w:after="0"/>
                        <w:jc w:val="center"/>
                        <w:rPr>
                          <w:b/>
                          <w:color w:val="8496B0" w:themeColor="text2" w:themeTint="99"/>
                          <w:sz w:val="18"/>
                          <w:szCs w:val="18"/>
                        </w:rPr>
                      </w:pPr>
                      <w:r>
                        <w:rPr>
                          <w:b/>
                          <w:color w:val="8496B0" w:themeColor="text2" w:themeTint="99"/>
                          <w:sz w:val="18"/>
                          <w:szCs w:val="18"/>
                        </w:rPr>
                        <w:t>Director of People</w:t>
                      </w:r>
                    </w:p>
                  </w:txbxContent>
                </v:textbox>
              </v:shape>
            </w:pict>
          </mc:Fallback>
        </mc:AlternateContent>
      </w:r>
      <w:r>
        <w:rPr>
          <w:noProof/>
          <w:lang w:eastAsia="en-GB"/>
        </w:rPr>
        <mc:AlternateContent>
          <mc:Choice Requires="wps">
            <w:drawing>
              <wp:anchor distT="0" distB="0" distL="114300" distR="114300" simplePos="0" relativeHeight="251924992" behindDoc="0" locked="0" layoutInCell="1" allowOverlap="1" wp14:anchorId="064FA5F2" wp14:editId="2633E9BB">
                <wp:simplePos x="0" y="0"/>
                <wp:positionH relativeFrom="column">
                  <wp:posOffset>1410335</wp:posOffset>
                </wp:positionH>
                <wp:positionV relativeFrom="paragraph">
                  <wp:posOffset>2398395</wp:posOffset>
                </wp:positionV>
                <wp:extent cx="1294765" cy="971550"/>
                <wp:effectExtent l="0" t="0" r="19685" b="19050"/>
                <wp:wrapNone/>
                <wp:docPr id="124" name="Text Box 124"/>
                <wp:cNvGraphicFramePr/>
                <a:graphic xmlns:a="http://schemas.openxmlformats.org/drawingml/2006/main">
                  <a:graphicData uri="http://schemas.microsoft.com/office/word/2010/wordprocessingShape">
                    <wps:wsp>
                      <wps:cNvSpPr txBox="1"/>
                      <wps:spPr>
                        <a:xfrm>
                          <a:off x="0" y="0"/>
                          <a:ext cx="1294765" cy="971550"/>
                        </a:xfrm>
                        <a:prstGeom prst="rect">
                          <a:avLst/>
                        </a:prstGeom>
                        <a:solidFill>
                          <a:sysClr val="window" lastClr="FFFFFF"/>
                        </a:solidFill>
                        <a:ln w="6350">
                          <a:solidFill>
                            <a:prstClr val="black"/>
                          </a:solidFill>
                        </a:ln>
                        <a:effectLst/>
                      </wps:spPr>
                      <wps:txbx>
                        <w:txbxContent>
                          <w:p w14:paraId="68C67DFC" w14:textId="77777777" w:rsidR="00E31265" w:rsidRDefault="00E31265" w:rsidP="00E31265">
                            <w:pPr>
                              <w:spacing w:after="0"/>
                              <w:jc w:val="center"/>
                              <w:rPr>
                                <w:b/>
                                <w:sz w:val="18"/>
                                <w:szCs w:val="18"/>
                              </w:rPr>
                            </w:pPr>
                            <w:r w:rsidRPr="00535C75">
                              <w:rPr>
                                <w:b/>
                                <w:sz w:val="18"/>
                                <w:szCs w:val="18"/>
                              </w:rPr>
                              <w:t>5 Divisional Performance Meetings</w:t>
                            </w:r>
                          </w:p>
                          <w:p w14:paraId="21DC18F8" w14:textId="77777777" w:rsidR="00E31265" w:rsidRDefault="00E31265" w:rsidP="00E31265">
                            <w:pPr>
                              <w:spacing w:after="0"/>
                              <w:jc w:val="center"/>
                              <w:rPr>
                                <w:b/>
                                <w:sz w:val="18"/>
                                <w:szCs w:val="18"/>
                              </w:rPr>
                            </w:pPr>
                          </w:p>
                          <w:p w14:paraId="13B6B591" w14:textId="77777777" w:rsidR="00E31265" w:rsidRPr="001C18F0" w:rsidRDefault="00E31265" w:rsidP="00E31265">
                            <w:pPr>
                              <w:spacing w:after="0"/>
                              <w:jc w:val="center"/>
                              <w:rPr>
                                <w:b/>
                                <w:color w:val="8496B0" w:themeColor="text2" w:themeTint="99"/>
                                <w:sz w:val="18"/>
                                <w:szCs w:val="18"/>
                              </w:rPr>
                            </w:pPr>
                            <w:r w:rsidRPr="001C18F0">
                              <w:rPr>
                                <w:b/>
                                <w:color w:val="8496B0" w:themeColor="text2" w:themeTint="99"/>
                                <w:sz w:val="18"/>
                                <w:szCs w:val="18"/>
                              </w:rPr>
                              <w:t>C</w:t>
                            </w:r>
                            <w:r>
                              <w:rPr>
                                <w:b/>
                                <w:color w:val="8496B0" w:themeColor="text2" w:themeTint="99"/>
                                <w:sz w:val="18"/>
                                <w:szCs w:val="18"/>
                              </w:rPr>
                              <w:t>hief Operating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A5F2" id="Text Box 124" o:spid="_x0000_s1043" type="#_x0000_t202" style="position:absolute;margin-left:111.05pt;margin-top:188.85pt;width:101.95pt;height:76.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" fillcolor="window" strokeweight=".5pt">
                <v:textbox>
                  <w:txbxContent>
                    <w:p w14:paraId="68C67DFC" w14:textId="77777777" w:rsidR="00E31265" w:rsidRDefault="00E31265" w:rsidP="00E31265">
                      <w:pPr>
                        <w:spacing w:after="0"/>
                        <w:jc w:val="center"/>
                        <w:rPr>
                          <w:b/>
                          <w:sz w:val="18"/>
                          <w:szCs w:val="18"/>
                        </w:rPr>
                      </w:pPr>
                      <w:r w:rsidRPr="00535C75">
                        <w:rPr>
                          <w:b/>
                          <w:sz w:val="18"/>
                          <w:szCs w:val="18"/>
                        </w:rPr>
                        <w:t>5 Divisional Performance Meetings</w:t>
                      </w:r>
                    </w:p>
                    <w:p w14:paraId="21DC18F8" w14:textId="77777777" w:rsidR="00E31265" w:rsidRDefault="00E31265" w:rsidP="00E31265">
                      <w:pPr>
                        <w:spacing w:after="0"/>
                        <w:jc w:val="center"/>
                        <w:rPr>
                          <w:b/>
                          <w:sz w:val="18"/>
                          <w:szCs w:val="18"/>
                        </w:rPr>
                      </w:pPr>
                    </w:p>
                    <w:p w14:paraId="13B6B591" w14:textId="77777777" w:rsidR="00E31265" w:rsidRPr="001C18F0" w:rsidRDefault="00E31265" w:rsidP="00E31265">
                      <w:pPr>
                        <w:spacing w:after="0"/>
                        <w:jc w:val="center"/>
                        <w:rPr>
                          <w:b/>
                          <w:color w:val="8496B0" w:themeColor="text2" w:themeTint="99"/>
                          <w:sz w:val="18"/>
                          <w:szCs w:val="18"/>
                        </w:rPr>
                      </w:pPr>
                      <w:r w:rsidRPr="001C18F0">
                        <w:rPr>
                          <w:b/>
                          <w:color w:val="8496B0" w:themeColor="text2" w:themeTint="99"/>
                          <w:sz w:val="18"/>
                          <w:szCs w:val="18"/>
                        </w:rPr>
                        <w:t>C</w:t>
                      </w:r>
                      <w:r>
                        <w:rPr>
                          <w:b/>
                          <w:color w:val="8496B0" w:themeColor="text2" w:themeTint="99"/>
                          <w:sz w:val="18"/>
                          <w:szCs w:val="18"/>
                        </w:rPr>
                        <w:t>hief Operating Officer</w:t>
                      </w:r>
                    </w:p>
                  </w:txbxContent>
                </v:textbox>
              </v:shape>
            </w:pict>
          </mc:Fallback>
        </mc:AlternateContent>
      </w:r>
      <w:r w:rsidR="00E31265">
        <w:rPr>
          <w:rFonts w:ascii="Calibri" w:hAnsi="Calibri"/>
          <w:sz w:val="28"/>
          <w:szCs w:val="28"/>
        </w:rPr>
        <w:tab/>
      </w:r>
    </w:p>
    <w:p w14:paraId="62624146" w14:textId="34E57058" w:rsidR="00175245" w:rsidRDefault="00175245" w:rsidP="008032A4">
      <w:pPr>
        <w:jc w:val="center"/>
        <w:rPr>
          <w:lang w:val="en-US" w:eastAsia="en-GB"/>
        </w:rPr>
      </w:pPr>
      <w:r>
        <w:rPr>
          <w:noProof/>
        </w:rPr>
        <w:drawing>
          <wp:anchor distT="0" distB="0" distL="114300" distR="114300" simplePos="0" relativeHeight="251889152" behindDoc="0" locked="0" layoutInCell="1" allowOverlap="1" wp14:anchorId="707136DA" wp14:editId="73A8FC56">
            <wp:simplePos x="0" y="0"/>
            <wp:positionH relativeFrom="column">
              <wp:posOffset>3771900</wp:posOffset>
            </wp:positionH>
            <wp:positionV relativeFrom="paragraph">
              <wp:posOffset>1395095</wp:posOffset>
            </wp:positionV>
            <wp:extent cx="1809750" cy="581025"/>
            <wp:effectExtent l="0" t="0" r="0" b="9525"/>
            <wp:wrapNone/>
            <wp:docPr id="119" name="Picture 119" descr="&#10;Drug and Therapeutics Grou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Drug and Therapeutics Group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248" behindDoc="0" locked="0" layoutInCell="1" allowOverlap="1" wp14:anchorId="42523817" wp14:editId="3A22F3F6">
            <wp:simplePos x="0" y="0"/>
            <wp:positionH relativeFrom="column">
              <wp:posOffset>-113665</wp:posOffset>
            </wp:positionH>
            <wp:positionV relativeFrom="paragraph">
              <wp:posOffset>1395095</wp:posOffset>
            </wp:positionV>
            <wp:extent cx="1809750" cy="581025"/>
            <wp:effectExtent l="0" t="0" r="0" b="9525"/>
            <wp:wrapNone/>
            <wp:docPr id="114" name="Picture 114" descr="&#10;Consent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Consent Group&#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104" behindDoc="0" locked="0" layoutInCell="1" allowOverlap="1" wp14:anchorId="673E9D99" wp14:editId="7A107196">
            <wp:simplePos x="0" y="0"/>
            <wp:positionH relativeFrom="column">
              <wp:posOffset>3771900</wp:posOffset>
            </wp:positionH>
            <wp:positionV relativeFrom="paragraph">
              <wp:posOffset>2865120</wp:posOffset>
            </wp:positionV>
            <wp:extent cx="1809750" cy="581025"/>
            <wp:effectExtent l="0" t="0" r="0" b="9525"/>
            <wp:wrapNone/>
            <wp:docPr id="110" name="Picture 110" descr="&#10;Hospital Transfusion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Hospital Transfusion Committee&#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272" behindDoc="0" locked="0" layoutInCell="1" allowOverlap="1" wp14:anchorId="6830EF37" wp14:editId="309E548B">
            <wp:simplePos x="0" y="0"/>
            <wp:positionH relativeFrom="column">
              <wp:posOffset>3790950</wp:posOffset>
            </wp:positionH>
            <wp:positionV relativeFrom="paragraph">
              <wp:posOffset>2118995</wp:posOffset>
            </wp:positionV>
            <wp:extent cx="1809750" cy="581025"/>
            <wp:effectExtent l="0" t="0" r="0" b="9525"/>
            <wp:wrapNone/>
            <wp:docPr id="109" name="Picture 109" descr="&#10;Major Trauma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Major Trauma Group&#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464" behindDoc="0" locked="0" layoutInCell="1" allowOverlap="1" wp14:anchorId="3855FBC1" wp14:editId="7E2D6DDB">
            <wp:simplePos x="0" y="0"/>
            <wp:positionH relativeFrom="column">
              <wp:posOffset>4591050</wp:posOffset>
            </wp:positionH>
            <wp:positionV relativeFrom="paragraph">
              <wp:posOffset>2696845</wp:posOffset>
            </wp:positionV>
            <wp:extent cx="9525" cy="171450"/>
            <wp:effectExtent l="0" t="0" r="28575" b="0"/>
            <wp:wrapNone/>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79"/>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5536" behindDoc="0" locked="0" layoutInCell="1" allowOverlap="1" wp14:anchorId="55A7EEBB" wp14:editId="13D4A852">
            <wp:simplePos x="0" y="0"/>
            <wp:positionH relativeFrom="column">
              <wp:posOffset>4638675</wp:posOffset>
            </wp:positionH>
            <wp:positionV relativeFrom="paragraph">
              <wp:posOffset>1988185</wp:posOffset>
            </wp:positionV>
            <wp:extent cx="9525" cy="123825"/>
            <wp:effectExtent l="0" t="0" r="28575" b="9525"/>
            <wp:wrapNone/>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88"/>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320" behindDoc="0" locked="0" layoutInCell="1" allowOverlap="1" wp14:anchorId="267E710C" wp14:editId="2770D442">
            <wp:simplePos x="0" y="0"/>
            <wp:positionH relativeFrom="column">
              <wp:posOffset>596900</wp:posOffset>
            </wp:positionH>
            <wp:positionV relativeFrom="paragraph">
              <wp:posOffset>3622040</wp:posOffset>
            </wp:positionV>
            <wp:extent cx="4019550" cy="45085"/>
            <wp:effectExtent l="0" t="0" r="0" b="0"/>
            <wp:wrapNone/>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66"/>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9550" cy="450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344" behindDoc="0" locked="0" layoutInCell="1" allowOverlap="1" wp14:anchorId="5BC3AF87" wp14:editId="24F64851">
            <wp:simplePos x="0" y="0"/>
            <wp:positionH relativeFrom="column">
              <wp:posOffset>590550</wp:posOffset>
            </wp:positionH>
            <wp:positionV relativeFrom="paragraph">
              <wp:posOffset>3460115</wp:posOffset>
            </wp:positionV>
            <wp:extent cx="9525" cy="352425"/>
            <wp:effectExtent l="0" t="0" r="28575" b="9525"/>
            <wp:wrapNone/>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67"/>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368" behindDoc="0" locked="0" layoutInCell="1" allowOverlap="1" wp14:anchorId="7D31A388" wp14:editId="15ED6B00">
            <wp:simplePos x="0" y="0"/>
            <wp:positionH relativeFrom="column">
              <wp:posOffset>2609850</wp:posOffset>
            </wp:positionH>
            <wp:positionV relativeFrom="paragraph">
              <wp:posOffset>3460750</wp:posOffset>
            </wp:positionV>
            <wp:extent cx="9525" cy="352425"/>
            <wp:effectExtent l="0" t="0" r="28575" b="9525"/>
            <wp:wrapNone/>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68"/>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 cy="352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392" behindDoc="0" locked="0" layoutInCell="1" allowOverlap="1" wp14:anchorId="745BA245" wp14:editId="67DBDB2C">
            <wp:simplePos x="0" y="0"/>
            <wp:positionH relativeFrom="column">
              <wp:posOffset>4591050</wp:posOffset>
            </wp:positionH>
            <wp:positionV relativeFrom="paragraph">
              <wp:posOffset>3460115</wp:posOffset>
            </wp:positionV>
            <wp:extent cx="9525" cy="361950"/>
            <wp:effectExtent l="0" t="0" r="28575" b="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69"/>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3619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608" behindDoc="0" locked="0" layoutInCell="1" allowOverlap="1" wp14:anchorId="7A6D39A8" wp14:editId="5D6CD76D">
            <wp:simplePos x="0" y="0"/>
            <wp:positionH relativeFrom="column">
              <wp:posOffset>-44450</wp:posOffset>
            </wp:positionH>
            <wp:positionV relativeFrom="paragraph">
              <wp:posOffset>3818890</wp:posOffset>
            </wp:positionV>
            <wp:extent cx="5629275" cy="552450"/>
            <wp:effectExtent l="0" t="0" r="9525" b="0"/>
            <wp:wrapNone/>
            <wp:docPr id="61" name="Picture 61" descr="Divisional Governanc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visional Governance Repor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9275" cy="55245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890176" behindDoc="0" locked="0" layoutInCell="1" allowOverlap="1" wp14:anchorId="4B49E754" wp14:editId="40CD6AFE">
            <wp:simplePos x="0" y="0"/>
            <wp:positionH relativeFrom="column">
              <wp:posOffset>1835150</wp:posOffset>
            </wp:positionH>
            <wp:positionV relativeFrom="paragraph">
              <wp:posOffset>659765</wp:posOffset>
            </wp:positionV>
            <wp:extent cx="1809750" cy="581025"/>
            <wp:effectExtent l="0" t="0" r="0" b="9525"/>
            <wp:wrapNone/>
            <wp:docPr id="60" name="Picture 60" descr="&#10;Learning from Deaths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Learning from Deaths Group&#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3488" behindDoc="0" locked="0" layoutInCell="1" allowOverlap="1" wp14:anchorId="6D3C60BF" wp14:editId="111CA9FE">
            <wp:simplePos x="0" y="0"/>
            <wp:positionH relativeFrom="column">
              <wp:posOffset>2730500</wp:posOffset>
            </wp:positionH>
            <wp:positionV relativeFrom="paragraph">
              <wp:posOffset>1217295</wp:posOffset>
            </wp:positionV>
            <wp:extent cx="9525" cy="171450"/>
            <wp:effectExtent l="0" t="0" r="28575" b="0"/>
            <wp:wrapNone/>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81"/>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584" behindDoc="0" locked="0" layoutInCell="1" allowOverlap="1" wp14:anchorId="40587A6B" wp14:editId="4CEEED4A">
            <wp:simplePos x="0" y="0"/>
            <wp:positionH relativeFrom="column">
              <wp:posOffset>2692400</wp:posOffset>
            </wp:positionH>
            <wp:positionV relativeFrom="paragraph">
              <wp:posOffset>497840</wp:posOffset>
            </wp:positionV>
            <wp:extent cx="104775" cy="171450"/>
            <wp:effectExtent l="0" t="0" r="9525" b="0"/>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94"/>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632" behindDoc="0" locked="0" layoutInCell="1" allowOverlap="1" wp14:anchorId="1D5D3E9A" wp14:editId="484A18F5">
            <wp:simplePos x="0" y="0"/>
            <wp:positionH relativeFrom="column">
              <wp:posOffset>1854200</wp:posOffset>
            </wp:positionH>
            <wp:positionV relativeFrom="paragraph">
              <wp:posOffset>16510</wp:posOffset>
            </wp:positionV>
            <wp:extent cx="1771650" cy="523875"/>
            <wp:effectExtent l="0" t="0" r="0" b="9525"/>
            <wp:wrapNone/>
            <wp:docPr id="57" name="Picture 57" descr="Patient Safety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tient Safety Committe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1650" cy="5238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5296" behindDoc="0" locked="0" layoutInCell="1" allowOverlap="1" wp14:anchorId="1D376AB8" wp14:editId="5344C814">
            <wp:simplePos x="0" y="0"/>
            <wp:positionH relativeFrom="column">
              <wp:posOffset>1816100</wp:posOffset>
            </wp:positionH>
            <wp:positionV relativeFrom="paragraph">
              <wp:posOffset>1398270</wp:posOffset>
            </wp:positionV>
            <wp:extent cx="1809750" cy="581025"/>
            <wp:effectExtent l="0" t="0" r="0" b="9525"/>
            <wp:wrapNone/>
            <wp:docPr id="56" name="Picture 56" descr="&#10;Radiation protection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Radiation protection group&#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560" behindDoc="0" locked="0" layoutInCell="1" allowOverlap="1" wp14:anchorId="7205E756" wp14:editId="11B74E69">
            <wp:simplePos x="0" y="0"/>
            <wp:positionH relativeFrom="column">
              <wp:posOffset>2686050</wp:posOffset>
            </wp:positionH>
            <wp:positionV relativeFrom="paragraph">
              <wp:posOffset>1975485</wp:posOffset>
            </wp:positionV>
            <wp:extent cx="9525" cy="123825"/>
            <wp:effectExtent l="0" t="0" r="28575" b="9525"/>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89"/>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080" behindDoc="0" locked="0" layoutInCell="1" allowOverlap="1" wp14:anchorId="6788CDEB" wp14:editId="3A1F9252">
            <wp:simplePos x="0" y="0"/>
            <wp:positionH relativeFrom="column">
              <wp:posOffset>-113665</wp:posOffset>
            </wp:positionH>
            <wp:positionV relativeFrom="paragraph">
              <wp:posOffset>2865120</wp:posOffset>
            </wp:positionV>
            <wp:extent cx="1809750" cy="581025"/>
            <wp:effectExtent l="0" t="0" r="0" b="9525"/>
            <wp:wrapNone/>
            <wp:docPr id="54" name="Picture 54" descr="&#10;Infection, Prevention and Control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Infection, Prevention and Control Group&#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224" behindDoc="0" locked="0" layoutInCell="1" allowOverlap="1" wp14:anchorId="06509DFF" wp14:editId="36A7E2F8">
            <wp:simplePos x="0" y="0"/>
            <wp:positionH relativeFrom="column">
              <wp:posOffset>-113665</wp:posOffset>
            </wp:positionH>
            <wp:positionV relativeFrom="paragraph">
              <wp:posOffset>2113915</wp:posOffset>
            </wp:positionV>
            <wp:extent cx="1809750" cy="581025"/>
            <wp:effectExtent l="0" t="0" r="0" b="9525"/>
            <wp:wrapNone/>
            <wp:docPr id="53" name="Picture 53" descr="&#10;Deteriorating Patient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Deteriorating Patient Group&#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416" behindDoc="0" locked="0" layoutInCell="1" allowOverlap="1" wp14:anchorId="5DC9E925" wp14:editId="268849B6">
            <wp:simplePos x="0" y="0"/>
            <wp:positionH relativeFrom="column">
              <wp:posOffset>590550</wp:posOffset>
            </wp:positionH>
            <wp:positionV relativeFrom="paragraph">
              <wp:posOffset>2696845</wp:posOffset>
            </wp:positionV>
            <wp:extent cx="9525" cy="171450"/>
            <wp:effectExtent l="0" t="0" r="28575"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77"/>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512" behindDoc="0" locked="0" layoutInCell="1" allowOverlap="1" wp14:anchorId="26022269" wp14:editId="1A4C20C0">
            <wp:simplePos x="0" y="0"/>
            <wp:positionH relativeFrom="column">
              <wp:posOffset>638175</wp:posOffset>
            </wp:positionH>
            <wp:positionV relativeFrom="paragraph">
              <wp:posOffset>1988185</wp:posOffset>
            </wp:positionV>
            <wp:extent cx="9525" cy="123825"/>
            <wp:effectExtent l="0" t="0" r="28575" b="9525"/>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87"/>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8128" behindDoc="0" locked="0" layoutInCell="1" allowOverlap="1" wp14:anchorId="3AEED430" wp14:editId="06095167">
            <wp:simplePos x="0" y="0"/>
            <wp:positionH relativeFrom="column">
              <wp:posOffset>1803400</wp:posOffset>
            </wp:positionH>
            <wp:positionV relativeFrom="paragraph">
              <wp:posOffset>2865120</wp:posOffset>
            </wp:positionV>
            <wp:extent cx="1809750" cy="581025"/>
            <wp:effectExtent l="0" t="0" r="0" b="9525"/>
            <wp:wrapNone/>
            <wp:docPr id="27" name="Picture 27" descr="&#10;Human Tissue Authority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Human Tissue Authority Group&#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440" behindDoc="0" locked="0" layoutInCell="1" allowOverlap="1" wp14:anchorId="774EF832" wp14:editId="5E0A2ACC">
            <wp:simplePos x="0" y="0"/>
            <wp:positionH relativeFrom="column">
              <wp:posOffset>2654300</wp:posOffset>
            </wp:positionH>
            <wp:positionV relativeFrom="paragraph">
              <wp:posOffset>2703195</wp:posOffset>
            </wp:positionV>
            <wp:extent cx="9525" cy="171450"/>
            <wp:effectExtent l="0" t="0" r="28575"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78"/>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 cy="171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200" behindDoc="0" locked="0" layoutInCell="1" allowOverlap="1" wp14:anchorId="2B94904C" wp14:editId="6FA21031">
            <wp:simplePos x="0" y="0"/>
            <wp:positionH relativeFrom="column">
              <wp:posOffset>1828800</wp:posOffset>
            </wp:positionH>
            <wp:positionV relativeFrom="paragraph">
              <wp:posOffset>2113915</wp:posOffset>
            </wp:positionV>
            <wp:extent cx="1809750" cy="581025"/>
            <wp:effectExtent l="0" t="0" r="0" b="9525"/>
            <wp:wrapNone/>
            <wp:docPr id="20" name="Picture 20" descr="&#10;Safeguarding Group (adults and child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Safeguarding Group (adults and children)&#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pic:spPr>
                </pic:pic>
              </a:graphicData>
            </a:graphic>
            <wp14:sizeRelH relativeFrom="page">
              <wp14:pctWidth>0</wp14:pctWidth>
            </wp14:sizeRelH>
            <wp14:sizeRelV relativeFrom="page">
              <wp14:pctHeight>0</wp14:pctHeight>
            </wp14:sizeRelV>
          </wp:anchor>
        </w:drawing>
      </w:r>
    </w:p>
    <w:p w14:paraId="6E6F0EF1" w14:textId="77777777" w:rsidR="00175245" w:rsidRDefault="00175245" w:rsidP="008032A4">
      <w:pPr>
        <w:jc w:val="center"/>
        <w:rPr>
          <w:lang w:val="en-US" w:eastAsia="en-GB"/>
        </w:rPr>
      </w:pPr>
    </w:p>
    <w:p w14:paraId="359D1EB3" w14:textId="77777777" w:rsidR="00175245" w:rsidRDefault="00175245" w:rsidP="008032A4">
      <w:pPr>
        <w:jc w:val="center"/>
        <w:rPr>
          <w:lang w:val="en-US" w:eastAsia="en-GB"/>
        </w:rPr>
      </w:pPr>
    </w:p>
    <w:p w14:paraId="67AF8946" w14:textId="77777777" w:rsidR="00175245" w:rsidRDefault="00175245" w:rsidP="008032A4">
      <w:pPr>
        <w:jc w:val="center"/>
      </w:pPr>
    </w:p>
    <w:p w14:paraId="543230E0" w14:textId="77777777" w:rsidR="00175245" w:rsidRDefault="00175245" w:rsidP="008032A4">
      <w:pPr>
        <w:jc w:val="center"/>
        <w:rPr>
          <w:b/>
          <w:bCs/>
          <w:color w:val="FF0000"/>
          <w:sz w:val="28"/>
          <w:szCs w:val="28"/>
        </w:rPr>
      </w:pPr>
    </w:p>
    <w:p w14:paraId="2489D12D" w14:textId="77777777" w:rsidR="00175245" w:rsidRDefault="00175245" w:rsidP="008032A4">
      <w:pPr>
        <w:jc w:val="center"/>
      </w:pPr>
    </w:p>
    <w:p w14:paraId="562A6FFB" w14:textId="77777777" w:rsidR="00175245" w:rsidRDefault="00175245" w:rsidP="008032A4">
      <w:pPr>
        <w:jc w:val="center"/>
      </w:pPr>
    </w:p>
    <w:p w14:paraId="3516D8B6" w14:textId="77777777" w:rsidR="00175245" w:rsidRDefault="00175245" w:rsidP="008032A4">
      <w:pPr>
        <w:jc w:val="center"/>
        <w:rPr>
          <w:sz w:val="18"/>
          <w:szCs w:val="18"/>
        </w:rPr>
      </w:pPr>
    </w:p>
    <w:p w14:paraId="48848081" w14:textId="77777777" w:rsidR="00175245" w:rsidRDefault="00175245" w:rsidP="008032A4">
      <w:pPr>
        <w:jc w:val="center"/>
      </w:pPr>
    </w:p>
    <w:p w14:paraId="1E42AC28" w14:textId="77777777" w:rsidR="00175245" w:rsidRDefault="00175245" w:rsidP="008032A4">
      <w:pPr>
        <w:jc w:val="center"/>
      </w:pPr>
    </w:p>
    <w:p w14:paraId="7ED34575" w14:textId="77777777" w:rsidR="00175245" w:rsidRDefault="00175245" w:rsidP="008032A4">
      <w:pPr>
        <w:jc w:val="center"/>
      </w:pPr>
    </w:p>
    <w:p w14:paraId="0A1C8BEC" w14:textId="77777777" w:rsidR="00175245" w:rsidRDefault="00175245" w:rsidP="008032A4">
      <w:pPr>
        <w:jc w:val="center"/>
      </w:pPr>
    </w:p>
    <w:p w14:paraId="04309E4D" w14:textId="77777777" w:rsidR="00175245" w:rsidRDefault="00175245" w:rsidP="008032A4">
      <w:pPr>
        <w:jc w:val="center"/>
      </w:pPr>
    </w:p>
    <w:p w14:paraId="5835A0FA" w14:textId="77777777" w:rsidR="00175245" w:rsidRDefault="00175245" w:rsidP="008032A4">
      <w:pPr>
        <w:jc w:val="center"/>
      </w:pPr>
    </w:p>
    <w:p w14:paraId="1C6D68B8" w14:textId="77777777" w:rsidR="00175245" w:rsidRDefault="00175245" w:rsidP="00175245"/>
    <w:p w14:paraId="58DBF7A4" w14:textId="77777777" w:rsidR="00797A78" w:rsidRDefault="00797A78" w:rsidP="00797A78">
      <w:pPr>
        <w:rPr>
          <w:rFonts w:ascii="Calibri" w:hAnsi="Calibri"/>
        </w:rPr>
      </w:pPr>
    </w:p>
    <w:p w14:paraId="09B83C94" w14:textId="77777777" w:rsidR="00797A78" w:rsidRPr="00090D06" w:rsidRDefault="00797A78" w:rsidP="00797A78">
      <w:pPr>
        <w:rPr>
          <w:rFonts w:cs="Arial"/>
        </w:rPr>
      </w:pPr>
      <w:r w:rsidRPr="00090D06">
        <w:rPr>
          <w:rFonts w:cs="Arial"/>
        </w:rPr>
        <w:t xml:space="preserve">The Quality Assurance and Safety Cabinet (QASC) meet on the second Wednesday of every month. QASC is the key Governance Committee that operationally supports the delivery of safe, </w:t>
      </w:r>
      <w:proofErr w:type="gramStart"/>
      <w:r w:rsidRPr="00090D06">
        <w:rPr>
          <w:rFonts w:cs="Arial"/>
        </w:rPr>
        <w:t>high quality</w:t>
      </w:r>
      <w:proofErr w:type="gramEnd"/>
      <w:r w:rsidRPr="00090D06">
        <w:rPr>
          <w:rFonts w:cs="Arial"/>
        </w:rPr>
        <w:t xml:space="preserve"> care to patients. QASC also provides an Assurance Report from each meeting to the Board of Directors via the Quality Committee.</w:t>
      </w:r>
    </w:p>
    <w:p w14:paraId="7BF89FC0" w14:textId="77777777" w:rsidR="006E0ED9" w:rsidRPr="00FC16AF" w:rsidRDefault="006E0ED9" w:rsidP="00797A78">
      <w:pPr>
        <w:rPr>
          <w:rFonts w:ascii="Calibri" w:hAnsi="Calibri"/>
        </w:rPr>
      </w:pPr>
    </w:p>
    <w:p w14:paraId="2E4315AE" w14:textId="13902621" w:rsidR="00895840" w:rsidRDefault="00BC40E6" w:rsidP="00001CE8">
      <w:pPr>
        <w:rPr>
          <w:rFonts w:cs="Arial"/>
          <w:b/>
          <w:sz w:val="24"/>
          <w:szCs w:val="24"/>
        </w:rPr>
      </w:pPr>
      <w:r w:rsidRPr="00FC16AF">
        <w:rPr>
          <w:rFonts w:ascii="Calibri" w:hAnsi="Calibri"/>
          <w:b/>
          <w:sz w:val="28"/>
          <w:szCs w:val="28"/>
        </w:rPr>
        <w:br w:type="page"/>
      </w:r>
      <w:bookmarkEnd w:id="33"/>
    </w:p>
    <w:p w14:paraId="5EA374A6" w14:textId="77777777" w:rsidR="00895840" w:rsidRPr="00895840" w:rsidRDefault="00895840" w:rsidP="00895840">
      <w:pPr>
        <w:spacing w:after="0"/>
        <w:rPr>
          <w:rFonts w:cs="Arial"/>
          <w:b/>
          <w:sz w:val="24"/>
          <w:szCs w:val="24"/>
        </w:rPr>
      </w:pPr>
      <w:r w:rsidRPr="00895840">
        <w:rPr>
          <w:rFonts w:cs="Arial"/>
          <w:b/>
          <w:sz w:val="24"/>
          <w:szCs w:val="24"/>
        </w:rPr>
        <w:t>Statement from Mansfield and Ashfield and Newark and Sherwood Clinical Commissioning Groups (CCGs)</w:t>
      </w:r>
    </w:p>
    <w:p w14:paraId="3FBEE63C" w14:textId="77777777" w:rsidR="00895840" w:rsidRDefault="00895840" w:rsidP="004F668E">
      <w:pPr>
        <w:spacing w:after="0" w:line="240" w:lineRule="auto"/>
        <w:rPr>
          <w:rFonts w:cs="Arial"/>
          <w:b/>
          <w:sz w:val="24"/>
          <w:szCs w:val="24"/>
        </w:rPr>
      </w:pPr>
    </w:p>
    <w:p w14:paraId="237AA960" w14:textId="77777777" w:rsidR="00EC4BE8" w:rsidRDefault="00EC4BE8" w:rsidP="00EC4BE8">
      <w:pPr>
        <w:pBdr>
          <w:top w:val="single" w:sz="4" w:space="1" w:color="auto"/>
          <w:left w:val="single" w:sz="4" w:space="4" w:color="auto"/>
          <w:bottom w:val="single" w:sz="4" w:space="1" w:color="auto"/>
          <w:right w:val="single" w:sz="4" w:space="4" w:color="auto"/>
          <w:between w:val="single" w:sz="4" w:space="1" w:color="auto"/>
        </w:pBdr>
        <w:shd w:val="clear" w:color="auto" w:fill="DEEAF6" w:themeFill="accent5" w:themeFillTint="33"/>
        <w:spacing w:after="0"/>
        <w:rPr>
          <w:rFonts w:cs="Arial"/>
          <w:b/>
        </w:rPr>
      </w:pPr>
      <w:r>
        <w:rPr>
          <w:rFonts w:cs="Arial"/>
          <w:b/>
        </w:rPr>
        <w:t>Introduction</w:t>
      </w:r>
    </w:p>
    <w:p w14:paraId="33C098A6" w14:textId="77777777" w:rsidR="00EC4BE8" w:rsidRDefault="00EC4BE8" w:rsidP="00EC4BE8">
      <w:pPr>
        <w:pStyle w:val="NoSpacing"/>
        <w:spacing w:line="276" w:lineRule="auto"/>
        <w:jc w:val="both"/>
        <w:rPr>
          <w:rFonts w:cs="Arial"/>
        </w:rPr>
      </w:pPr>
    </w:p>
    <w:p w14:paraId="7EACEACC" w14:textId="77777777" w:rsidR="00EC4BE8" w:rsidRDefault="00EC4BE8" w:rsidP="00EC4BE8">
      <w:pPr>
        <w:pStyle w:val="NoSpacing"/>
        <w:spacing w:line="276" w:lineRule="auto"/>
        <w:jc w:val="both"/>
        <w:rPr>
          <w:rFonts w:cs="Arial"/>
        </w:rPr>
      </w:pPr>
      <w:r>
        <w:rPr>
          <w:rFonts w:cs="Arial"/>
        </w:rPr>
        <w:t>Nottingham and Nottinghamshire Clinical Commissioning Group (NNCCG) welcomes the opportunity to review and comment on the 2021/2022 Quality Accounts for Sherwood Forest Hospitals NHS Foundation Trust (SFHT). NNCCG is committed to ensuring a high-quality health service for our local population working as partners within the Integrated Care System (ICS) to improve health and change lives. We work collaboratively with system partners to collate and analyse information from a range of sources to ensure that safe, effective, and caring health services are commissioned and delivered for our local population.</w:t>
      </w:r>
    </w:p>
    <w:p w14:paraId="4AB893C9" w14:textId="77777777" w:rsidR="00EC4BE8" w:rsidRDefault="00EC4BE8" w:rsidP="00EC4BE8">
      <w:pPr>
        <w:pStyle w:val="NoSpacing"/>
        <w:spacing w:line="276" w:lineRule="auto"/>
        <w:jc w:val="both"/>
        <w:rPr>
          <w:rFonts w:cs="Arial"/>
        </w:rPr>
      </w:pPr>
    </w:p>
    <w:p w14:paraId="260A73A4" w14:textId="6EC3FCD6" w:rsidR="00EC4BE8" w:rsidRDefault="00EC4BE8" w:rsidP="00EC4BE8">
      <w:pPr>
        <w:spacing w:after="0"/>
        <w:jc w:val="both"/>
        <w:rPr>
          <w:rFonts w:cs="Arial"/>
        </w:rPr>
      </w:pPr>
      <w:r>
        <w:rPr>
          <w:rFonts w:cs="Arial"/>
        </w:rPr>
        <w:t xml:space="preserve">NNCCG wishes to extend special thanks to all Trust staff for the noteworthy achievements that have been accomplished by working together throughout the continued system pressures of the last year. The landscape of constant change imposed by the </w:t>
      </w:r>
      <w:r w:rsidR="00A42414">
        <w:rPr>
          <w:rFonts w:cs="Arial"/>
        </w:rPr>
        <w:t xml:space="preserve">COVID-19 </w:t>
      </w:r>
      <w:r>
        <w:rPr>
          <w:rFonts w:cs="Arial"/>
        </w:rPr>
        <w:t>pandemic has added an extra layer of complexity to the resilience normally expected of staff during their day to day working.</w:t>
      </w:r>
    </w:p>
    <w:p w14:paraId="7A032A73" w14:textId="77777777" w:rsidR="00EC4BE8" w:rsidRDefault="00EC4BE8" w:rsidP="00EC4BE8">
      <w:pPr>
        <w:pStyle w:val="NoSpacing"/>
        <w:spacing w:line="276" w:lineRule="auto"/>
        <w:rPr>
          <w:rFonts w:cs="Arial"/>
        </w:rPr>
      </w:pPr>
    </w:p>
    <w:p w14:paraId="66806FBE" w14:textId="77777777" w:rsidR="00EC4BE8" w:rsidRDefault="00EC4BE8" w:rsidP="00EC4BE8">
      <w:pPr>
        <w:pStyle w:val="NoSpacing"/>
        <w:pBdr>
          <w:top w:val="single" w:sz="4" w:space="1" w:color="auto"/>
          <w:left w:val="single" w:sz="4" w:space="4" w:color="auto"/>
          <w:bottom w:val="single" w:sz="4" w:space="1" w:color="auto"/>
          <w:right w:val="single" w:sz="4" w:space="4" w:color="auto"/>
          <w:between w:val="single" w:sz="4" w:space="1" w:color="auto"/>
        </w:pBdr>
        <w:shd w:val="clear" w:color="auto" w:fill="DEEAF6" w:themeFill="accent5" w:themeFillTint="33"/>
        <w:spacing w:line="276" w:lineRule="auto"/>
        <w:rPr>
          <w:rFonts w:cs="Arial"/>
          <w:b/>
        </w:rPr>
      </w:pPr>
      <w:r>
        <w:rPr>
          <w:rFonts w:cs="Arial"/>
          <w:b/>
        </w:rPr>
        <w:t>Quality Oversight</w:t>
      </w:r>
    </w:p>
    <w:p w14:paraId="684BB080" w14:textId="77777777" w:rsidR="00EC4BE8" w:rsidRDefault="00EC4BE8" w:rsidP="00EC4BE8">
      <w:pPr>
        <w:jc w:val="both"/>
        <w:rPr>
          <w:rFonts w:cs="Arial"/>
        </w:rPr>
      </w:pPr>
    </w:p>
    <w:p w14:paraId="3ABF0E98" w14:textId="77777777" w:rsidR="00EC4BE8" w:rsidRDefault="00EC4BE8" w:rsidP="00EC4BE8">
      <w:pPr>
        <w:jc w:val="both"/>
        <w:rPr>
          <w:rFonts w:cs="Arial"/>
        </w:rPr>
      </w:pPr>
      <w:r>
        <w:rPr>
          <w:rFonts w:cs="Arial"/>
        </w:rPr>
        <w:t xml:space="preserve">Throughout 2021/2022 the CCG has continued to work with the Trust to monitor the quality and continuous improvement of services delivered through reviews of information on safety, patient and staff experience, outcomes, and performance. </w:t>
      </w:r>
      <w:r>
        <w:rPr>
          <w:rFonts w:cs="Arial"/>
          <w:b/>
        </w:rPr>
        <w:t xml:space="preserve"> </w:t>
      </w:r>
      <w:r>
        <w:rPr>
          <w:rFonts w:cs="Arial"/>
          <w:bCs/>
        </w:rPr>
        <w:t>The Trust’s quality priorities are embedded within the Quality Strategy (2018-21; 2022-24 strategy in draft) with executive oversight by the Medical Director and Chief Nurse and reporting via the Advancing Quality Programme.</w:t>
      </w:r>
    </w:p>
    <w:p w14:paraId="4E9FACDE" w14:textId="77777777" w:rsidR="00EC4BE8" w:rsidRDefault="00EC4BE8" w:rsidP="00EC4BE8">
      <w:pPr>
        <w:jc w:val="both"/>
        <w:rPr>
          <w:rFonts w:cs="Arial"/>
        </w:rPr>
      </w:pPr>
      <w:r>
        <w:rPr>
          <w:rFonts w:cs="Arial"/>
        </w:rPr>
        <w:t>The CCG has worked with SFHT to gain assurances around patient safety, clinical effectiveness, and patient experience through a variety of approaches: review of committee papers, informal meetings with the Trust Quality &amp; Governance, CCG representation at a range of Trust Committees and Groups such as the Deteriorating Patient Group, Mobility and Falls Group, Harm Free Care Group, Infection Prevention and Control Committee, and the Quality &amp; Safety Cabinet. This has further built relationships and understanding of the real-time challenges and proactive work.</w:t>
      </w:r>
    </w:p>
    <w:p w14:paraId="5EB79DB5" w14:textId="77777777" w:rsidR="00EC4BE8" w:rsidRDefault="00EC4BE8" w:rsidP="00EC4BE8">
      <w:pPr>
        <w:jc w:val="both"/>
        <w:rPr>
          <w:rFonts w:cs="Arial"/>
        </w:rPr>
      </w:pPr>
      <w:r>
        <w:rPr>
          <w:rFonts w:cs="Arial"/>
        </w:rPr>
        <w:t xml:space="preserve">The pressures resulting from the COVID-19 pandemic have continued to impact the clinical audit programme in 2021/2022. However, the Trust has fully participated in National Audits and Confidential Enquiries as well as local clinical audit. The Account demonstrates some good examples of work to improve care with a commitment to clinical effectiveness, and a focus and ambition to strengthen the assurance and visibility of clinical audit through 2022/23. </w:t>
      </w:r>
    </w:p>
    <w:p w14:paraId="452A1985" w14:textId="6FC79361" w:rsidR="00EC4BE8" w:rsidRDefault="00EC4BE8" w:rsidP="00EC4BE8">
      <w:pPr>
        <w:jc w:val="both"/>
        <w:rPr>
          <w:rFonts w:cs="Arial"/>
        </w:rPr>
      </w:pPr>
      <w:r>
        <w:rPr>
          <w:rFonts w:cs="Arial"/>
        </w:rPr>
        <w:t xml:space="preserve">The CCG can confirm that, to the best of its knowledge, the information provided within this Annual Quality Account is an accurate and fair reflection of the Trusts’ performance for 2021/22. </w:t>
      </w:r>
    </w:p>
    <w:p w14:paraId="7B21EB50" w14:textId="77777777" w:rsidR="00EC4BE8" w:rsidRDefault="00EC4BE8" w:rsidP="00EC4BE8">
      <w:pPr>
        <w:jc w:val="both"/>
        <w:rPr>
          <w:rFonts w:cs="Arial"/>
        </w:rPr>
      </w:pPr>
    </w:p>
    <w:p w14:paraId="5F4D60C2" w14:textId="77777777" w:rsidR="00EC4BE8" w:rsidRDefault="00EC4BE8" w:rsidP="00EC4BE8">
      <w:pPr>
        <w:jc w:val="both"/>
        <w:rPr>
          <w:rFonts w:cs="Arial"/>
        </w:rPr>
      </w:pPr>
    </w:p>
    <w:p w14:paraId="3685E6B1" w14:textId="77777777" w:rsidR="00EC4BE8" w:rsidRDefault="00EC4BE8" w:rsidP="00EC4BE8">
      <w:pPr>
        <w:jc w:val="both"/>
        <w:rPr>
          <w:rFonts w:cs="Arial"/>
        </w:rPr>
      </w:pPr>
    </w:p>
    <w:p w14:paraId="49EFE393" w14:textId="77777777" w:rsidR="00EC4BE8" w:rsidRDefault="00EC4BE8" w:rsidP="00EC4BE8">
      <w:pPr>
        <w:pBdr>
          <w:top w:val="single" w:sz="4" w:space="1" w:color="auto"/>
          <w:left w:val="single" w:sz="4" w:space="4" w:color="auto"/>
          <w:bottom w:val="single" w:sz="4" w:space="1" w:color="auto"/>
          <w:right w:val="single" w:sz="4" w:space="4" w:color="auto"/>
          <w:between w:val="single" w:sz="4" w:space="1" w:color="auto"/>
        </w:pBdr>
        <w:shd w:val="clear" w:color="auto" w:fill="DEEAF6" w:themeFill="accent5" w:themeFillTint="33"/>
        <w:spacing w:after="0"/>
        <w:rPr>
          <w:rFonts w:cs="Arial"/>
          <w:b/>
        </w:rPr>
      </w:pPr>
      <w:r>
        <w:rPr>
          <w:rFonts w:cs="Arial"/>
          <w:b/>
        </w:rPr>
        <w:t xml:space="preserve">Achievements </w:t>
      </w:r>
    </w:p>
    <w:p w14:paraId="12FA5EFD" w14:textId="77777777" w:rsidR="00EC4BE8" w:rsidRDefault="00EC4BE8" w:rsidP="00EC4BE8">
      <w:pPr>
        <w:spacing w:after="0"/>
        <w:rPr>
          <w:rFonts w:cs="Arial"/>
          <w:b/>
        </w:rPr>
      </w:pPr>
    </w:p>
    <w:p w14:paraId="2A1AC88F" w14:textId="77777777" w:rsidR="00EC4BE8" w:rsidRDefault="00EC4BE8" w:rsidP="00EC4BE8">
      <w:pPr>
        <w:spacing w:after="0"/>
        <w:rPr>
          <w:rFonts w:cs="Arial"/>
          <w:b/>
        </w:rPr>
      </w:pPr>
      <w:r>
        <w:rPr>
          <w:rFonts w:cs="Arial"/>
          <w:b/>
        </w:rPr>
        <w:t>Wider Organisational Achievements</w:t>
      </w:r>
    </w:p>
    <w:p w14:paraId="608CD5B6" w14:textId="77777777" w:rsidR="00EC4BE8" w:rsidRDefault="00EC4BE8" w:rsidP="00EC4BE8">
      <w:pPr>
        <w:spacing w:after="0"/>
        <w:rPr>
          <w:rFonts w:cs="Arial"/>
          <w:b/>
        </w:rPr>
      </w:pPr>
    </w:p>
    <w:p w14:paraId="15EF9710" w14:textId="77777777" w:rsidR="00EC4BE8" w:rsidRDefault="00EC4BE8" w:rsidP="00EC4BE8">
      <w:pPr>
        <w:spacing w:after="0"/>
        <w:jc w:val="both"/>
        <w:rPr>
          <w:rFonts w:cs="Arial"/>
        </w:rPr>
      </w:pPr>
      <w:r>
        <w:rPr>
          <w:rFonts w:cs="Arial"/>
        </w:rPr>
        <w:t>Key successes include the accreditation of SFH as a Schwartz Round site, providing an evidence-based forum for staff to come together to talk about the emotional and social challenges of caring for patients. The aim is to offer staff a safe environment in which to share stories and offer support.  This has been evaluated positively by clinical and non-clinical staff.  The development and roll out of the PASCAL questionnaire also provided the views on safety in services from over 2000 front line staff</w:t>
      </w:r>
    </w:p>
    <w:p w14:paraId="23830287" w14:textId="77777777" w:rsidR="00EC4BE8" w:rsidRDefault="00EC4BE8" w:rsidP="00EC4BE8">
      <w:pPr>
        <w:spacing w:after="0"/>
        <w:jc w:val="both"/>
        <w:rPr>
          <w:rFonts w:cs="Arial"/>
        </w:rPr>
      </w:pPr>
    </w:p>
    <w:p w14:paraId="7404B3FB" w14:textId="77777777" w:rsidR="00EC4BE8" w:rsidRDefault="00EC4BE8" w:rsidP="00EC4BE8">
      <w:pPr>
        <w:spacing w:after="0"/>
        <w:jc w:val="both"/>
        <w:rPr>
          <w:rFonts w:cs="Arial"/>
        </w:rPr>
      </w:pPr>
      <w:r>
        <w:rPr>
          <w:rFonts w:cs="Arial"/>
        </w:rPr>
        <w:t>The Quality Account shows that the Trust remains the best acute Trust in the Midlands for staff engagement and ranks highest for staff morale and teamworking.  The staff survey for 2021 clearly shows a focus on quality of care and safety culture, again ranking highest in the midlands in these areas of feedback.</w:t>
      </w:r>
    </w:p>
    <w:p w14:paraId="73799433" w14:textId="77777777" w:rsidR="00EC4BE8" w:rsidRDefault="00EC4BE8" w:rsidP="00EC4BE8">
      <w:pPr>
        <w:spacing w:after="0"/>
        <w:rPr>
          <w:rFonts w:cs="Arial"/>
        </w:rPr>
      </w:pPr>
    </w:p>
    <w:p w14:paraId="1A3757A6" w14:textId="77777777" w:rsidR="00EC4BE8" w:rsidRDefault="00EC4BE8" w:rsidP="00EC4BE8">
      <w:pPr>
        <w:spacing w:after="0"/>
        <w:jc w:val="both"/>
        <w:rPr>
          <w:rFonts w:cs="Arial"/>
        </w:rPr>
      </w:pPr>
      <w:r>
        <w:rPr>
          <w:rFonts w:cs="Arial"/>
        </w:rPr>
        <w:t>The Friends and Family Test (FFT) was formally reported from October 2021 – March 2022 and shows a high recommendation rate across divisions with scores mainly above 90%.  As a result of patient feedback. The Quality Account shows improvements made in communication, including the reintroduction of a family liaison service to support communications between patients, family, and medical and nursing teams.</w:t>
      </w:r>
    </w:p>
    <w:p w14:paraId="582A3D2A" w14:textId="77777777" w:rsidR="00EC4BE8" w:rsidRDefault="00EC4BE8" w:rsidP="00EC4BE8">
      <w:pPr>
        <w:pStyle w:val="Default"/>
        <w:spacing w:line="276" w:lineRule="auto"/>
        <w:jc w:val="both"/>
        <w:rPr>
          <w:sz w:val="22"/>
          <w:szCs w:val="22"/>
        </w:rPr>
      </w:pPr>
    </w:p>
    <w:p w14:paraId="6779677F" w14:textId="77777777" w:rsidR="00EC4BE8" w:rsidRDefault="00EC4BE8" w:rsidP="00EC4BE8">
      <w:pPr>
        <w:spacing w:after="0"/>
        <w:rPr>
          <w:rFonts w:cs="Arial"/>
          <w:b/>
        </w:rPr>
      </w:pPr>
      <w:r>
        <w:rPr>
          <w:rFonts w:cs="Arial"/>
          <w:b/>
        </w:rPr>
        <w:t>Quality Improvements</w:t>
      </w:r>
    </w:p>
    <w:p w14:paraId="37845AEA" w14:textId="77777777" w:rsidR="00EC4BE8" w:rsidRDefault="00EC4BE8" w:rsidP="00EC4BE8">
      <w:pPr>
        <w:spacing w:after="0"/>
        <w:rPr>
          <w:rFonts w:cs="Arial"/>
          <w:b/>
        </w:rPr>
      </w:pPr>
    </w:p>
    <w:p w14:paraId="6BA08C6F" w14:textId="77777777" w:rsidR="00EC4BE8" w:rsidRDefault="00EC4BE8" w:rsidP="00EC4BE8">
      <w:pPr>
        <w:spacing w:after="0"/>
        <w:jc w:val="both"/>
        <w:rPr>
          <w:rFonts w:cs="Arial"/>
        </w:rPr>
      </w:pPr>
      <w:r>
        <w:rPr>
          <w:rFonts w:cs="Arial"/>
        </w:rPr>
        <w:t>Although Clinical Audits have been disrupted by the COVID-19 pandemic this year the Trust has:</w:t>
      </w:r>
    </w:p>
    <w:p w14:paraId="09387ED4" w14:textId="77777777" w:rsidR="00EC4BE8" w:rsidRDefault="00EC4BE8" w:rsidP="00EC4BE8">
      <w:pPr>
        <w:pStyle w:val="ListParagraph"/>
        <w:numPr>
          <w:ilvl w:val="0"/>
          <w:numId w:val="114"/>
        </w:numPr>
        <w:spacing w:after="0"/>
        <w:jc w:val="both"/>
        <w:rPr>
          <w:rFonts w:cs="Arial"/>
        </w:rPr>
      </w:pPr>
      <w:r>
        <w:rPr>
          <w:rFonts w:cs="Arial"/>
        </w:rPr>
        <w:t>Introduced a QIP club, engaging trainee doctors to lead on an audit and improvement projects</w:t>
      </w:r>
    </w:p>
    <w:p w14:paraId="57665245" w14:textId="77777777" w:rsidR="00EC4BE8" w:rsidRDefault="00EC4BE8" w:rsidP="00EC4BE8">
      <w:pPr>
        <w:pStyle w:val="ListParagraph"/>
        <w:numPr>
          <w:ilvl w:val="0"/>
          <w:numId w:val="114"/>
        </w:numPr>
        <w:spacing w:after="0"/>
        <w:jc w:val="both"/>
        <w:rPr>
          <w:rFonts w:cs="Arial"/>
        </w:rPr>
      </w:pPr>
      <w:r>
        <w:rPr>
          <w:rFonts w:cs="Arial"/>
        </w:rPr>
        <w:t>Developed an e-learning package for audit</w:t>
      </w:r>
    </w:p>
    <w:p w14:paraId="0B6F174F" w14:textId="77777777" w:rsidR="00EC4BE8" w:rsidRDefault="00EC4BE8" w:rsidP="00EC4BE8">
      <w:pPr>
        <w:pStyle w:val="ListParagraph"/>
        <w:numPr>
          <w:ilvl w:val="0"/>
          <w:numId w:val="114"/>
        </w:numPr>
        <w:spacing w:after="0"/>
        <w:jc w:val="both"/>
        <w:rPr>
          <w:rFonts w:cs="Arial"/>
        </w:rPr>
      </w:pPr>
      <w:r>
        <w:rPr>
          <w:rFonts w:cs="Arial"/>
        </w:rPr>
        <w:t>Supported wards involved in pathway to excellence from the QI and Audit Team to help achieve ward accreditation as an exemplar ward.</w:t>
      </w:r>
    </w:p>
    <w:p w14:paraId="3FDDD6F0" w14:textId="77777777" w:rsidR="00EC4BE8" w:rsidRDefault="00EC4BE8" w:rsidP="00EC4BE8">
      <w:pPr>
        <w:pStyle w:val="ListParagraph"/>
        <w:numPr>
          <w:ilvl w:val="0"/>
          <w:numId w:val="114"/>
        </w:numPr>
        <w:spacing w:after="0"/>
        <w:jc w:val="both"/>
        <w:rPr>
          <w:rFonts w:cs="Arial"/>
        </w:rPr>
      </w:pPr>
      <w:r>
        <w:rPr>
          <w:rFonts w:cs="Arial"/>
        </w:rPr>
        <w:t>Introduced a new governance route via the Advancing Quality Group to strengthen the clinical effectiveness agenda and assurance processes.</w:t>
      </w:r>
    </w:p>
    <w:p w14:paraId="3C8B9998" w14:textId="77777777" w:rsidR="00EC4BE8" w:rsidRDefault="00EC4BE8" w:rsidP="00EC4BE8">
      <w:pPr>
        <w:pStyle w:val="ListParagraph"/>
        <w:numPr>
          <w:ilvl w:val="0"/>
          <w:numId w:val="114"/>
        </w:numPr>
        <w:spacing w:after="0"/>
        <w:jc w:val="both"/>
        <w:rPr>
          <w:rFonts w:cs="Arial"/>
        </w:rPr>
      </w:pPr>
      <w:r>
        <w:rPr>
          <w:rFonts w:cs="Arial"/>
        </w:rPr>
        <w:t>Shown a high level of compliance and favourable results against comparators in National audits</w:t>
      </w:r>
    </w:p>
    <w:p w14:paraId="52901EFB" w14:textId="77777777" w:rsidR="00EC4BE8" w:rsidRDefault="00EC4BE8" w:rsidP="00EC4BE8">
      <w:pPr>
        <w:pStyle w:val="ListParagraph"/>
        <w:jc w:val="both"/>
        <w:rPr>
          <w:rFonts w:cs="Arial"/>
        </w:rPr>
      </w:pPr>
    </w:p>
    <w:p w14:paraId="7E0156F3" w14:textId="77777777" w:rsidR="00EC4BE8" w:rsidRDefault="00EC4BE8" w:rsidP="00EC4BE8">
      <w:pPr>
        <w:spacing w:after="0"/>
        <w:jc w:val="both"/>
        <w:rPr>
          <w:rFonts w:cs="Arial"/>
        </w:rPr>
      </w:pPr>
      <w:r>
        <w:rPr>
          <w:rFonts w:cs="Arial"/>
        </w:rPr>
        <w:t xml:space="preserve">The Trust has evidenced in the report their involvement in clinical research and has a dedicated Research and Innovation department (R&amp;I). </w:t>
      </w:r>
    </w:p>
    <w:p w14:paraId="1471AB54" w14:textId="77777777" w:rsidR="00EC4BE8" w:rsidRDefault="00EC4BE8" w:rsidP="00EC4BE8">
      <w:pPr>
        <w:spacing w:after="0"/>
        <w:jc w:val="both"/>
        <w:rPr>
          <w:rFonts w:cs="Arial"/>
        </w:rPr>
      </w:pPr>
    </w:p>
    <w:p w14:paraId="67C68384" w14:textId="77777777" w:rsidR="00EC4BE8" w:rsidRDefault="00EC4BE8" w:rsidP="00EC4BE8">
      <w:pPr>
        <w:spacing w:after="0"/>
        <w:jc w:val="both"/>
        <w:rPr>
          <w:rFonts w:cs="Arial"/>
        </w:rPr>
      </w:pPr>
      <w:r>
        <w:rPr>
          <w:rFonts w:cs="Arial"/>
        </w:rPr>
        <w:t>The ‘Improving Care and Learning from Deaths Review’ captures themes and examples of learning where the care provided to the patient had been excellent as well as identifying any learning to be gained.  Following a review of the structured case reports during the COVID-19 waves, the Trust has commenced the introduction of a data and quality improvement process aimed at strengthening consistency of approach and distribution of learning.</w:t>
      </w:r>
    </w:p>
    <w:p w14:paraId="45B03C2A" w14:textId="77777777" w:rsidR="00EC4BE8" w:rsidRDefault="00EC4BE8" w:rsidP="00EC4BE8">
      <w:pPr>
        <w:spacing w:after="0"/>
        <w:jc w:val="both"/>
        <w:rPr>
          <w:rFonts w:cs="Arial"/>
        </w:rPr>
      </w:pPr>
    </w:p>
    <w:p w14:paraId="1500EF9A" w14:textId="77777777" w:rsidR="00EC4BE8" w:rsidRDefault="00EC4BE8" w:rsidP="00EC4BE8">
      <w:pPr>
        <w:spacing w:after="0"/>
        <w:rPr>
          <w:rFonts w:cs="Arial"/>
          <w:b/>
          <w:color w:val="1F497D"/>
        </w:rPr>
      </w:pPr>
    </w:p>
    <w:p w14:paraId="5FF4A057" w14:textId="77777777" w:rsidR="00EC4BE8" w:rsidRDefault="00EC4BE8" w:rsidP="00EC4BE8">
      <w:pPr>
        <w:spacing w:after="0"/>
        <w:jc w:val="both"/>
        <w:rPr>
          <w:rFonts w:cs="Arial"/>
          <w:b/>
        </w:rPr>
      </w:pPr>
      <w:r>
        <w:rPr>
          <w:rFonts w:cs="Arial"/>
          <w:b/>
        </w:rPr>
        <w:t>Learning from Incidents</w:t>
      </w:r>
    </w:p>
    <w:p w14:paraId="46B808B0" w14:textId="77777777" w:rsidR="00EC4BE8" w:rsidRDefault="00EC4BE8" w:rsidP="00EC4BE8">
      <w:pPr>
        <w:spacing w:after="0"/>
        <w:jc w:val="both"/>
        <w:rPr>
          <w:rFonts w:cs="Arial"/>
        </w:rPr>
      </w:pPr>
      <w:r>
        <w:rPr>
          <w:rFonts w:cs="Arial"/>
        </w:rPr>
        <w:t>A barometer of understanding patient safety is the use of information and learning around Serious Incidents (SI). The number of serious incidents reported has increased compared to 2020/21 this is due in part to the requirement to report and investigate all nosocomial COVID-19 deaths as serious incidents from March 2021.  All Serious Incidents are investigated, and action plans are developed to mitigate the risk of recurrence.</w:t>
      </w:r>
    </w:p>
    <w:p w14:paraId="1D323509" w14:textId="77777777" w:rsidR="00EC4BE8" w:rsidRDefault="00EC4BE8" w:rsidP="00EC4BE8">
      <w:pPr>
        <w:spacing w:after="0"/>
        <w:jc w:val="both"/>
        <w:rPr>
          <w:rFonts w:cs="Arial"/>
        </w:rPr>
      </w:pPr>
    </w:p>
    <w:p w14:paraId="2A295FBB" w14:textId="77777777" w:rsidR="00EC4BE8" w:rsidRDefault="00EC4BE8" w:rsidP="00EC4BE8">
      <w:pPr>
        <w:spacing w:after="0"/>
        <w:jc w:val="both"/>
        <w:rPr>
          <w:rFonts w:cs="Arial"/>
        </w:rPr>
      </w:pPr>
      <w:r>
        <w:rPr>
          <w:rFonts w:cs="Arial"/>
        </w:rPr>
        <w:t xml:space="preserve">Identifying and disseminating the learning arising from incidents to improve patient safety remains a key priority for the Trust and the Account shows practice improvement introduced </w:t>
      </w:r>
      <w:proofErr w:type="gramStart"/>
      <w:r>
        <w:rPr>
          <w:rFonts w:cs="Arial"/>
        </w:rPr>
        <w:t>as a result of</w:t>
      </w:r>
      <w:proofErr w:type="gramEnd"/>
      <w:r>
        <w:rPr>
          <w:rFonts w:cs="Arial"/>
        </w:rPr>
        <w:t xml:space="preserve"> learning from incidents to improve patient safety and quality of care. The Trust continues to promote openness and honesty at all levels and continues to show a high level of compliance with the duty of candour requirement.</w:t>
      </w:r>
    </w:p>
    <w:p w14:paraId="104A4B06" w14:textId="77777777" w:rsidR="00EC4BE8" w:rsidRDefault="00EC4BE8" w:rsidP="00EC4BE8">
      <w:pPr>
        <w:spacing w:after="0"/>
        <w:jc w:val="both"/>
        <w:rPr>
          <w:rFonts w:cs="Arial"/>
        </w:rPr>
      </w:pPr>
    </w:p>
    <w:p w14:paraId="0D2CE09A" w14:textId="77777777" w:rsidR="00EC4BE8" w:rsidRDefault="00EC4BE8" w:rsidP="00EC4BE8">
      <w:pPr>
        <w:spacing w:after="0"/>
        <w:jc w:val="both"/>
        <w:rPr>
          <w:rFonts w:cs="Arial"/>
        </w:rPr>
      </w:pPr>
      <w:r>
        <w:rPr>
          <w:rFonts w:cs="Arial"/>
        </w:rPr>
        <w:t xml:space="preserve">The Trust is committed to the national Patient Safety Strategy and fully engaged with the system through the ICS Patient Safety Specialists Steering Group. </w:t>
      </w:r>
    </w:p>
    <w:p w14:paraId="0DB128FF" w14:textId="77777777" w:rsidR="00EC4BE8" w:rsidRDefault="00EC4BE8" w:rsidP="00EC4BE8">
      <w:pPr>
        <w:spacing w:after="0"/>
        <w:jc w:val="both"/>
        <w:rPr>
          <w:rFonts w:cs="Arial"/>
        </w:rPr>
      </w:pPr>
    </w:p>
    <w:p w14:paraId="607E8930" w14:textId="77777777" w:rsidR="00EC4BE8" w:rsidRDefault="00EC4BE8" w:rsidP="00EC4BE8">
      <w:pPr>
        <w:pBdr>
          <w:top w:val="single" w:sz="4" w:space="1" w:color="auto"/>
          <w:left w:val="single" w:sz="4" w:space="4" w:color="auto"/>
          <w:bottom w:val="single" w:sz="4" w:space="1" w:color="auto"/>
          <w:right w:val="single" w:sz="4" w:space="4" w:color="auto"/>
          <w:between w:val="single" w:sz="4" w:space="1" w:color="auto"/>
        </w:pBdr>
        <w:shd w:val="clear" w:color="auto" w:fill="DEEAF6" w:themeFill="accent5" w:themeFillTint="33"/>
        <w:spacing w:after="0"/>
        <w:rPr>
          <w:rFonts w:cs="Arial"/>
          <w:b/>
        </w:rPr>
      </w:pPr>
      <w:r>
        <w:rPr>
          <w:rFonts w:cs="Arial"/>
          <w:b/>
        </w:rPr>
        <w:t>Challenges</w:t>
      </w:r>
    </w:p>
    <w:p w14:paraId="7161EC5F" w14:textId="77777777" w:rsidR="00EC4BE8" w:rsidRDefault="00EC4BE8" w:rsidP="00EC4BE8">
      <w:pPr>
        <w:contextualSpacing/>
        <w:jc w:val="both"/>
        <w:rPr>
          <w:rFonts w:cs="Arial"/>
        </w:rPr>
      </w:pPr>
    </w:p>
    <w:p w14:paraId="54B5F4F7" w14:textId="77777777" w:rsidR="00EC4BE8" w:rsidRDefault="00EC4BE8" w:rsidP="00EC4BE8">
      <w:pPr>
        <w:contextualSpacing/>
        <w:jc w:val="both"/>
        <w:rPr>
          <w:rFonts w:cs="Arial"/>
        </w:rPr>
      </w:pPr>
      <w:r>
        <w:rPr>
          <w:rFonts w:cs="Arial"/>
        </w:rPr>
        <w:t xml:space="preserve">The Trust has been affected by the wider system pressures of increased demand within the context of recovery and restoration post-Covid. There has been a focus on the number of patients readmitted to a hospital within 28 days of being discharged with the intention of taking action to improve quality: and a collaborative system approach to the safe admission and discharge of patients via appropriate routes. </w:t>
      </w:r>
    </w:p>
    <w:p w14:paraId="63839CB1" w14:textId="77777777" w:rsidR="00EC4BE8" w:rsidRDefault="00EC4BE8" w:rsidP="00EC4BE8">
      <w:pPr>
        <w:contextualSpacing/>
        <w:jc w:val="both"/>
        <w:rPr>
          <w:rFonts w:cs="Arial"/>
        </w:rPr>
      </w:pPr>
    </w:p>
    <w:p w14:paraId="4B1F20E5" w14:textId="77777777" w:rsidR="00EC4BE8" w:rsidRDefault="00EC4BE8" w:rsidP="00EC4BE8">
      <w:pPr>
        <w:contextualSpacing/>
        <w:jc w:val="both"/>
        <w:rPr>
          <w:rFonts w:cs="Arial"/>
        </w:rPr>
      </w:pPr>
      <w:r>
        <w:rPr>
          <w:rFonts w:cs="Arial"/>
        </w:rPr>
        <w:t xml:space="preserve">The process for collecting the data for Venous Thromboembolism (VTE) risk assessments was re-introduced in April 2021 and the Account acknowledges that the Trust has not achieved the required 95% compliance.  To address this the Trust are planning to launch a mandatory electronic screening tool in conjunction with the implementation and roll out of Electronic Prescribing and Medicine Administration (EPMA). </w:t>
      </w:r>
    </w:p>
    <w:p w14:paraId="043DCEEE" w14:textId="77777777" w:rsidR="00EC4BE8" w:rsidRDefault="00EC4BE8" w:rsidP="00EC4BE8">
      <w:pPr>
        <w:contextualSpacing/>
        <w:jc w:val="both"/>
        <w:rPr>
          <w:rFonts w:cs="Arial"/>
          <w:b/>
        </w:rPr>
      </w:pPr>
    </w:p>
    <w:p w14:paraId="52383CDA" w14:textId="77777777" w:rsidR="00EC4BE8" w:rsidRDefault="00EC4BE8" w:rsidP="00EC4BE8">
      <w:pPr>
        <w:jc w:val="both"/>
        <w:rPr>
          <w:rFonts w:cs="Arial"/>
        </w:rPr>
      </w:pPr>
      <w:r>
        <w:rPr>
          <w:rFonts w:cs="Arial"/>
        </w:rPr>
        <w:t>There continues to be a partnership approach to the management of clostridium difficile (</w:t>
      </w:r>
      <w:proofErr w:type="spellStart"/>
      <w:r>
        <w:rPr>
          <w:rFonts w:cs="Arial"/>
        </w:rPr>
        <w:t>CDiff</w:t>
      </w:r>
      <w:proofErr w:type="spellEnd"/>
      <w:r>
        <w:rPr>
          <w:rFonts w:cs="Arial"/>
        </w:rPr>
        <w:t xml:space="preserve">) across the health economy.  The Account acknowledges the rise in </w:t>
      </w:r>
      <w:proofErr w:type="spellStart"/>
      <w:r>
        <w:rPr>
          <w:rFonts w:cs="Arial"/>
        </w:rPr>
        <w:t>CDiff</w:t>
      </w:r>
      <w:proofErr w:type="spellEnd"/>
      <w:r>
        <w:rPr>
          <w:rFonts w:cs="Arial"/>
        </w:rPr>
        <w:t xml:space="preserve"> cases from April 2021 and continue to closely monitor, conducting root cause analysis of all cases and taking appropriate action, sharing learning across the Trust.  NHSE/I and CCG colleagues were invited to conduct a peer review which provided assurance that the Trust had implemented appropriate actions and no new actions were identified. Monitoring continues through the IPC and patient safety committees that are attended by a CCG representative.</w:t>
      </w:r>
    </w:p>
    <w:p w14:paraId="52836078" w14:textId="77777777" w:rsidR="00EC4BE8" w:rsidRDefault="00EC4BE8" w:rsidP="00EC4BE8">
      <w:pPr>
        <w:jc w:val="both"/>
        <w:rPr>
          <w:rFonts w:cs="Arial"/>
        </w:rPr>
      </w:pPr>
      <w:r>
        <w:rPr>
          <w:rFonts w:cs="Arial"/>
        </w:rPr>
        <w:t>Reducing harm from falls was identified as a quality priority for 2020/21, and whilst the desired trend has not been achieved, there has been an increase in patient mobility, and the Trust continue to promote mobility to reduce deconditioning.  A community of practice has been developed involving social care and community colleagues as well as other acute providers to connect the care of people at risk of falls and mitigate risks across the whole community.</w:t>
      </w:r>
    </w:p>
    <w:p w14:paraId="1518BD4E" w14:textId="77777777" w:rsidR="00EC4BE8" w:rsidRDefault="00EC4BE8" w:rsidP="00EC4BE8">
      <w:pPr>
        <w:pBdr>
          <w:top w:val="single" w:sz="4" w:space="1" w:color="auto"/>
          <w:left w:val="single" w:sz="4" w:space="4" w:color="auto"/>
          <w:bottom w:val="single" w:sz="4" w:space="1" w:color="auto"/>
          <w:right w:val="single" w:sz="4" w:space="4" w:color="auto"/>
          <w:between w:val="single" w:sz="4" w:space="1" w:color="auto"/>
        </w:pBdr>
        <w:shd w:val="clear" w:color="auto" w:fill="DEEAF6" w:themeFill="accent5" w:themeFillTint="33"/>
        <w:contextualSpacing/>
        <w:rPr>
          <w:rFonts w:cs="Arial"/>
          <w:b/>
        </w:rPr>
      </w:pPr>
      <w:r>
        <w:rPr>
          <w:rFonts w:cs="Arial"/>
          <w:b/>
        </w:rPr>
        <w:t>2021/2022 Priorities</w:t>
      </w:r>
    </w:p>
    <w:p w14:paraId="7123076A" w14:textId="77777777" w:rsidR="00EC4BE8" w:rsidRDefault="00EC4BE8" w:rsidP="00EC4BE8">
      <w:pPr>
        <w:contextualSpacing/>
        <w:rPr>
          <w:rFonts w:cs="Arial"/>
        </w:rPr>
      </w:pPr>
    </w:p>
    <w:p w14:paraId="67E0628B" w14:textId="77777777" w:rsidR="00EC4BE8" w:rsidRDefault="00EC4BE8" w:rsidP="00EC4BE8">
      <w:pPr>
        <w:spacing w:after="0"/>
        <w:rPr>
          <w:rFonts w:cs="Arial"/>
          <w:b/>
        </w:rPr>
      </w:pPr>
      <w:r>
        <w:rPr>
          <w:rFonts w:cs="Arial"/>
          <w:b/>
        </w:rPr>
        <w:t>Achievement against 2020/2021 Priorities</w:t>
      </w:r>
    </w:p>
    <w:p w14:paraId="26316436" w14:textId="77777777" w:rsidR="00EC4BE8" w:rsidRDefault="00EC4BE8" w:rsidP="00EC4BE8">
      <w:pPr>
        <w:spacing w:after="0"/>
        <w:rPr>
          <w:rFonts w:cs="Arial"/>
          <w:b/>
        </w:rPr>
      </w:pPr>
    </w:p>
    <w:p w14:paraId="4FDE2CCE" w14:textId="77777777" w:rsidR="00EC4BE8" w:rsidRDefault="00EC4BE8" w:rsidP="00EC4BE8">
      <w:pPr>
        <w:pStyle w:val="Default"/>
        <w:spacing w:line="276" w:lineRule="auto"/>
        <w:jc w:val="both"/>
        <w:rPr>
          <w:sz w:val="22"/>
          <w:szCs w:val="22"/>
        </w:rPr>
      </w:pPr>
      <w:r>
        <w:rPr>
          <w:sz w:val="22"/>
          <w:szCs w:val="22"/>
        </w:rPr>
        <w:t xml:space="preserve">Quality improvement activities were maintained during 21/22 and progress against the quality priorities continued to be monitored monthly by the Executive Medical Director and Chief Nurse through the Advancing Quality Oversight Group and organisational Quality Committee. </w:t>
      </w:r>
    </w:p>
    <w:p w14:paraId="1969B5BA" w14:textId="77777777" w:rsidR="00EC4BE8" w:rsidRDefault="00EC4BE8" w:rsidP="00EC4BE8">
      <w:pPr>
        <w:pStyle w:val="Default"/>
        <w:spacing w:line="276" w:lineRule="auto"/>
        <w:jc w:val="both"/>
        <w:rPr>
          <w:sz w:val="22"/>
          <w:szCs w:val="22"/>
        </w:rPr>
      </w:pPr>
    </w:p>
    <w:p w14:paraId="076D60B6" w14:textId="77777777" w:rsidR="00EC4BE8" w:rsidRDefault="00EC4BE8" w:rsidP="00EC4BE8">
      <w:pPr>
        <w:pStyle w:val="Default"/>
        <w:spacing w:line="276" w:lineRule="auto"/>
        <w:jc w:val="both"/>
        <w:rPr>
          <w:sz w:val="22"/>
          <w:szCs w:val="22"/>
        </w:rPr>
      </w:pPr>
      <w:r>
        <w:rPr>
          <w:sz w:val="22"/>
          <w:szCs w:val="22"/>
        </w:rPr>
        <w:t xml:space="preserve">Quality priorities included improving inpatient mobility to reduce functional decline and maximising discharge potential; improving the use of personalised care and support plans (PCSP) for women using maternity services; and reviewing diabetes pathways to isolate and act on crisis points.   </w:t>
      </w:r>
    </w:p>
    <w:p w14:paraId="0A23EC2E" w14:textId="77777777" w:rsidR="00EC4BE8" w:rsidRDefault="00EC4BE8" w:rsidP="00EC4BE8">
      <w:pPr>
        <w:pStyle w:val="Default"/>
        <w:spacing w:line="276" w:lineRule="auto"/>
        <w:jc w:val="both"/>
        <w:rPr>
          <w:sz w:val="22"/>
          <w:szCs w:val="22"/>
        </w:rPr>
      </w:pPr>
    </w:p>
    <w:p w14:paraId="1F284DD2" w14:textId="77777777" w:rsidR="00EC4BE8" w:rsidRDefault="00EC4BE8" w:rsidP="00EC4BE8">
      <w:pPr>
        <w:pStyle w:val="Default"/>
        <w:spacing w:line="276" w:lineRule="auto"/>
        <w:jc w:val="both"/>
        <w:rPr>
          <w:sz w:val="22"/>
          <w:szCs w:val="22"/>
        </w:rPr>
      </w:pPr>
      <w:r>
        <w:rPr>
          <w:sz w:val="22"/>
          <w:szCs w:val="22"/>
        </w:rPr>
        <w:t>During the year data relating to patients who are sitting out of bed at lunchtime has been collated and supported by falls prevention practitioners who have celebrated the successes reported across inpatient areas. The PCSP has not progressed as predicted due to continued COVID-19 pressures but the workstream has recommenced and SFHT continue to be active participants.</w:t>
      </w:r>
    </w:p>
    <w:p w14:paraId="683E321A" w14:textId="77777777" w:rsidR="00EC4BE8" w:rsidRDefault="00EC4BE8" w:rsidP="00EC4BE8">
      <w:pPr>
        <w:pStyle w:val="Default"/>
        <w:spacing w:line="276" w:lineRule="auto"/>
        <w:jc w:val="both"/>
        <w:rPr>
          <w:sz w:val="22"/>
          <w:szCs w:val="22"/>
        </w:rPr>
      </w:pPr>
    </w:p>
    <w:p w14:paraId="3514EDDB" w14:textId="77777777" w:rsidR="00EC4BE8" w:rsidRDefault="00EC4BE8" w:rsidP="00EC4BE8">
      <w:pPr>
        <w:pStyle w:val="Default"/>
        <w:spacing w:line="276" w:lineRule="auto"/>
        <w:jc w:val="both"/>
        <w:rPr>
          <w:sz w:val="22"/>
          <w:szCs w:val="22"/>
        </w:rPr>
      </w:pPr>
      <w:r>
        <w:rPr>
          <w:sz w:val="22"/>
          <w:szCs w:val="22"/>
        </w:rPr>
        <w:t xml:space="preserve">The Trust has continued to play a vital role within the health and care partnership in particular Mid Nottinghamshire Integrated Care Partnership within the Nottingham and Nottinghamshire ICS. </w:t>
      </w:r>
      <w:r>
        <w:rPr>
          <w:color w:val="1F497D"/>
          <w:sz w:val="22"/>
          <w:szCs w:val="22"/>
        </w:rPr>
        <w:t xml:space="preserve"> </w:t>
      </w:r>
      <w:r>
        <w:rPr>
          <w:sz w:val="22"/>
          <w:szCs w:val="22"/>
        </w:rPr>
        <w:t>This has been evidenced through their integrated work with primary care networks in areas including implementation of virtual ward for respiratory patients, the introduction of a primary and secondary care elective recovery board focussing on effective communication to those awaiting treatment, improving advice and guidance and joint education, and improving direct access to diagnostic testing. SFHT has also helped establish the priorities and roadmap for the Mid Notts ICP working with system partners outside of the hospital.</w:t>
      </w:r>
    </w:p>
    <w:p w14:paraId="7EF5BF4D" w14:textId="77777777" w:rsidR="00EC4BE8" w:rsidRDefault="00EC4BE8" w:rsidP="00EC4BE8">
      <w:pPr>
        <w:contextualSpacing/>
        <w:rPr>
          <w:rFonts w:cs="Arial"/>
        </w:rPr>
      </w:pPr>
    </w:p>
    <w:p w14:paraId="34B8D786" w14:textId="77777777" w:rsidR="00EC4BE8" w:rsidRDefault="00EC4BE8" w:rsidP="00EC4BE8">
      <w:pPr>
        <w:pBdr>
          <w:top w:val="single" w:sz="4" w:space="1" w:color="auto"/>
          <w:left w:val="single" w:sz="4" w:space="4" w:color="auto"/>
          <w:bottom w:val="single" w:sz="4" w:space="1" w:color="auto"/>
          <w:right w:val="single" w:sz="4" w:space="4" w:color="auto"/>
          <w:between w:val="single" w:sz="4" w:space="1" w:color="auto"/>
        </w:pBdr>
        <w:shd w:val="clear" w:color="auto" w:fill="DEEAF6" w:themeFill="accent5" w:themeFillTint="33"/>
        <w:contextualSpacing/>
        <w:rPr>
          <w:rFonts w:cs="Arial"/>
          <w:b/>
        </w:rPr>
      </w:pPr>
      <w:r>
        <w:rPr>
          <w:rFonts w:cs="Arial"/>
          <w:b/>
        </w:rPr>
        <w:t>Conclusion</w:t>
      </w:r>
    </w:p>
    <w:p w14:paraId="3230EE8C" w14:textId="77777777" w:rsidR="00EC4BE8" w:rsidRDefault="00EC4BE8" w:rsidP="00EC4BE8">
      <w:pPr>
        <w:contextualSpacing/>
        <w:rPr>
          <w:rFonts w:cs="Arial"/>
        </w:rPr>
      </w:pPr>
    </w:p>
    <w:p w14:paraId="1A3C338C" w14:textId="77777777" w:rsidR="00EC4BE8" w:rsidRDefault="00EC4BE8" w:rsidP="00EC4BE8">
      <w:pPr>
        <w:contextualSpacing/>
        <w:rPr>
          <w:rFonts w:cs="Arial"/>
        </w:rPr>
      </w:pPr>
      <w:r>
        <w:rPr>
          <w:rFonts w:cs="Arial"/>
        </w:rPr>
        <w:t>The position statement issued by the National Quality Board during April 2021 emphasises the importance of prioritising the delivery of high-quality care setting out some core principles and operational requirements for quality oversight in systems.  2021-22 will bring some fundamental changes in the way that the CCG and the Trust work to foster even more collaborative and systems-based working.</w:t>
      </w:r>
    </w:p>
    <w:p w14:paraId="12924EAA" w14:textId="77777777" w:rsidR="00EC4BE8" w:rsidRDefault="00EC4BE8" w:rsidP="00EC4BE8">
      <w:pPr>
        <w:contextualSpacing/>
        <w:rPr>
          <w:rFonts w:cs="Arial"/>
        </w:rPr>
      </w:pPr>
    </w:p>
    <w:p w14:paraId="7E7E965E" w14:textId="11E08A34" w:rsidR="004F668E" w:rsidRDefault="00EC4BE8" w:rsidP="00EC4BE8">
      <w:pPr>
        <w:spacing w:line="240" w:lineRule="auto"/>
        <w:jc w:val="both"/>
        <w:rPr>
          <w:rFonts w:cs="Arial"/>
        </w:rPr>
      </w:pPr>
      <w:r>
        <w:rPr>
          <w:rFonts w:cs="Arial"/>
        </w:rPr>
        <w:t>The CCG welcomes the specific priorities that the Trust has identified for 2022-2023 which are highlighted within the report and considers that these are appropriate areas to target for continued improvement. The CCG looks forward to continuing to work in partnership with Sherwood Forest Hospitals NHS Foundation Trust.</w:t>
      </w:r>
    </w:p>
    <w:p w14:paraId="595B9240" w14:textId="77777777" w:rsidR="004F668E" w:rsidRPr="00A91C60" w:rsidRDefault="004F668E" w:rsidP="004F668E">
      <w:pPr>
        <w:spacing w:line="240" w:lineRule="auto"/>
        <w:jc w:val="both"/>
        <w:rPr>
          <w:rFonts w:cs="Arial"/>
        </w:rPr>
      </w:pPr>
    </w:p>
    <w:p w14:paraId="10D42826" w14:textId="77777777" w:rsidR="00A91C60" w:rsidRPr="00A91C60" w:rsidRDefault="00A91C60" w:rsidP="004F668E">
      <w:pPr>
        <w:spacing w:after="0" w:line="240" w:lineRule="auto"/>
        <w:jc w:val="both"/>
        <w:rPr>
          <w:rFonts w:cs="Arial"/>
        </w:rPr>
      </w:pPr>
    </w:p>
    <w:p w14:paraId="59F13833" w14:textId="77777777" w:rsidR="00A91C60" w:rsidRDefault="00A91C60" w:rsidP="004F668E">
      <w:pPr>
        <w:spacing w:line="240" w:lineRule="auto"/>
        <w:jc w:val="both"/>
      </w:pPr>
    </w:p>
    <w:p w14:paraId="1605DBD7" w14:textId="77777777" w:rsidR="00FA5F6A" w:rsidRDefault="00FA5F6A" w:rsidP="004F668E">
      <w:pPr>
        <w:spacing w:after="0" w:line="240" w:lineRule="auto"/>
        <w:jc w:val="both"/>
        <w:rPr>
          <w:rFonts w:cs="Arial"/>
          <w:b/>
          <w:sz w:val="24"/>
          <w:szCs w:val="24"/>
        </w:rPr>
      </w:pPr>
    </w:p>
    <w:p w14:paraId="79CF7C60" w14:textId="77777777" w:rsidR="00FA5F6A" w:rsidRDefault="00FA5F6A" w:rsidP="004F668E">
      <w:pPr>
        <w:spacing w:after="0" w:line="240" w:lineRule="auto"/>
        <w:jc w:val="both"/>
        <w:rPr>
          <w:rFonts w:cs="Arial"/>
          <w:b/>
          <w:sz w:val="24"/>
          <w:szCs w:val="24"/>
        </w:rPr>
      </w:pPr>
    </w:p>
    <w:p w14:paraId="27E374B3" w14:textId="77777777" w:rsidR="00FA5F6A" w:rsidRDefault="00FA5F6A" w:rsidP="004F668E">
      <w:pPr>
        <w:spacing w:after="0" w:line="240" w:lineRule="auto"/>
        <w:jc w:val="both"/>
        <w:rPr>
          <w:rFonts w:cs="Arial"/>
          <w:b/>
          <w:sz w:val="24"/>
          <w:szCs w:val="24"/>
        </w:rPr>
      </w:pPr>
    </w:p>
    <w:p w14:paraId="5C00BA63" w14:textId="77777777" w:rsidR="00FA5F6A" w:rsidRDefault="00FA5F6A" w:rsidP="004F668E">
      <w:pPr>
        <w:spacing w:after="0" w:line="240" w:lineRule="auto"/>
        <w:jc w:val="both"/>
        <w:rPr>
          <w:rFonts w:cs="Arial"/>
          <w:b/>
          <w:sz w:val="24"/>
          <w:szCs w:val="24"/>
        </w:rPr>
      </w:pPr>
    </w:p>
    <w:p w14:paraId="22FB4D1F" w14:textId="77777777" w:rsidR="00FA5F6A" w:rsidRDefault="00FA5F6A" w:rsidP="004F668E">
      <w:pPr>
        <w:spacing w:after="0" w:line="240" w:lineRule="auto"/>
        <w:jc w:val="both"/>
        <w:rPr>
          <w:rFonts w:cs="Arial"/>
          <w:b/>
          <w:sz w:val="24"/>
          <w:szCs w:val="24"/>
        </w:rPr>
      </w:pPr>
    </w:p>
    <w:p w14:paraId="1DCA59FB" w14:textId="77777777" w:rsidR="00FA5F6A" w:rsidRDefault="00FA5F6A" w:rsidP="004F668E">
      <w:pPr>
        <w:spacing w:after="0" w:line="240" w:lineRule="auto"/>
        <w:jc w:val="both"/>
        <w:rPr>
          <w:rFonts w:cs="Arial"/>
          <w:b/>
          <w:sz w:val="24"/>
          <w:szCs w:val="24"/>
        </w:rPr>
      </w:pPr>
    </w:p>
    <w:p w14:paraId="76EAC31A" w14:textId="77777777" w:rsidR="00FA5F6A" w:rsidRDefault="00FA5F6A" w:rsidP="004F668E">
      <w:pPr>
        <w:spacing w:after="0" w:line="240" w:lineRule="auto"/>
        <w:jc w:val="both"/>
        <w:rPr>
          <w:rFonts w:cs="Arial"/>
          <w:b/>
          <w:sz w:val="24"/>
          <w:szCs w:val="24"/>
        </w:rPr>
      </w:pPr>
    </w:p>
    <w:p w14:paraId="274BC33E" w14:textId="77777777" w:rsidR="00FA5F6A" w:rsidRDefault="00FA5F6A" w:rsidP="004F668E">
      <w:pPr>
        <w:spacing w:after="0" w:line="240" w:lineRule="auto"/>
        <w:jc w:val="both"/>
        <w:rPr>
          <w:rFonts w:cs="Arial"/>
          <w:b/>
          <w:sz w:val="24"/>
          <w:szCs w:val="24"/>
        </w:rPr>
      </w:pPr>
    </w:p>
    <w:p w14:paraId="208DF2AC" w14:textId="77777777" w:rsidR="00FA5F6A" w:rsidRDefault="00FA5F6A" w:rsidP="004F668E">
      <w:pPr>
        <w:spacing w:after="0" w:line="240" w:lineRule="auto"/>
        <w:jc w:val="both"/>
        <w:rPr>
          <w:rFonts w:cs="Arial"/>
          <w:b/>
          <w:sz w:val="24"/>
          <w:szCs w:val="24"/>
        </w:rPr>
      </w:pPr>
    </w:p>
    <w:p w14:paraId="00A37F77" w14:textId="77777777" w:rsidR="00FA5F6A" w:rsidRDefault="00FA5F6A" w:rsidP="00895840">
      <w:pPr>
        <w:spacing w:after="0"/>
        <w:rPr>
          <w:rFonts w:cs="Arial"/>
          <w:b/>
          <w:sz w:val="24"/>
          <w:szCs w:val="24"/>
        </w:rPr>
      </w:pPr>
    </w:p>
    <w:p w14:paraId="1B5D9694" w14:textId="77777777" w:rsidR="00FA5F6A" w:rsidRDefault="00FA5F6A" w:rsidP="00895840">
      <w:pPr>
        <w:spacing w:after="0"/>
        <w:rPr>
          <w:rFonts w:cs="Arial"/>
          <w:b/>
          <w:sz w:val="24"/>
          <w:szCs w:val="24"/>
        </w:rPr>
      </w:pPr>
    </w:p>
    <w:p w14:paraId="706674E5" w14:textId="77777777" w:rsidR="00FA5F6A" w:rsidRPr="00895840" w:rsidRDefault="00FA5F6A" w:rsidP="00895840">
      <w:pPr>
        <w:spacing w:after="0"/>
        <w:rPr>
          <w:rFonts w:cs="Arial"/>
          <w:b/>
          <w:sz w:val="24"/>
          <w:szCs w:val="24"/>
        </w:rPr>
      </w:pPr>
    </w:p>
    <w:p w14:paraId="259F6553" w14:textId="77777777" w:rsidR="00400606" w:rsidRPr="0054430D" w:rsidRDefault="00A91C60" w:rsidP="004F668E">
      <w:pPr>
        <w:spacing w:after="0" w:line="240" w:lineRule="auto"/>
        <w:rPr>
          <w:rFonts w:cs="Arial"/>
          <w:b/>
          <w:sz w:val="24"/>
          <w:szCs w:val="24"/>
        </w:rPr>
      </w:pPr>
      <w:r>
        <w:rPr>
          <w:rFonts w:cs="Arial"/>
          <w:b/>
          <w:sz w:val="24"/>
          <w:szCs w:val="24"/>
        </w:rPr>
        <w:br w:type="page"/>
      </w:r>
      <w:r w:rsidR="00400606" w:rsidRPr="0054430D">
        <w:rPr>
          <w:rFonts w:cs="Arial"/>
          <w:b/>
          <w:sz w:val="24"/>
          <w:szCs w:val="24"/>
        </w:rPr>
        <w:t>Statement from the Health Scrutiny Committee</w:t>
      </w:r>
    </w:p>
    <w:p w14:paraId="6EFEE137" w14:textId="77777777" w:rsidR="00400606" w:rsidRDefault="00400606" w:rsidP="001F0D11">
      <w:pPr>
        <w:spacing w:after="0"/>
        <w:rPr>
          <w:rFonts w:cs="Arial"/>
        </w:rPr>
      </w:pPr>
    </w:p>
    <w:p w14:paraId="1843B9E5" w14:textId="477C7032" w:rsidR="00283FEE" w:rsidRDefault="00001CE8">
      <w:pPr>
        <w:spacing w:after="0" w:line="240" w:lineRule="auto"/>
        <w:rPr>
          <w:rFonts w:eastAsia="Times New Roman" w:cs="Arial"/>
          <w:b/>
          <w:bCs/>
          <w:sz w:val="28"/>
          <w:szCs w:val="28"/>
        </w:rPr>
      </w:pPr>
      <w:r>
        <w:rPr>
          <w:rFonts w:eastAsia="Times New Roman" w:cs="Arial"/>
          <w:b/>
          <w:bCs/>
          <w:sz w:val="28"/>
          <w:szCs w:val="28"/>
        </w:rPr>
        <w:t>Not received on date of submission</w:t>
      </w:r>
      <w:r w:rsidR="00283FEE">
        <w:rPr>
          <w:rFonts w:eastAsia="Times New Roman" w:cs="Arial"/>
          <w:b/>
          <w:bCs/>
          <w:sz w:val="28"/>
          <w:szCs w:val="28"/>
        </w:rPr>
        <w:br w:type="page"/>
      </w:r>
    </w:p>
    <w:p w14:paraId="793F3E89" w14:textId="77777777" w:rsidR="00283FEE" w:rsidRPr="00AF7C76" w:rsidRDefault="00283FEE" w:rsidP="00283FEE">
      <w:pPr>
        <w:keepNext/>
        <w:keepLines/>
        <w:spacing w:before="480" w:after="0"/>
        <w:outlineLvl w:val="0"/>
        <w:rPr>
          <w:rFonts w:eastAsia="Times New Roman" w:cs="Arial"/>
          <w:b/>
          <w:bCs/>
          <w:sz w:val="24"/>
          <w:szCs w:val="24"/>
        </w:rPr>
      </w:pPr>
      <w:r w:rsidRPr="00AF7C76">
        <w:rPr>
          <w:rFonts w:eastAsia="Times New Roman" w:cs="Arial"/>
          <w:b/>
          <w:bCs/>
          <w:sz w:val="24"/>
          <w:szCs w:val="24"/>
        </w:rPr>
        <w:t>S</w:t>
      </w:r>
      <w:r w:rsidR="008A22AD" w:rsidRPr="00AF7C76">
        <w:rPr>
          <w:rFonts w:eastAsia="Times New Roman" w:cs="Arial"/>
          <w:b/>
          <w:bCs/>
          <w:sz w:val="24"/>
          <w:szCs w:val="24"/>
        </w:rPr>
        <w:t xml:space="preserve">tatement from </w:t>
      </w:r>
      <w:r w:rsidRPr="00AF7C76">
        <w:rPr>
          <w:rFonts w:eastAsia="Times New Roman" w:cs="Arial"/>
          <w:b/>
          <w:bCs/>
          <w:sz w:val="24"/>
          <w:szCs w:val="24"/>
        </w:rPr>
        <w:t>Healthwatch in response to 2020-21 Quality Accounts</w:t>
      </w:r>
    </w:p>
    <w:p w14:paraId="0A4EFE64" w14:textId="77777777" w:rsidR="00AF7C76" w:rsidRDefault="00AF7C76" w:rsidP="004F668E">
      <w:pPr>
        <w:spacing w:line="240" w:lineRule="auto"/>
        <w:jc w:val="both"/>
        <w:rPr>
          <w:rFonts w:cs="Arial"/>
        </w:rPr>
      </w:pPr>
    </w:p>
    <w:p w14:paraId="5DD0A24B" w14:textId="77777777" w:rsidR="00001CE8" w:rsidRDefault="00001CE8" w:rsidP="00001CE8">
      <w:pPr>
        <w:rPr>
          <w:rFonts w:ascii="Trebuchet MS" w:hAnsi="Trebuchet MS"/>
        </w:rPr>
      </w:pPr>
      <w:r>
        <w:rPr>
          <w:rFonts w:ascii="Trebuchet MS" w:hAnsi="Trebuchet MS"/>
        </w:rPr>
        <w:t xml:space="preserve">Healthwatch Nottingham &amp; Nottinghamshire is the local independent patient and public champion.  We hold local health and care leaders to account for providing excellent care by making sure they communicate and engage with local people, clearly and meaningfully and that they are transparent in their decision making. We gather and represent the views of those who use health and social care services, particularly those whose voice is not often listened to. We use this information to make recommendations to those who have the power to make change happen. </w:t>
      </w:r>
    </w:p>
    <w:p w14:paraId="27EEFC1A" w14:textId="77777777" w:rsidR="00001CE8" w:rsidRDefault="00001CE8" w:rsidP="00001CE8">
      <w:pPr>
        <w:rPr>
          <w:rFonts w:ascii="Trebuchet MS" w:hAnsi="Trebuchet MS"/>
        </w:rPr>
      </w:pPr>
      <w:r>
        <w:rPr>
          <w:rFonts w:ascii="Trebuchet MS" w:hAnsi="Trebuchet MS"/>
        </w:rPr>
        <w:t xml:space="preserve">As part of this </w:t>
      </w:r>
      <w:proofErr w:type="gramStart"/>
      <w:r>
        <w:rPr>
          <w:rFonts w:ascii="Trebuchet MS" w:hAnsi="Trebuchet MS"/>
        </w:rPr>
        <w:t>role</w:t>
      </w:r>
      <w:proofErr w:type="gramEnd"/>
      <w:r>
        <w:rPr>
          <w:rFonts w:ascii="Trebuchet MS" w:hAnsi="Trebuchet MS"/>
        </w:rPr>
        <w:t xml:space="preserve"> we have taken the opportunity to review and comment on the</w:t>
      </w:r>
      <w:r>
        <w:rPr>
          <w:b/>
        </w:rPr>
        <w:t xml:space="preserve"> </w:t>
      </w:r>
      <w:r>
        <w:rPr>
          <w:rFonts w:ascii="Trebuchet MS" w:hAnsi="Trebuchet MS"/>
        </w:rPr>
        <w:t>Sherwood Forest Hospitals NHS Trust</w:t>
      </w:r>
      <w:r>
        <w:rPr>
          <w:b/>
        </w:rPr>
        <w:t xml:space="preserve"> </w:t>
      </w:r>
      <w:r>
        <w:rPr>
          <w:rFonts w:ascii="Trebuchet MS" w:hAnsi="Trebuchet MS"/>
        </w:rPr>
        <w:t>2021- 22 Quality Account report.</w:t>
      </w:r>
    </w:p>
    <w:p w14:paraId="164A37A8" w14:textId="77777777" w:rsidR="00001CE8" w:rsidRDefault="00001CE8" w:rsidP="00001CE8">
      <w:pPr>
        <w:rPr>
          <w:rFonts w:ascii="Trebuchet MS" w:hAnsi="Trebuchet MS"/>
          <w:lang w:val="en-US"/>
        </w:rPr>
      </w:pPr>
      <w:r>
        <w:rPr>
          <w:rFonts w:ascii="Trebuchet MS" w:hAnsi="Trebuchet MS"/>
          <w:lang w:val="en-US"/>
        </w:rPr>
        <w:t xml:space="preserve">The report includes a comprehensive section on complaints. Whilst it is concerning that the number of complaints received by the Trust increased by 27% in 2021 -22, the report demonstrates an honest and transparent approach by sharing the main themes and specialties involved. There are reported concerns with the pressure on the Complaints Team and a new set of timescales for responding to complaints is outlined. </w:t>
      </w:r>
    </w:p>
    <w:p w14:paraId="3845E313" w14:textId="77777777" w:rsidR="00001CE8" w:rsidRDefault="00001CE8" w:rsidP="00001CE8">
      <w:pPr>
        <w:rPr>
          <w:rFonts w:ascii="Trebuchet MS" w:hAnsi="Trebuchet MS"/>
          <w:lang w:val="en-US"/>
        </w:rPr>
      </w:pPr>
      <w:r>
        <w:rPr>
          <w:rFonts w:ascii="Trebuchet MS" w:hAnsi="Trebuchet MS"/>
          <w:lang w:val="en-US"/>
        </w:rPr>
        <w:t>The staff survey reports positive results, with the Trust achieving the highest score in the Midlands and the accolade of the “best acute Trust to work in”. Staff engagement and satisfaction are important indicators for the delivery of excellent patient care.</w:t>
      </w:r>
    </w:p>
    <w:p w14:paraId="6C252ED6" w14:textId="77777777" w:rsidR="00001CE8" w:rsidRDefault="00001CE8" w:rsidP="00001CE8">
      <w:pPr>
        <w:rPr>
          <w:rFonts w:ascii="Trebuchet MS" w:hAnsi="Trebuchet MS"/>
          <w:lang w:val="en-US"/>
        </w:rPr>
      </w:pPr>
      <w:r>
        <w:rPr>
          <w:rFonts w:ascii="Trebuchet MS" w:hAnsi="Trebuchet MS"/>
          <w:lang w:val="en-US"/>
        </w:rPr>
        <w:t xml:space="preserve">We welcome the additional Quality Priorities around patient experience: improving the experience of care for Dementia patients and their </w:t>
      </w:r>
      <w:proofErr w:type="spellStart"/>
      <w:r>
        <w:rPr>
          <w:rFonts w:ascii="Trebuchet MS" w:hAnsi="Trebuchet MS"/>
          <w:lang w:val="en-US"/>
        </w:rPr>
        <w:t>carers</w:t>
      </w:r>
      <w:proofErr w:type="spellEnd"/>
      <w:r>
        <w:rPr>
          <w:rFonts w:ascii="Trebuchet MS" w:hAnsi="Trebuchet MS"/>
          <w:lang w:val="en-US"/>
        </w:rPr>
        <w:t xml:space="preserve">; using feedback from patients and their </w:t>
      </w:r>
      <w:proofErr w:type="spellStart"/>
      <w:r>
        <w:rPr>
          <w:rFonts w:ascii="Trebuchet MS" w:hAnsi="Trebuchet MS"/>
          <w:lang w:val="en-US"/>
        </w:rPr>
        <w:t>carers</w:t>
      </w:r>
      <w:proofErr w:type="spellEnd"/>
      <w:r>
        <w:rPr>
          <w:rFonts w:ascii="Trebuchet MS" w:hAnsi="Trebuchet MS"/>
          <w:lang w:val="en-US"/>
        </w:rPr>
        <w:t xml:space="preserve"> (using the Families and Friends Test); and safeguarding vulnerable people. The Trust has shared feedback from the Families and Friends Test with divisions for learning and reflection, and the report documents some of the changes that have been made </w:t>
      </w:r>
      <w:proofErr w:type="gramStart"/>
      <w:r>
        <w:rPr>
          <w:rFonts w:ascii="Trebuchet MS" w:hAnsi="Trebuchet MS"/>
          <w:lang w:val="en-US"/>
        </w:rPr>
        <w:t>as a result of</w:t>
      </w:r>
      <w:proofErr w:type="gramEnd"/>
      <w:r>
        <w:rPr>
          <w:rFonts w:ascii="Trebuchet MS" w:hAnsi="Trebuchet MS"/>
          <w:lang w:val="en-US"/>
        </w:rPr>
        <w:t xml:space="preserve"> this feedback.</w:t>
      </w:r>
    </w:p>
    <w:p w14:paraId="6982A6E6" w14:textId="77777777" w:rsidR="00001CE8" w:rsidRDefault="00001CE8" w:rsidP="00001CE8">
      <w:pPr>
        <w:rPr>
          <w:rFonts w:ascii="Trebuchet MS" w:hAnsi="Trebuchet MS"/>
          <w:lang w:val="en-US"/>
        </w:rPr>
      </w:pPr>
      <w:r>
        <w:rPr>
          <w:rFonts w:ascii="Trebuchet MS" w:hAnsi="Trebuchet MS"/>
          <w:lang w:val="en-US"/>
        </w:rPr>
        <w:t>Improvement priorities for 2022-23 include ‘Excellent patient experience for users and the wider community’. This will be measured by increased service user/citizen engagement at key SFH meetings. Whilst this priority is welcomed, the Trust needs to pay attention to the metric which focusses on engagement at meetings. This will exclude some service users/citizens for whom other engagement approaches are needed.</w:t>
      </w:r>
    </w:p>
    <w:p w14:paraId="21AE0DFF" w14:textId="2D5BB300" w:rsidR="008032A4" w:rsidRDefault="008032A4" w:rsidP="00461E83">
      <w:pPr>
        <w:spacing w:after="0"/>
        <w:jc w:val="both"/>
        <w:rPr>
          <w:rFonts w:cs="Arial"/>
        </w:rPr>
      </w:pPr>
    </w:p>
    <w:p w14:paraId="30F12563" w14:textId="77777777" w:rsidR="00FF0F81" w:rsidRPr="00FC16AF" w:rsidRDefault="005D2466" w:rsidP="00461E83">
      <w:pPr>
        <w:pStyle w:val="Heading1"/>
        <w:spacing w:before="0"/>
        <w:jc w:val="both"/>
        <w:rPr>
          <w:color w:val="auto"/>
        </w:rPr>
      </w:pPr>
      <w:r w:rsidRPr="00FC16AF">
        <w:rPr>
          <w:color w:val="auto"/>
        </w:rPr>
        <w:br w:type="page"/>
      </w:r>
      <w:bookmarkStart w:id="36" w:name="_Toc478113214"/>
      <w:r w:rsidR="00AE6F4C" w:rsidRPr="00FC16AF">
        <w:rPr>
          <w:color w:val="auto"/>
        </w:rPr>
        <w:t xml:space="preserve">Annex 2 - </w:t>
      </w:r>
      <w:r w:rsidR="00316A40" w:rsidRPr="00FC16AF">
        <w:rPr>
          <w:color w:val="auto"/>
        </w:rPr>
        <w:t>Statement of Directors responsibilities for the Quality Report</w:t>
      </w:r>
      <w:bookmarkEnd w:id="36"/>
      <w:r w:rsidR="00316A40" w:rsidRPr="00FC16AF">
        <w:rPr>
          <w:color w:val="auto"/>
        </w:rPr>
        <w:t xml:space="preserve"> </w:t>
      </w:r>
    </w:p>
    <w:p w14:paraId="2E341292" w14:textId="77777777" w:rsidR="00AE6F4C" w:rsidRPr="00FC16AF" w:rsidRDefault="00AE6F4C" w:rsidP="00AE6F4C">
      <w:pPr>
        <w:jc w:val="both"/>
      </w:pPr>
      <w:r w:rsidRPr="00FC16AF">
        <w:t>The directors are required under the Health Act 2009 and the National Health Service (Quality Accounts) Regulations to prepare Quality Accounts for each financial year.</w:t>
      </w:r>
    </w:p>
    <w:p w14:paraId="1EB92915" w14:textId="77777777" w:rsidR="00AE6F4C" w:rsidRPr="00FC16AF" w:rsidRDefault="00AE6F4C" w:rsidP="00AE6F4C">
      <w:pPr>
        <w:jc w:val="both"/>
      </w:pPr>
      <w:r w:rsidRPr="00FC16AF">
        <w:t xml:space="preserve">NHS Improvement has issued guidance to NHS foundation trust boards on the form and content of annual quality reports (which incorporate the above legal requirements) and on the arrangements that NHS foundation trust boards should put in place to support the data quality for the preparation of the quality report. </w:t>
      </w:r>
    </w:p>
    <w:p w14:paraId="4069CD64" w14:textId="77777777" w:rsidR="00AE6F4C" w:rsidRPr="00FC16AF" w:rsidRDefault="00AE6F4C" w:rsidP="00AE6F4C">
      <w:pPr>
        <w:jc w:val="both"/>
      </w:pPr>
      <w:r w:rsidRPr="00FC16AF">
        <w:t xml:space="preserve">In preparing the Quality report, directors are required to take steps to satisfy themselves that: </w:t>
      </w:r>
    </w:p>
    <w:p w14:paraId="35F94919" w14:textId="2D409528" w:rsidR="00AE6F4C" w:rsidRPr="00AF6DEE" w:rsidRDefault="00AE6F4C" w:rsidP="0013773A">
      <w:pPr>
        <w:numPr>
          <w:ilvl w:val="0"/>
          <w:numId w:val="2"/>
        </w:numPr>
        <w:contextualSpacing/>
        <w:jc w:val="both"/>
      </w:pPr>
      <w:r w:rsidRPr="00AF6DEE">
        <w:t>The content of the Quality Report meets the requirements set out in the NHS foundation tr</w:t>
      </w:r>
      <w:r w:rsidR="00802F9D" w:rsidRPr="00AF6DEE">
        <w:t>ust annual reporting manual 202</w:t>
      </w:r>
      <w:r w:rsidR="00A021CB">
        <w:t>1</w:t>
      </w:r>
      <w:r w:rsidR="00FA5F6A" w:rsidRPr="00AF6DEE">
        <w:t>/2</w:t>
      </w:r>
      <w:r w:rsidR="00A021CB">
        <w:t>2</w:t>
      </w:r>
      <w:r w:rsidRPr="00AF6DEE">
        <w:t xml:space="preserve"> and supporting guidance </w:t>
      </w:r>
    </w:p>
    <w:p w14:paraId="377620C5" w14:textId="77777777" w:rsidR="00AE6F4C" w:rsidRPr="00AF6DEE" w:rsidRDefault="00AE6F4C" w:rsidP="0013773A">
      <w:pPr>
        <w:numPr>
          <w:ilvl w:val="0"/>
          <w:numId w:val="2"/>
        </w:numPr>
        <w:contextualSpacing/>
        <w:jc w:val="both"/>
      </w:pPr>
      <w:r w:rsidRPr="00AF6DEE">
        <w:t xml:space="preserve">The content of the Quality Report is not inconsistent with internal and external sources of information including: </w:t>
      </w:r>
    </w:p>
    <w:p w14:paraId="49D3F37E" w14:textId="4B1350CC" w:rsidR="00AE6F4C" w:rsidRPr="006C1647" w:rsidRDefault="00AE6F4C" w:rsidP="0013773A">
      <w:pPr>
        <w:numPr>
          <w:ilvl w:val="0"/>
          <w:numId w:val="4"/>
        </w:numPr>
        <w:contextualSpacing/>
        <w:jc w:val="both"/>
      </w:pPr>
      <w:r w:rsidRPr="006C1647">
        <w:t xml:space="preserve">Board minutes and </w:t>
      </w:r>
      <w:r w:rsidR="00802F9D" w:rsidRPr="006C1647">
        <w:t xml:space="preserve">papers for the period April </w:t>
      </w:r>
      <w:r w:rsidR="007635EC" w:rsidRPr="006C1647">
        <w:t>202</w:t>
      </w:r>
      <w:r w:rsidR="00A021CB" w:rsidRPr="006C1647">
        <w:t>1</w:t>
      </w:r>
      <w:r w:rsidR="00802F9D" w:rsidRPr="006C1647">
        <w:t xml:space="preserve"> to March 202</w:t>
      </w:r>
      <w:r w:rsidR="00A021CB" w:rsidRPr="006C1647">
        <w:t>2</w:t>
      </w:r>
    </w:p>
    <w:p w14:paraId="6330FF04" w14:textId="6485725E" w:rsidR="00AE6F4C" w:rsidRPr="006C1647" w:rsidRDefault="00AE6F4C" w:rsidP="0013773A">
      <w:pPr>
        <w:numPr>
          <w:ilvl w:val="0"/>
          <w:numId w:val="4"/>
        </w:numPr>
        <w:contextualSpacing/>
        <w:jc w:val="both"/>
      </w:pPr>
      <w:r w:rsidRPr="006C1647">
        <w:t xml:space="preserve">Papers relating to quality reported to </w:t>
      </w:r>
      <w:r w:rsidR="00B05575" w:rsidRPr="006C1647">
        <w:t xml:space="preserve">board over </w:t>
      </w:r>
      <w:r w:rsidR="00802F9D" w:rsidRPr="006C1647">
        <w:t>the period April 202</w:t>
      </w:r>
      <w:r w:rsidR="00A021CB" w:rsidRPr="006C1647">
        <w:t>1</w:t>
      </w:r>
      <w:r w:rsidRPr="006C1647">
        <w:t xml:space="preserve"> to</w:t>
      </w:r>
      <w:r w:rsidR="00802F9D" w:rsidRPr="006C1647">
        <w:t xml:space="preserve"> March 202</w:t>
      </w:r>
      <w:r w:rsidR="00A021CB" w:rsidRPr="006C1647">
        <w:t>2</w:t>
      </w:r>
      <w:r w:rsidRPr="006C1647">
        <w:t xml:space="preserve"> </w:t>
      </w:r>
    </w:p>
    <w:p w14:paraId="69B418EA" w14:textId="46E9A718" w:rsidR="00FA5F6A" w:rsidRPr="00532D8F" w:rsidRDefault="00AE6F4C" w:rsidP="0013773A">
      <w:pPr>
        <w:numPr>
          <w:ilvl w:val="0"/>
          <w:numId w:val="4"/>
        </w:numPr>
        <w:contextualSpacing/>
        <w:jc w:val="both"/>
      </w:pPr>
      <w:r w:rsidRPr="00532D8F">
        <w:t xml:space="preserve">Feedback from commissioners dated </w:t>
      </w:r>
      <w:r w:rsidR="006C1647" w:rsidRPr="00532D8F">
        <w:t>27/05/2022</w:t>
      </w:r>
    </w:p>
    <w:p w14:paraId="7544E6EE" w14:textId="36EB4FE5" w:rsidR="00B05575" w:rsidRPr="00001CE8" w:rsidRDefault="00AE6F4C" w:rsidP="0013773A">
      <w:pPr>
        <w:numPr>
          <w:ilvl w:val="0"/>
          <w:numId w:val="4"/>
        </w:numPr>
        <w:contextualSpacing/>
        <w:jc w:val="both"/>
      </w:pPr>
      <w:r w:rsidRPr="00001CE8">
        <w:t xml:space="preserve">Feedback from local Healthwatch organisation dated </w:t>
      </w:r>
      <w:r w:rsidR="00001CE8">
        <w:t>28/06/2022</w:t>
      </w:r>
    </w:p>
    <w:p w14:paraId="6F5C3A29" w14:textId="4051E9E0" w:rsidR="00FA5F6A" w:rsidRPr="00001CE8" w:rsidRDefault="00AE6F4C" w:rsidP="0013773A">
      <w:pPr>
        <w:numPr>
          <w:ilvl w:val="0"/>
          <w:numId w:val="4"/>
        </w:numPr>
        <w:contextualSpacing/>
        <w:jc w:val="both"/>
      </w:pPr>
      <w:r w:rsidRPr="00001CE8">
        <w:t xml:space="preserve">Feedback from Overview and Scrutiny Committee </w:t>
      </w:r>
      <w:r w:rsidR="00001CE8" w:rsidRPr="00001CE8">
        <w:t>not received on date of submission</w:t>
      </w:r>
    </w:p>
    <w:p w14:paraId="403020EB" w14:textId="59CB2188" w:rsidR="00AE6F4C" w:rsidRPr="00A021CB" w:rsidRDefault="00AE6F4C" w:rsidP="0013773A">
      <w:pPr>
        <w:numPr>
          <w:ilvl w:val="0"/>
          <w:numId w:val="4"/>
        </w:numPr>
        <w:contextualSpacing/>
        <w:jc w:val="both"/>
        <w:rPr>
          <w:highlight w:val="yellow"/>
        </w:rPr>
      </w:pPr>
      <w:r w:rsidRPr="00001CE8">
        <w:t>The Trust’s complaints report published under regulation 18 of the Local Authority Social</w:t>
      </w:r>
      <w:r w:rsidRPr="000E2DE8">
        <w:t xml:space="preserve"> and Compl</w:t>
      </w:r>
      <w:r w:rsidR="00B05575" w:rsidRPr="000E2DE8">
        <w:t xml:space="preserve">aints Regulations 2009, </w:t>
      </w:r>
    </w:p>
    <w:p w14:paraId="116BB21D" w14:textId="54786270" w:rsidR="00AE6F4C" w:rsidRPr="00BB157A" w:rsidRDefault="00802F9D" w:rsidP="0013773A">
      <w:pPr>
        <w:numPr>
          <w:ilvl w:val="0"/>
          <w:numId w:val="4"/>
        </w:numPr>
        <w:contextualSpacing/>
        <w:jc w:val="both"/>
      </w:pPr>
      <w:bookmarkStart w:id="37" w:name="_Hlk105773687"/>
      <w:r w:rsidRPr="00BB157A">
        <w:t>The 202</w:t>
      </w:r>
      <w:r w:rsidR="00A021CB" w:rsidRPr="00BB157A">
        <w:t>1</w:t>
      </w:r>
      <w:r w:rsidR="00AE6F4C" w:rsidRPr="00BB157A">
        <w:t xml:space="preserve"> </w:t>
      </w:r>
      <w:proofErr w:type="gramStart"/>
      <w:r w:rsidR="00AE6F4C" w:rsidRPr="00BB157A">
        <w:t>survey</w:t>
      </w:r>
      <w:r w:rsidR="008032A4" w:rsidRPr="00BB157A">
        <w:t xml:space="preserve">  was</w:t>
      </w:r>
      <w:proofErr w:type="gramEnd"/>
      <w:r w:rsidR="00B05575" w:rsidRPr="00BB157A">
        <w:t xml:space="preserve"> published in </w:t>
      </w:r>
      <w:r w:rsidR="00BB157A" w:rsidRPr="00BB157A">
        <w:t>March 2022</w:t>
      </w:r>
    </w:p>
    <w:bookmarkEnd w:id="37"/>
    <w:p w14:paraId="6B9CB4BC" w14:textId="79F615D0" w:rsidR="00AE6F4C" w:rsidRPr="00BB157A" w:rsidRDefault="00802F9D" w:rsidP="0013773A">
      <w:pPr>
        <w:numPr>
          <w:ilvl w:val="0"/>
          <w:numId w:val="4"/>
        </w:numPr>
        <w:contextualSpacing/>
        <w:jc w:val="both"/>
      </w:pPr>
      <w:r w:rsidRPr="00BB157A">
        <w:t>The 202</w:t>
      </w:r>
      <w:r w:rsidR="00A021CB" w:rsidRPr="00BB157A">
        <w:t>1</w:t>
      </w:r>
      <w:r w:rsidR="00AE6F4C" w:rsidRPr="00BB157A">
        <w:t xml:space="preserve"> nation</w:t>
      </w:r>
      <w:r w:rsidR="00B05575" w:rsidRPr="00BB157A">
        <w:t xml:space="preserve">al staff survey dated </w:t>
      </w:r>
      <w:r w:rsidR="004E400F" w:rsidRPr="00BB157A">
        <w:t>30 March 2022</w:t>
      </w:r>
    </w:p>
    <w:p w14:paraId="75CE84F5" w14:textId="503AE663" w:rsidR="00AE6F4C" w:rsidRPr="00BB157A" w:rsidRDefault="00AE6F4C" w:rsidP="0013773A">
      <w:pPr>
        <w:numPr>
          <w:ilvl w:val="0"/>
          <w:numId w:val="4"/>
        </w:numPr>
        <w:contextualSpacing/>
        <w:jc w:val="both"/>
      </w:pPr>
      <w:bookmarkStart w:id="38" w:name="_Hlk105774007"/>
      <w:r w:rsidRPr="00BB157A">
        <w:t>The Head of Internal Audit’s annual opinion of the trust’</w:t>
      </w:r>
      <w:r w:rsidR="00DB39D9" w:rsidRPr="00BB157A">
        <w:t>s contr</w:t>
      </w:r>
      <w:r w:rsidR="00B05575" w:rsidRPr="00BB157A">
        <w:t xml:space="preserve">ol environment dated </w:t>
      </w:r>
      <w:r w:rsidR="00A021CB" w:rsidRPr="00BB157A">
        <w:t>xxx</w:t>
      </w:r>
    </w:p>
    <w:bookmarkEnd w:id="38"/>
    <w:p w14:paraId="0ECFA42B" w14:textId="77777777" w:rsidR="00AE6F4C" w:rsidRPr="006C1647" w:rsidRDefault="00B05575" w:rsidP="0013773A">
      <w:pPr>
        <w:numPr>
          <w:ilvl w:val="0"/>
          <w:numId w:val="4"/>
        </w:numPr>
        <w:contextualSpacing/>
        <w:jc w:val="both"/>
      </w:pPr>
      <w:r w:rsidRPr="006C1647">
        <w:t xml:space="preserve">CQC Inspection report dated </w:t>
      </w:r>
      <w:r w:rsidR="00AF6DEE" w:rsidRPr="006C1647">
        <w:t>14 May 2020</w:t>
      </w:r>
    </w:p>
    <w:p w14:paraId="4ED9AE28" w14:textId="77777777" w:rsidR="00AE6F4C" w:rsidRPr="00AF6DEE" w:rsidRDefault="00AE6F4C" w:rsidP="0013773A">
      <w:pPr>
        <w:numPr>
          <w:ilvl w:val="0"/>
          <w:numId w:val="3"/>
        </w:numPr>
        <w:contextualSpacing/>
        <w:jc w:val="both"/>
      </w:pPr>
      <w:r w:rsidRPr="00AF6DEE">
        <w:t xml:space="preserve">The Quality Report presents a balanced picture of the NHS foundation trust’s performance over the period covered </w:t>
      </w:r>
    </w:p>
    <w:p w14:paraId="0FFB18A4" w14:textId="77777777" w:rsidR="00AE6F4C" w:rsidRPr="00AF6DEE" w:rsidRDefault="00AE6F4C" w:rsidP="0013773A">
      <w:pPr>
        <w:numPr>
          <w:ilvl w:val="0"/>
          <w:numId w:val="3"/>
        </w:numPr>
        <w:contextualSpacing/>
        <w:jc w:val="both"/>
      </w:pPr>
      <w:r w:rsidRPr="00AF6DEE">
        <w:t xml:space="preserve">The performance information reported in the Quality report is reliable and accurate </w:t>
      </w:r>
    </w:p>
    <w:p w14:paraId="2EECF278" w14:textId="77777777" w:rsidR="00AE6F4C" w:rsidRPr="00AF6DEE" w:rsidRDefault="00AE6F4C" w:rsidP="0013773A">
      <w:pPr>
        <w:numPr>
          <w:ilvl w:val="0"/>
          <w:numId w:val="2"/>
        </w:numPr>
        <w:contextualSpacing/>
        <w:jc w:val="both"/>
      </w:pPr>
      <w:r w:rsidRPr="00AF6DEE">
        <w:t xml:space="preserve">There are proper internal controls over the collection and reporting of the measures of performance included in the Quality Report, and these controls are subject to review to confirm that they are working effectively in practice </w:t>
      </w:r>
    </w:p>
    <w:p w14:paraId="531EA37C" w14:textId="77777777" w:rsidR="00AE6F4C" w:rsidRPr="00AF6DEE" w:rsidRDefault="00AE6F4C" w:rsidP="0013773A">
      <w:pPr>
        <w:numPr>
          <w:ilvl w:val="0"/>
          <w:numId w:val="2"/>
        </w:numPr>
        <w:contextualSpacing/>
        <w:jc w:val="both"/>
      </w:pPr>
      <w:r w:rsidRPr="00AF6DEE">
        <w:t xml:space="preserve">The data underpinning the measures of performance reported in the Quality Report is robust and reliable, conforms to specified data quality standards and prescribed definitions, is subject to appropriate scrutiny and review </w:t>
      </w:r>
    </w:p>
    <w:p w14:paraId="5972A73C" w14:textId="77777777" w:rsidR="00AE6F4C" w:rsidRPr="00AF6DEE" w:rsidRDefault="00AE6F4C" w:rsidP="0013773A">
      <w:pPr>
        <w:numPr>
          <w:ilvl w:val="0"/>
          <w:numId w:val="2"/>
        </w:numPr>
        <w:contextualSpacing/>
        <w:jc w:val="both"/>
      </w:pPr>
      <w:r w:rsidRPr="00AF6DEE">
        <w:t>The Quality report has been prepared in accordance with NHS Improvement’s annual reporting guidance (which incorporates the Quality Accounts regulations) as well as the standards to support data quality for the preparation of the Quality Report.</w:t>
      </w:r>
    </w:p>
    <w:p w14:paraId="1E8684D0" w14:textId="77777777" w:rsidR="00FA5F6A" w:rsidRPr="00FC16AF" w:rsidRDefault="00FA5F6A" w:rsidP="00FA5F6A">
      <w:pPr>
        <w:ind w:left="720"/>
        <w:contextualSpacing/>
        <w:jc w:val="both"/>
      </w:pPr>
    </w:p>
    <w:p w14:paraId="0B115146" w14:textId="77777777" w:rsidR="00BB157A" w:rsidRDefault="00BB157A" w:rsidP="00AE6F4C">
      <w:pPr>
        <w:jc w:val="both"/>
      </w:pPr>
    </w:p>
    <w:p w14:paraId="29A1D523" w14:textId="2153131F" w:rsidR="00AE6F4C" w:rsidRPr="00FC16AF" w:rsidRDefault="00BB157A" w:rsidP="00AE6F4C">
      <w:pPr>
        <w:jc w:val="both"/>
      </w:pPr>
      <w:r>
        <w:t>T</w:t>
      </w:r>
      <w:r w:rsidR="00AE6F4C" w:rsidRPr="00FC16AF">
        <w:t xml:space="preserve">he directors confirm to the best of their knowledge and belief they have complied with the above requirements in preparing the Quality Report. </w:t>
      </w:r>
    </w:p>
    <w:p w14:paraId="407A74AF" w14:textId="54E88C61" w:rsidR="00AE6F4C" w:rsidRDefault="002A67A1" w:rsidP="00AE6F4C">
      <w:pPr>
        <w:jc w:val="both"/>
      </w:pPr>
      <w:r>
        <w:rPr>
          <w:noProof/>
        </w:rPr>
        <w:drawing>
          <wp:anchor distT="0" distB="0" distL="114300" distR="114300" simplePos="0" relativeHeight="251954688" behindDoc="0" locked="0" layoutInCell="1" allowOverlap="1" wp14:anchorId="0773E993" wp14:editId="3699671A">
            <wp:simplePos x="0" y="0"/>
            <wp:positionH relativeFrom="column">
              <wp:posOffset>-220345</wp:posOffset>
            </wp:positionH>
            <wp:positionV relativeFrom="paragraph">
              <wp:posOffset>215265</wp:posOffset>
            </wp:positionV>
            <wp:extent cx="2138045" cy="6477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t="10574" b="12386"/>
                    <a:stretch/>
                  </pic:blipFill>
                  <pic:spPr bwMode="auto">
                    <a:xfrm>
                      <a:off x="0" y="0"/>
                      <a:ext cx="2138045" cy="647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E6F4C" w:rsidRPr="00FC16AF">
        <w:t xml:space="preserve">By order of the board </w:t>
      </w:r>
    </w:p>
    <w:p w14:paraId="49D70837" w14:textId="0CCAA354" w:rsidR="002A67A1" w:rsidRPr="00FC16AF" w:rsidRDefault="002A67A1" w:rsidP="00AE6F4C">
      <w:pPr>
        <w:jc w:val="both"/>
      </w:pPr>
    </w:p>
    <w:p w14:paraId="54EE39AF" w14:textId="77777777" w:rsidR="002A67A1" w:rsidRDefault="002A67A1" w:rsidP="00AE6F4C">
      <w:pPr>
        <w:jc w:val="both"/>
      </w:pPr>
    </w:p>
    <w:p w14:paraId="49322E32" w14:textId="361528C9" w:rsidR="00FF0F81" w:rsidRPr="00FC16AF" w:rsidRDefault="00001CE8" w:rsidP="002A67A1">
      <w:pPr>
        <w:jc w:val="both"/>
        <w:rPr>
          <w:rFonts w:cs="Arial"/>
        </w:rPr>
      </w:pPr>
      <w:r>
        <w:t xml:space="preserve">30/06/2022 </w:t>
      </w:r>
      <w:r w:rsidR="00AE6F4C" w:rsidRPr="00FC16AF">
        <w:t>…………………………………………………………Chai</w:t>
      </w:r>
      <w:r>
        <w:t>r</w:t>
      </w:r>
    </w:p>
    <w:sectPr w:rsidR="00FF0F81" w:rsidRPr="00FC16AF" w:rsidSect="00E86CA5">
      <w:footerReference w:type="first" r:id="rId79"/>
      <w:type w:val="oddPage"/>
      <w:pgSz w:w="11906" w:h="16838"/>
      <w:pgMar w:top="958" w:right="748" w:bottom="1259"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6E692" w14:textId="77777777" w:rsidR="007A2226" w:rsidRDefault="007A2226" w:rsidP="00AA08E7">
      <w:pPr>
        <w:spacing w:after="0" w:line="240" w:lineRule="auto"/>
      </w:pPr>
      <w:r>
        <w:separator/>
      </w:r>
    </w:p>
  </w:endnote>
  <w:endnote w:type="continuationSeparator" w:id="0">
    <w:p w14:paraId="5A0B085F" w14:textId="77777777" w:rsidR="007A2226" w:rsidRDefault="007A2226" w:rsidP="00AA08E7">
      <w:pPr>
        <w:spacing w:after="0" w:line="240" w:lineRule="auto"/>
      </w:pPr>
      <w:r>
        <w:continuationSeparator/>
      </w:r>
    </w:p>
  </w:endnote>
  <w:endnote w:type="continuationNotice" w:id="1">
    <w:p w14:paraId="4C7849D2" w14:textId="77777777" w:rsidR="007A2226" w:rsidRDefault="007A22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Frutiger 55 Roman">
    <w:altName w:val="Calibri"/>
    <w:panose1 w:val="00000000000000000000"/>
    <w:charset w:val="00"/>
    <w:family w:val="swiss"/>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0D94E" w14:textId="77777777" w:rsidR="008347A8" w:rsidRDefault="008347A8" w:rsidP="003664DD">
    <w:pPr>
      <w:pStyle w:val="Footer"/>
      <w:tabs>
        <w:tab w:val="clear" w:pos="4513"/>
      </w:tabs>
      <w:rPr>
        <w:b/>
        <w:bCs/>
        <w:noProof/>
      </w:rPr>
    </w:pPr>
    <w:r>
      <w:rPr>
        <w:b/>
        <w:bCs/>
        <w:noProof/>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07A3" w14:textId="77777777" w:rsidR="008347A8" w:rsidRDefault="008347A8">
    <w:pPr>
      <w:pStyle w:val="Footer"/>
    </w:pPr>
  </w:p>
  <w:p w14:paraId="46BFE696" w14:textId="77777777" w:rsidR="008347A8" w:rsidRDefault="00834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25E9" w14:textId="77777777" w:rsidR="008347A8" w:rsidRDefault="008347A8" w:rsidP="00523D25">
    <w:pPr>
      <w:pStyle w:val="Footer"/>
      <w:pBdr>
        <w:top w:val="single" w:sz="4" w:space="1" w:color="D9D9D9"/>
      </w:pBdr>
      <w:rPr>
        <w:b/>
        <w:bCs/>
      </w:rPr>
    </w:pPr>
    <w:r>
      <w:fldChar w:fldCharType="begin"/>
    </w:r>
    <w:r>
      <w:instrText xml:space="preserve"> PAGE   \* MERGEFORMAT </w:instrText>
    </w:r>
    <w:r>
      <w:fldChar w:fldCharType="separate"/>
    </w:r>
    <w:r w:rsidRPr="00B6135E">
      <w:rPr>
        <w:b/>
        <w:bCs/>
        <w:noProof/>
      </w:rPr>
      <w:t>70</w:t>
    </w:r>
    <w:r>
      <w:rPr>
        <w:b/>
        <w:bCs/>
        <w:noProof/>
      </w:rPr>
      <w:fldChar w:fldCharType="end"/>
    </w:r>
    <w:r>
      <w:rPr>
        <w:b/>
        <w:bCs/>
      </w:rPr>
      <w:t xml:space="preserve"> | </w:t>
    </w:r>
    <w:r w:rsidRPr="00523D25">
      <w:rPr>
        <w:color w:val="808080"/>
        <w:spacing w:val="60"/>
      </w:rPr>
      <w:t>Page</w:t>
    </w:r>
  </w:p>
  <w:p w14:paraId="653F1D6E" w14:textId="77777777" w:rsidR="008347A8" w:rsidRDefault="008347A8" w:rsidP="003664DD">
    <w:pPr>
      <w:pStyle w:val="Footer"/>
      <w:tabs>
        <w:tab w:val="clear" w:pos="4513"/>
      </w:tabs>
      <w:rPr>
        <w:b/>
        <w:bCs/>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5055" w14:textId="77777777" w:rsidR="008347A8" w:rsidRDefault="008347A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62</w:t>
    </w:r>
    <w:r>
      <w:rPr>
        <w:b/>
        <w:bCs/>
        <w:sz w:val="24"/>
        <w:szCs w:val="24"/>
      </w:rPr>
      <w:fldChar w:fldCharType="end"/>
    </w:r>
  </w:p>
  <w:p w14:paraId="74B595EE" w14:textId="77777777" w:rsidR="008347A8" w:rsidRDefault="008347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5A3FD" w14:textId="77777777" w:rsidR="008347A8" w:rsidRDefault="008347A8">
    <w:pPr>
      <w:pStyle w:val="Footer"/>
    </w:pPr>
    <w:r w:rsidRPr="00F97680">
      <w:rPr>
        <w:color w:val="808080"/>
        <w:spacing w:val="60"/>
      </w:rPr>
      <w:t>Page</w:t>
    </w:r>
    <w:r>
      <w:t xml:space="preserve"> | </w:t>
    </w:r>
    <w:r>
      <w:fldChar w:fldCharType="begin"/>
    </w:r>
    <w:r>
      <w:instrText xml:space="preserve"> PAGE   \* MERGEFORMAT </w:instrText>
    </w:r>
    <w:r>
      <w:fldChar w:fldCharType="separate"/>
    </w:r>
    <w:r w:rsidRPr="00B6135E">
      <w:rPr>
        <w:b/>
        <w:bCs/>
        <w:noProof/>
      </w:rPr>
      <w:t>63</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04C91" w14:textId="77777777" w:rsidR="007A2226" w:rsidRDefault="007A2226" w:rsidP="00AA08E7">
      <w:pPr>
        <w:spacing w:after="0" w:line="240" w:lineRule="auto"/>
      </w:pPr>
      <w:r>
        <w:separator/>
      </w:r>
    </w:p>
  </w:footnote>
  <w:footnote w:type="continuationSeparator" w:id="0">
    <w:p w14:paraId="4B5AD6D1" w14:textId="77777777" w:rsidR="007A2226" w:rsidRDefault="007A2226" w:rsidP="00AA08E7">
      <w:pPr>
        <w:spacing w:after="0" w:line="240" w:lineRule="auto"/>
      </w:pPr>
      <w:r>
        <w:continuationSeparator/>
      </w:r>
    </w:p>
  </w:footnote>
  <w:footnote w:type="continuationNotice" w:id="1">
    <w:p w14:paraId="6C97597E" w14:textId="77777777" w:rsidR="007A2226" w:rsidRDefault="007A22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B44D" w14:textId="77777777" w:rsidR="008347A8" w:rsidRDefault="00834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D66"/>
    <w:multiLevelType w:val="hybridMultilevel"/>
    <w:tmpl w:val="3E9EC6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DC153E"/>
    <w:multiLevelType w:val="hybridMultilevel"/>
    <w:tmpl w:val="5BCE6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A620D"/>
    <w:multiLevelType w:val="multilevel"/>
    <w:tmpl w:val="A7285184"/>
    <w:styleLink w:val="ImportedStyle531"/>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C7345C"/>
    <w:multiLevelType w:val="hybridMultilevel"/>
    <w:tmpl w:val="D1FA040E"/>
    <w:styleLink w:val="ImportedStyle53"/>
    <w:lvl w:ilvl="0" w:tplc="104CAB7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5207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36A8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AE0A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6E25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883E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68548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5CB0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74E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4DC16CE"/>
    <w:multiLevelType w:val="multilevel"/>
    <w:tmpl w:val="3872F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332FD1"/>
    <w:multiLevelType w:val="hybridMultilevel"/>
    <w:tmpl w:val="55561E92"/>
    <w:lvl w:ilvl="0" w:tplc="469C34E8">
      <w:numFmt w:val="decimal"/>
      <w:lvlText w:val=""/>
      <w:lvlJc w:val="left"/>
    </w:lvl>
    <w:lvl w:ilvl="1" w:tplc="1618E9C4">
      <w:numFmt w:val="decimal"/>
      <w:lvlText w:val=""/>
      <w:lvlJc w:val="left"/>
    </w:lvl>
    <w:lvl w:ilvl="2" w:tplc="CB38B2D6">
      <w:numFmt w:val="decimal"/>
      <w:lvlText w:val=""/>
      <w:lvlJc w:val="left"/>
    </w:lvl>
    <w:lvl w:ilvl="3" w:tplc="34365A7C">
      <w:numFmt w:val="decimal"/>
      <w:lvlText w:val=""/>
      <w:lvlJc w:val="left"/>
    </w:lvl>
    <w:lvl w:ilvl="4" w:tplc="DC507D68">
      <w:numFmt w:val="decimal"/>
      <w:lvlText w:val=""/>
      <w:lvlJc w:val="left"/>
    </w:lvl>
    <w:lvl w:ilvl="5" w:tplc="6FDCE8F6">
      <w:numFmt w:val="decimal"/>
      <w:lvlText w:val=""/>
      <w:lvlJc w:val="left"/>
    </w:lvl>
    <w:lvl w:ilvl="6" w:tplc="A71C6B14">
      <w:numFmt w:val="decimal"/>
      <w:lvlText w:val=""/>
      <w:lvlJc w:val="left"/>
    </w:lvl>
    <w:lvl w:ilvl="7" w:tplc="3EA81ED8">
      <w:numFmt w:val="decimal"/>
      <w:lvlText w:val=""/>
      <w:lvlJc w:val="left"/>
    </w:lvl>
    <w:lvl w:ilvl="8" w:tplc="B190836C">
      <w:numFmt w:val="decimal"/>
      <w:lvlText w:val=""/>
      <w:lvlJc w:val="left"/>
    </w:lvl>
  </w:abstractNum>
  <w:abstractNum w:abstractNumId="6" w15:restartNumberingAfterBreak="0">
    <w:nsid w:val="05610D91"/>
    <w:multiLevelType w:val="hybridMultilevel"/>
    <w:tmpl w:val="60DAFD92"/>
    <w:lvl w:ilvl="0" w:tplc="70F0054C">
      <w:start w:val="1"/>
      <w:numFmt w:val="bullet"/>
      <w:lvlText w:val="•"/>
      <w:lvlJc w:val="left"/>
      <w:pPr>
        <w:tabs>
          <w:tab w:val="num" w:pos="720"/>
        </w:tabs>
        <w:ind w:left="720" w:hanging="360"/>
      </w:pPr>
      <w:rPr>
        <w:rFonts w:ascii="Arial" w:hAnsi="Arial" w:hint="default"/>
      </w:rPr>
    </w:lvl>
    <w:lvl w:ilvl="1" w:tplc="B122F804" w:tentative="1">
      <w:start w:val="1"/>
      <w:numFmt w:val="bullet"/>
      <w:lvlText w:val="•"/>
      <w:lvlJc w:val="left"/>
      <w:pPr>
        <w:tabs>
          <w:tab w:val="num" w:pos="1440"/>
        </w:tabs>
        <w:ind w:left="1440" w:hanging="360"/>
      </w:pPr>
      <w:rPr>
        <w:rFonts w:ascii="Arial" w:hAnsi="Arial" w:hint="default"/>
      </w:rPr>
    </w:lvl>
    <w:lvl w:ilvl="2" w:tplc="36DC1E96" w:tentative="1">
      <w:start w:val="1"/>
      <w:numFmt w:val="bullet"/>
      <w:lvlText w:val="•"/>
      <w:lvlJc w:val="left"/>
      <w:pPr>
        <w:tabs>
          <w:tab w:val="num" w:pos="2160"/>
        </w:tabs>
        <w:ind w:left="2160" w:hanging="360"/>
      </w:pPr>
      <w:rPr>
        <w:rFonts w:ascii="Arial" w:hAnsi="Arial" w:hint="default"/>
      </w:rPr>
    </w:lvl>
    <w:lvl w:ilvl="3" w:tplc="A432BA70" w:tentative="1">
      <w:start w:val="1"/>
      <w:numFmt w:val="bullet"/>
      <w:lvlText w:val="•"/>
      <w:lvlJc w:val="left"/>
      <w:pPr>
        <w:tabs>
          <w:tab w:val="num" w:pos="2880"/>
        </w:tabs>
        <w:ind w:left="2880" w:hanging="360"/>
      </w:pPr>
      <w:rPr>
        <w:rFonts w:ascii="Arial" w:hAnsi="Arial" w:hint="default"/>
      </w:rPr>
    </w:lvl>
    <w:lvl w:ilvl="4" w:tplc="EDBCCDF8" w:tentative="1">
      <w:start w:val="1"/>
      <w:numFmt w:val="bullet"/>
      <w:lvlText w:val="•"/>
      <w:lvlJc w:val="left"/>
      <w:pPr>
        <w:tabs>
          <w:tab w:val="num" w:pos="3600"/>
        </w:tabs>
        <w:ind w:left="3600" w:hanging="360"/>
      </w:pPr>
      <w:rPr>
        <w:rFonts w:ascii="Arial" w:hAnsi="Arial" w:hint="default"/>
      </w:rPr>
    </w:lvl>
    <w:lvl w:ilvl="5" w:tplc="49828644" w:tentative="1">
      <w:start w:val="1"/>
      <w:numFmt w:val="bullet"/>
      <w:lvlText w:val="•"/>
      <w:lvlJc w:val="left"/>
      <w:pPr>
        <w:tabs>
          <w:tab w:val="num" w:pos="4320"/>
        </w:tabs>
        <w:ind w:left="4320" w:hanging="360"/>
      </w:pPr>
      <w:rPr>
        <w:rFonts w:ascii="Arial" w:hAnsi="Arial" w:hint="default"/>
      </w:rPr>
    </w:lvl>
    <w:lvl w:ilvl="6" w:tplc="80A82A4A" w:tentative="1">
      <w:start w:val="1"/>
      <w:numFmt w:val="bullet"/>
      <w:lvlText w:val="•"/>
      <w:lvlJc w:val="left"/>
      <w:pPr>
        <w:tabs>
          <w:tab w:val="num" w:pos="5040"/>
        </w:tabs>
        <w:ind w:left="5040" w:hanging="360"/>
      </w:pPr>
      <w:rPr>
        <w:rFonts w:ascii="Arial" w:hAnsi="Arial" w:hint="default"/>
      </w:rPr>
    </w:lvl>
    <w:lvl w:ilvl="7" w:tplc="D3C601DC" w:tentative="1">
      <w:start w:val="1"/>
      <w:numFmt w:val="bullet"/>
      <w:lvlText w:val="•"/>
      <w:lvlJc w:val="left"/>
      <w:pPr>
        <w:tabs>
          <w:tab w:val="num" w:pos="5760"/>
        </w:tabs>
        <w:ind w:left="5760" w:hanging="360"/>
      </w:pPr>
      <w:rPr>
        <w:rFonts w:ascii="Arial" w:hAnsi="Arial" w:hint="default"/>
      </w:rPr>
    </w:lvl>
    <w:lvl w:ilvl="8" w:tplc="B1D6EA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62C675B"/>
    <w:multiLevelType w:val="hybridMultilevel"/>
    <w:tmpl w:val="208610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66B5912"/>
    <w:multiLevelType w:val="hybridMultilevel"/>
    <w:tmpl w:val="A65222C0"/>
    <w:lvl w:ilvl="0" w:tplc="0CD8272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C4174D"/>
    <w:multiLevelType w:val="hybridMultilevel"/>
    <w:tmpl w:val="D0864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907723E"/>
    <w:multiLevelType w:val="hybridMultilevel"/>
    <w:tmpl w:val="0AFE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1811A5"/>
    <w:multiLevelType w:val="hybridMultilevel"/>
    <w:tmpl w:val="3A6EF760"/>
    <w:numStyleLink w:val="ImportedStyle41"/>
  </w:abstractNum>
  <w:abstractNum w:abstractNumId="12" w15:restartNumberingAfterBreak="0">
    <w:nsid w:val="0A674DD7"/>
    <w:multiLevelType w:val="hybridMultilevel"/>
    <w:tmpl w:val="19BEE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E35509"/>
    <w:multiLevelType w:val="hybridMultilevel"/>
    <w:tmpl w:val="2A0C96C8"/>
    <w:styleLink w:val="ImportedStyle69"/>
    <w:lvl w:ilvl="0" w:tplc="1E40BCB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8AE0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8295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3285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F27A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9082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6CF6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7A09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C85F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C067B32"/>
    <w:multiLevelType w:val="hybridMultilevel"/>
    <w:tmpl w:val="F314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1C42DF"/>
    <w:multiLevelType w:val="hybridMultilevel"/>
    <w:tmpl w:val="DC426478"/>
    <w:lvl w:ilvl="0" w:tplc="0F188028">
      <w:numFmt w:val="decimal"/>
      <w:lvlText w:val=""/>
      <w:lvlJc w:val="left"/>
    </w:lvl>
    <w:lvl w:ilvl="1" w:tplc="21169886">
      <w:numFmt w:val="decimal"/>
      <w:lvlText w:val=""/>
      <w:lvlJc w:val="left"/>
    </w:lvl>
    <w:lvl w:ilvl="2" w:tplc="BE24DD9C">
      <w:numFmt w:val="decimal"/>
      <w:lvlText w:val=""/>
      <w:lvlJc w:val="left"/>
    </w:lvl>
    <w:lvl w:ilvl="3" w:tplc="242058F6">
      <w:numFmt w:val="decimal"/>
      <w:lvlText w:val=""/>
      <w:lvlJc w:val="left"/>
    </w:lvl>
    <w:lvl w:ilvl="4" w:tplc="4E06CE54">
      <w:numFmt w:val="decimal"/>
      <w:lvlText w:val=""/>
      <w:lvlJc w:val="left"/>
    </w:lvl>
    <w:lvl w:ilvl="5" w:tplc="0F06A242">
      <w:numFmt w:val="decimal"/>
      <w:lvlText w:val=""/>
      <w:lvlJc w:val="left"/>
    </w:lvl>
    <w:lvl w:ilvl="6" w:tplc="25F0C85E">
      <w:numFmt w:val="decimal"/>
      <w:lvlText w:val=""/>
      <w:lvlJc w:val="left"/>
    </w:lvl>
    <w:lvl w:ilvl="7" w:tplc="667C2C2C">
      <w:numFmt w:val="decimal"/>
      <w:lvlText w:val=""/>
      <w:lvlJc w:val="left"/>
    </w:lvl>
    <w:lvl w:ilvl="8" w:tplc="1FC067C8">
      <w:numFmt w:val="decimal"/>
      <w:lvlText w:val=""/>
      <w:lvlJc w:val="left"/>
    </w:lvl>
  </w:abstractNum>
  <w:abstractNum w:abstractNumId="16" w15:restartNumberingAfterBreak="0">
    <w:nsid w:val="0C9A2FA3"/>
    <w:multiLevelType w:val="hybridMultilevel"/>
    <w:tmpl w:val="13340168"/>
    <w:lvl w:ilvl="0" w:tplc="48B6F564">
      <w:numFmt w:val="decimal"/>
      <w:lvlText w:val=""/>
      <w:lvlJc w:val="left"/>
    </w:lvl>
    <w:lvl w:ilvl="1" w:tplc="8708B858">
      <w:numFmt w:val="decimal"/>
      <w:lvlText w:val=""/>
      <w:lvlJc w:val="left"/>
    </w:lvl>
    <w:lvl w:ilvl="2" w:tplc="908272A8">
      <w:numFmt w:val="decimal"/>
      <w:lvlText w:val=""/>
      <w:lvlJc w:val="left"/>
    </w:lvl>
    <w:lvl w:ilvl="3" w:tplc="18C469F2">
      <w:numFmt w:val="decimal"/>
      <w:lvlText w:val=""/>
      <w:lvlJc w:val="left"/>
    </w:lvl>
    <w:lvl w:ilvl="4" w:tplc="EA6A6106">
      <w:numFmt w:val="decimal"/>
      <w:lvlText w:val=""/>
      <w:lvlJc w:val="left"/>
    </w:lvl>
    <w:lvl w:ilvl="5" w:tplc="853CF652">
      <w:numFmt w:val="decimal"/>
      <w:lvlText w:val=""/>
      <w:lvlJc w:val="left"/>
    </w:lvl>
    <w:lvl w:ilvl="6" w:tplc="465A51BC">
      <w:numFmt w:val="decimal"/>
      <w:lvlText w:val=""/>
      <w:lvlJc w:val="left"/>
    </w:lvl>
    <w:lvl w:ilvl="7" w:tplc="0750F56C">
      <w:numFmt w:val="decimal"/>
      <w:lvlText w:val=""/>
      <w:lvlJc w:val="left"/>
    </w:lvl>
    <w:lvl w:ilvl="8" w:tplc="B698957C">
      <w:numFmt w:val="decimal"/>
      <w:lvlText w:val=""/>
      <w:lvlJc w:val="left"/>
    </w:lvl>
  </w:abstractNum>
  <w:abstractNum w:abstractNumId="17" w15:restartNumberingAfterBreak="0">
    <w:nsid w:val="0D0C3762"/>
    <w:multiLevelType w:val="hybridMultilevel"/>
    <w:tmpl w:val="D84C92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0D29178B"/>
    <w:multiLevelType w:val="hybridMultilevel"/>
    <w:tmpl w:val="B6CC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D423A7"/>
    <w:multiLevelType w:val="hybridMultilevel"/>
    <w:tmpl w:val="04A8DA7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0DF05763"/>
    <w:multiLevelType w:val="hybridMultilevel"/>
    <w:tmpl w:val="B9BC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990CFC"/>
    <w:multiLevelType w:val="hybridMultilevel"/>
    <w:tmpl w:val="C63C5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1538FA"/>
    <w:multiLevelType w:val="hybridMultilevel"/>
    <w:tmpl w:val="126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BD470C"/>
    <w:multiLevelType w:val="hybridMultilevel"/>
    <w:tmpl w:val="5BBA51D2"/>
    <w:numStyleLink w:val="ImportedStyle181"/>
  </w:abstractNum>
  <w:abstractNum w:abstractNumId="24" w15:restartNumberingAfterBreak="0">
    <w:nsid w:val="166A16BA"/>
    <w:multiLevelType w:val="hybridMultilevel"/>
    <w:tmpl w:val="3A6EF760"/>
    <w:styleLink w:val="ImportedStyle41"/>
    <w:lvl w:ilvl="0" w:tplc="EA4880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96A4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A868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021E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708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2488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4C3DE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D2A8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1080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99D5CDF"/>
    <w:multiLevelType w:val="hybridMultilevel"/>
    <w:tmpl w:val="A840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8400A0"/>
    <w:multiLevelType w:val="hybridMultilevel"/>
    <w:tmpl w:val="FFFFFFFF"/>
    <w:lvl w:ilvl="0" w:tplc="655AB52A">
      <w:start w:val="1"/>
      <w:numFmt w:val="bullet"/>
      <w:lvlText w:val=""/>
      <w:lvlJc w:val="left"/>
      <w:pPr>
        <w:ind w:left="720" w:hanging="360"/>
      </w:pPr>
      <w:rPr>
        <w:rFonts w:ascii="Symbol" w:hAnsi="Symbol" w:hint="default"/>
      </w:rPr>
    </w:lvl>
    <w:lvl w:ilvl="1" w:tplc="C4102FB6">
      <w:start w:val="1"/>
      <w:numFmt w:val="bullet"/>
      <w:lvlText w:val="o"/>
      <w:lvlJc w:val="left"/>
      <w:pPr>
        <w:ind w:left="1440" w:hanging="360"/>
      </w:pPr>
      <w:rPr>
        <w:rFonts w:ascii="Courier New" w:hAnsi="Courier New" w:hint="default"/>
      </w:rPr>
    </w:lvl>
    <w:lvl w:ilvl="2" w:tplc="E90AD29C">
      <w:start w:val="1"/>
      <w:numFmt w:val="bullet"/>
      <w:lvlText w:val=""/>
      <w:lvlJc w:val="left"/>
      <w:pPr>
        <w:ind w:left="2160" w:hanging="360"/>
      </w:pPr>
      <w:rPr>
        <w:rFonts w:ascii="Wingdings" w:hAnsi="Wingdings" w:hint="default"/>
      </w:rPr>
    </w:lvl>
    <w:lvl w:ilvl="3" w:tplc="4C06D732">
      <w:start w:val="1"/>
      <w:numFmt w:val="bullet"/>
      <w:lvlText w:val=""/>
      <w:lvlJc w:val="left"/>
      <w:pPr>
        <w:ind w:left="2880" w:hanging="360"/>
      </w:pPr>
      <w:rPr>
        <w:rFonts w:ascii="Symbol" w:hAnsi="Symbol" w:hint="default"/>
      </w:rPr>
    </w:lvl>
    <w:lvl w:ilvl="4" w:tplc="3EC8FED6">
      <w:start w:val="1"/>
      <w:numFmt w:val="bullet"/>
      <w:lvlText w:val="o"/>
      <w:lvlJc w:val="left"/>
      <w:pPr>
        <w:ind w:left="3600" w:hanging="360"/>
      </w:pPr>
      <w:rPr>
        <w:rFonts w:ascii="Courier New" w:hAnsi="Courier New" w:hint="default"/>
      </w:rPr>
    </w:lvl>
    <w:lvl w:ilvl="5" w:tplc="1AF6C2E4">
      <w:start w:val="1"/>
      <w:numFmt w:val="bullet"/>
      <w:lvlText w:val=""/>
      <w:lvlJc w:val="left"/>
      <w:pPr>
        <w:ind w:left="4320" w:hanging="360"/>
      </w:pPr>
      <w:rPr>
        <w:rFonts w:ascii="Wingdings" w:hAnsi="Wingdings" w:hint="default"/>
      </w:rPr>
    </w:lvl>
    <w:lvl w:ilvl="6" w:tplc="4A609456">
      <w:start w:val="1"/>
      <w:numFmt w:val="bullet"/>
      <w:lvlText w:val=""/>
      <w:lvlJc w:val="left"/>
      <w:pPr>
        <w:ind w:left="5040" w:hanging="360"/>
      </w:pPr>
      <w:rPr>
        <w:rFonts w:ascii="Symbol" w:hAnsi="Symbol" w:hint="default"/>
      </w:rPr>
    </w:lvl>
    <w:lvl w:ilvl="7" w:tplc="4476BC70">
      <w:start w:val="1"/>
      <w:numFmt w:val="bullet"/>
      <w:lvlText w:val="o"/>
      <w:lvlJc w:val="left"/>
      <w:pPr>
        <w:ind w:left="5760" w:hanging="360"/>
      </w:pPr>
      <w:rPr>
        <w:rFonts w:ascii="Courier New" w:hAnsi="Courier New" w:hint="default"/>
      </w:rPr>
    </w:lvl>
    <w:lvl w:ilvl="8" w:tplc="86747FEC">
      <w:start w:val="1"/>
      <w:numFmt w:val="bullet"/>
      <w:lvlText w:val=""/>
      <w:lvlJc w:val="left"/>
      <w:pPr>
        <w:ind w:left="6480" w:hanging="360"/>
      </w:pPr>
      <w:rPr>
        <w:rFonts w:ascii="Wingdings" w:hAnsi="Wingdings" w:hint="default"/>
      </w:rPr>
    </w:lvl>
  </w:abstractNum>
  <w:abstractNum w:abstractNumId="27" w15:restartNumberingAfterBreak="0">
    <w:nsid w:val="1BF96851"/>
    <w:multiLevelType w:val="hybridMultilevel"/>
    <w:tmpl w:val="2BA00E7E"/>
    <w:numStyleLink w:val="ImportedStyle521"/>
  </w:abstractNum>
  <w:abstractNum w:abstractNumId="28" w15:restartNumberingAfterBreak="0">
    <w:nsid w:val="1C6D3996"/>
    <w:multiLevelType w:val="hybridMultilevel"/>
    <w:tmpl w:val="F4C6D594"/>
    <w:styleLink w:val="ImportedStyle40"/>
    <w:lvl w:ilvl="0" w:tplc="218443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CE27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8073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E400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423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32A6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A7A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4CE3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0FF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E892942"/>
    <w:multiLevelType w:val="multilevel"/>
    <w:tmpl w:val="1BFACD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2C7F7F"/>
    <w:multiLevelType w:val="hybridMultilevel"/>
    <w:tmpl w:val="2CB68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DE3C0B"/>
    <w:multiLevelType w:val="hybridMultilevel"/>
    <w:tmpl w:val="8614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0223DF"/>
    <w:multiLevelType w:val="hybridMultilevel"/>
    <w:tmpl w:val="A30220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0436508"/>
    <w:multiLevelType w:val="hybridMultilevel"/>
    <w:tmpl w:val="798E9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31647ED"/>
    <w:multiLevelType w:val="hybridMultilevel"/>
    <w:tmpl w:val="3B688194"/>
    <w:styleLink w:val="ImportedStyle21"/>
    <w:lvl w:ilvl="0" w:tplc="776E54E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B083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18B3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4CF81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52CE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BA31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E2E5F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7A21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D4C5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3E95AAE"/>
    <w:multiLevelType w:val="hybridMultilevel"/>
    <w:tmpl w:val="A560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EF422C"/>
    <w:multiLevelType w:val="hybridMultilevel"/>
    <w:tmpl w:val="C918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F76907"/>
    <w:multiLevelType w:val="hybridMultilevel"/>
    <w:tmpl w:val="E7B8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476A15"/>
    <w:multiLevelType w:val="hybridMultilevel"/>
    <w:tmpl w:val="10C49704"/>
    <w:styleLink w:val="ImportedStyle38"/>
    <w:lvl w:ilvl="0" w:tplc="10E6C4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BE4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4A8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9C808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5031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4E26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86B2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3CE2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522E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8910EC8"/>
    <w:multiLevelType w:val="hybridMultilevel"/>
    <w:tmpl w:val="8D8E2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9BD0400"/>
    <w:multiLevelType w:val="hybridMultilevel"/>
    <w:tmpl w:val="2BA00E7E"/>
    <w:styleLink w:val="ImportedStyle521"/>
    <w:lvl w:ilvl="0" w:tplc="66C6444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EE2E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807B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9043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C2DF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BA91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AAA44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EA92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C4F5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AA9464F"/>
    <w:multiLevelType w:val="hybridMultilevel"/>
    <w:tmpl w:val="F09E5F3A"/>
    <w:styleLink w:val="ImportedStyle58"/>
    <w:lvl w:ilvl="0" w:tplc="966AF0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D2E6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E66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D0989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3A4F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D057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96474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FA01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BC0A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09E50FC"/>
    <w:multiLevelType w:val="hybridMultilevel"/>
    <w:tmpl w:val="9EC0AB86"/>
    <w:lvl w:ilvl="0" w:tplc="5B507A3A">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3" w15:restartNumberingAfterBreak="0">
    <w:nsid w:val="322E41EF"/>
    <w:multiLevelType w:val="hybridMultilevel"/>
    <w:tmpl w:val="DC426478"/>
    <w:numStyleLink w:val="ImportedStyle221"/>
  </w:abstractNum>
  <w:abstractNum w:abstractNumId="44" w15:restartNumberingAfterBreak="0">
    <w:nsid w:val="335D236C"/>
    <w:multiLevelType w:val="hybridMultilevel"/>
    <w:tmpl w:val="F4C6D594"/>
    <w:numStyleLink w:val="ImportedStyle40"/>
  </w:abstractNum>
  <w:abstractNum w:abstractNumId="45" w15:restartNumberingAfterBreak="0">
    <w:nsid w:val="33D37599"/>
    <w:multiLevelType w:val="hybridMultilevel"/>
    <w:tmpl w:val="CEC63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4E14FE8"/>
    <w:multiLevelType w:val="hybridMultilevel"/>
    <w:tmpl w:val="6ECC04D0"/>
    <w:styleLink w:val="ImportedStyle191"/>
    <w:lvl w:ilvl="0" w:tplc="ED100C82">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4C9B74">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9C9C70">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4CEB0E">
      <w:start w:val="1"/>
      <w:numFmt w:val="bullet"/>
      <w:lvlText w:val="·"/>
      <w:lvlJc w:val="left"/>
      <w:pPr>
        <w:ind w:left="2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42D04E">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A7E42">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E4FAD6">
      <w:start w:val="1"/>
      <w:numFmt w:val="bullet"/>
      <w:lvlText w:val="·"/>
      <w:lvlJc w:val="left"/>
      <w:pPr>
        <w:ind w:left="50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EAE698">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E80548">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65A6B48"/>
    <w:multiLevelType w:val="hybridMultilevel"/>
    <w:tmpl w:val="F57AD726"/>
    <w:styleLink w:val="ImportedStyle45"/>
    <w:lvl w:ilvl="0" w:tplc="58CE58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044F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AE45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9AB6A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480E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06D8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06C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96C7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CA3E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375169BD"/>
    <w:multiLevelType w:val="hybridMultilevel"/>
    <w:tmpl w:val="AB4AB346"/>
    <w:styleLink w:val="ImportedStyle29"/>
    <w:lvl w:ilvl="0" w:tplc="F09068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BE05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E2F4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2C94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AA27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CAB1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2C1EF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2E7D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A816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385B286C"/>
    <w:multiLevelType w:val="hybridMultilevel"/>
    <w:tmpl w:val="D5B4E062"/>
    <w:styleLink w:val="ImportedStyle23"/>
    <w:lvl w:ilvl="0" w:tplc="C4BE54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E01D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DA68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4CCC0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E8F2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80E4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D658E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1458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308C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AAF16D1"/>
    <w:multiLevelType w:val="hybridMultilevel"/>
    <w:tmpl w:val="FF6E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FAE3E5C"/>
    <w:multiLevelType w:val="hybridMultilevel"/>
    <w:tmpl w:val="41CED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FCC287F"/>
    <w:multiLevelType w:val="hybridMultilevel"/>
    <w:tmpl w:val="DA86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FEE5E85"/>
    <w:multiLevelType w:val="hybridMultilevel"/>
    <w:tmpl w:val="86444BDC"/>
    <w:numStyleLink w:val="ImportedStyle231"/>
  </w:abstractNum>
  <w:abstractNum w:abstractNumId="54" w15:restartNumberingAfterBreak="0">
    <w:nsid w:val="456C0549"/>
    <w:multiLevelType w:val="hybridMultilevel"/>
    <w:tmpl w:val="F88A8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825D9A"/>
    <w:multiLevelType w:val="hybridMultilevel"/>
    <w:tmpl w:val="6AF47CE6"/>
    <w:styleLink w:val="ImportedStyle16"/>
    <w:lvl w:ilvl="0" w:tplc="FCB8BD3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A0C1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E013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C16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5498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565E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9CC07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8E06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A220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45AF0CFC"/>
    <w:multiLevelType w:val="hybridMultilevel"/>
    <w:tmpl w:val="B6B4C15A"/>
    <w:styleLink w:val="ImportedStyle12"/>
    <w:lvl w:ilvl="0" w:tplc="4F34D9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B00D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D04E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9051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50CF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F08F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C8CA4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B87C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8CD0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45BA23AC"/>
    <w:multiLevelType w:val="hybridMultilevel"/>
    <w:tmpl w:val="7D8E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6F15928"/>
    <w:multiLevelType w:val="hybridMultilevel"/>
    <w:tmpl w:val="4190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652FEA"/>
    <w:multiLevelType w:val="hybridMultilevel"/>
    <w:tmpl w:val="BE08B396"/>
    <w:styleLink w:val="ImportedStyle3"/>
    <w:lvl w:ilvl="0" w:tplc="1D6E50EE">
      <w:start w:val="1"/>
      <w:numFmt w:val="bullet"/>
      <w:lvlText w:val="·"/>
      <w:lvlJc w:val="left"/>
      <w:pPr>
        <w:ind w:left="85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8CAB40">
      <w:start w:val="1"/>
      <w:numFmt w:val="bullet"/>
      <w:lvlText w:val="o"/>
      <w:lvlJc w:val="left"/>
      <w:pPr>
        <w:ind w:left="157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287E3E">
      <w:start w:val="1"/>
      <w:numFmt w:val="bullet"/>
      <w:lvlText w:val="▪"/>
      <w:lvlJc w:val="left"/>
      <w:pPr>
        <w:ind w:left="22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C668D0">
      <w:start w:val="1"/>
      <w:numFmt w:val="bullet"/>
      <w:lvlText w:val="·"/>
      <w:lvlJc w:val="left"/>
      <w:pPr>
        <w:ind w:left="301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967C88">
      <w:start w:val="1"/>
      <w:numFmt w:val="bullet"/>
      <w:lvlText w:val="o"/>
      <w:lvlJc w:val="left"/>
      <w:pPr>
        <w:ind w:left="373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7476E4">
      <w:start w:val="1"/>
      <w:numFmt w:val="bullet"/>
      <w:lvlText w:val="▪"/>
      <w:lvlJc w:val="left"/>
      <w:pPr>
        <w:ind w:left="445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784AEC">
      <w:start w:val="1"/>
      <w:numFmt w:val="bullet"/>
      <w:lvlText w:val="·"/>
      <w:lvlJc w:val="left"/>
      <w:pPr>
        <w:ind w:left="5171"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1404FC">
      <w:start w:val="1"/>
      <w:numFmt w:val="bullet"/>
      <w:lvlText w:val="o"/>
      <w:lvlJc w:val="left"/>
      <w:pPr>
        <w:ind w:left="589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449916">
      <w:start w:val="1"/>
      <w:numFmt w:val="bullet"/>
      <w:lvlText w:val="▪"/>
      <w:lvlJc w:val="left"/>
      <w:pPr>
        <w:ind w:left="6611"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7B64718"/>
    <w:multiLevelType w:val="hybridMultilevel"/>
    <w:tmpl w:val="35E87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7D50A32"/>
    <w:multiLevelType w:val="hybridMultilevel"/>
    <w:tmpl w:val="86444BDC"/>
    <w:styleLink w:val="ImportedStyle231"/>
    <w:lvl w:ilvl="0" w:tplc="95D21A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A02D3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E9B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EA85E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CC3B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C8FC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30EDA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7262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CAEF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48F81BB7"/>
    <w:multiLevelType w:val="hybridMultilevel"/>
    <w:tmpl w:val="CCE40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494B7B1F"/>
    <w:multiLevelType w:val="hybridMultilevel"/>
    <w:tmpl w:val="51E40AF8"/>
    <w:styleLink w:val="ImportedStyle14"/>
    <w:lvl w:ilvl="0" w:tplc="17AA2B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A5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60FD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4E65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2CD9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529C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BCC1B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D2AE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6AFB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AE16BD2"/>
    <w:multiLevelType w:val="multilevel"/>
    <w:tmpl w:val="4948B754"/>
    <w:lvl w:ilvl="0">
      <w:start w:val="3"/>
      <w:numFmt w:val="decimal"/>
      <w:lvlText w:val="%1"/>
      <w:lvlJc w:val="left"/>
      <w:pPr>
        <w:ind w:left="384" w:hanging="384"/>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4C331842"/>
    <w:multiLevelType w:val="hybridMultilevel"/>
    <w:tmpl w:val="1584BC4C"/>
    <w:numStyleLink w:val="ImportedStyle39"/>
  </w:abstractNum>
  <w:abstractNum w:abstractNumId="66" w15:restartNumberingAfterBreak="0">
    <w:nsid w:val="4D7D72F4"/>
    <w:multiLevelType w:val="hybridMultilevel"/>
    <w:tmpl w:val="BC5A6EAA"/>
    <w:styleLink w:val="ImportedStyle54"/>
    <w:lvl w:ilvl="0" w:tplc="D7F091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42F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9091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60FA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9A4A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C8F8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F807D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B2D2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A52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4D834CDF"/>
    <w:multiLevelType w:val="multilevel"/>
    <w:tmpl w:val="925E9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0D423BF"/>
    <w:multiLevelType w:val="hybridMultilevel"/>
    <w:tmpl w:val="0586453C"/>
    <w:styleLink w:val="ImportedStyle43"/>
    <w:lvl w:ilvl="0" w:tplc="76144C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6C25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5AAD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821B9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5219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7052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561A4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E6EC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945F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52BD70C8"/>
    <w:multiLevelType w:val="hybridMultilevel"/>
    <w:tmpl w:val="344A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110ACA"/>
    <w:multiLevelType w:val="hybridMultilevel"/>
    <w:tmpl w:val="4538F4FE"/>
    <w:styleLink w:val="ImportedStyle51"/>
    <w:lvl w:ilvl="0" w:tplc="6BA286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0C80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9E65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EC43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DCE5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308C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FC70F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826F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6807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531A52BB"/>
    <w:multiLevelType w:val="hybridMultilevel"/>
    <w:tmpl w:val="10C49704"/>
    <w:numStyleLink w:val="ImportedStyle38"/>
  </w:abstractNum>
  <w:abstractNum w:abstractNumId="72" w15:restartNumberingAfterBreak="0">
    <w:nsid w:val="54F629A9"/>
    <w:multiLevelType w:val="hybridMultilevel"/>
    <w:tmpl w:val="C2A6E786"/>
    <w:styleLink w:val="ImportedStyle19"/>
    <w:lvl w:ilvl="0" w:tplc="7E061EC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3804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A6AD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6E68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F345B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42CE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D834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EAD9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671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55E74A2C"/>
    <w:multiLevelType w:val="hybridMultilevel"/>
    <w:tmpl w:val="5BBA51D2"/>
    <w:styleLink w:val="ImportedStyle181"/>
    <w:lvl w:ilvl="0" w:tplc="753850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6A3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90AFE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EAA75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E03D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9CDF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BACF9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FA48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584B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56A958E5"/>
    <w:multiLevelType w:val="hybridMultilevel"/>
    <w:tmpl w:val="13340168"/>
    <w:styleLink w:val="ImportedStyle8"/>
    <w:lvl w:ilvl="0" w:tplc="622EFAB4">
      <w:start w:val="1"/>
      <w:numFmt w:val="decimal"/>
      <w:lvlText w:val="%1."/>
      <w:lvlJc w:val="left"/>
      <w:pPr>
        <w:tabs>
          <w:tab w:val="left" w:pos="1070"/>
        </w:tabs>
        <w:ind w:left="4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F2F06A">
      <w:start w:val="1"/>
      <w:numFmt w:val="decimal"/>
      <w:lvlText w:val="%2."/>
      <w:lvlJc w:val="left"/>
      <w:pPr>
        <w:tabs>
          <w:tab w:val="left" w:pos="1070"/>
        </w:tabs>
        <w:ind w:left="7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E21266">
      <w:start w:val="1"/>
      <w:numFmt w:val="decimal"/>
      <w:lvlText w:val="%3."/>
      <w:lvlJc w:val="left"/>
      <w:pPr>
        <w:tabs>
          <w:tab w:val="left" w:pos="1070"/>
        </w:tabs>
        <w:ind w:left="15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686500">
      <w:start w:val="1"/>
      <w:numFmt w:val="decimal"/>
      <w:lvlText w:val="%4."/>
      <w:lvlJc w:val="left"/>
      <w:pPr>
        <w:tabs>
          <w:tab w:val="left" w:pos="1070"/>
        </w:tabs>
        <w:ind w:left="22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465970">
      <w:start w:val="1"/>
      <w:numFmt w:val="decimal"/>
      <w:lvlText w:val="%5."/>
      <w:lvlJc w:val="left"/>
      <w:pPr>
        <w:tabs>
          <w:tab w:val="left" w:pos="1070"/>
        </w:tabs>
        <w:ind w:left="29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EAD48E">
      <w:start w:val="1"/>
      <w:numFmt w:val="decimal"/>
      <w:lvlText w:val="%6."/>
      <w:lvlJc w:val="left"/>
      <w:pPr>
        <w:tabs>
          <w:tab w:val="left" w:pos="1070"/>
        </w:tabs>
        <w:ind w:left="36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CCF9E0">
      <w:start w:val="1"/>
      <w:numFmt w:val="decimal"/>
      <w:lvlText w:val="%7."/>
      <w:lvlJc w:val="left"/>
      <w:pPr>
        <w:tabs>
          <w:tab w:val="left" w:pos="1070"/>
        </w:tabs>
        <w:ind w:left="43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EE9226">
      <w:start w:val="1"/>
      <w:numFmt w:val="decimal"/>
      <w:lvlText w:val="%8."/>
      <w:lvlJc w:val="left"/>
      <w:pPr>
        <w:tabs>
          <w:tab w:val="left" w:pos="1070"/>
        </w:tabs>
        <w:ind w:left="51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86AAB2">
      <w:start w:val="1"/>
      <w:numFmt w:val="decimal"/>
      <w:lvlText w:val="%9."/>
      <w:lvlJc w:val="left"/>
      <w:pPr>
        <w:tabs>
          <w:tab w:val="left" w:pos="1070"/>
        </w:tabs>
        <w:ind w:left="58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57010C9D"/>
    <w:multiLevelType w:val="hybridMultilevel"/>
    <w:tmpl w:val="2D86F5F8"/>
    <w:lvl w:ilvl="0" w:tplc="CCB6EC7C">
      <w:start w:val="1"/>
      <w:numFmt w:val="bullet"/>
      <w:lvlText w:val="•"/>
      <w:lvlJc w:val="left"/>
      <w:pPr>
        <w:tabs>
          <w:tab w:val="num" w:pos="720"/>
        </w:tabs>
        <w:ind w:left="720" w:hanging="360"/>
      </w:pPr>
      <w:rPr>
        <w:rFonts w:ascii="Arial" w:hAnsi="Arial" w:hint="default"/>
      </w:rPr>
    </w:lvl>
    <w:lvl w:ilvl="1" w:tplc="D93A16C4" w:tentative="1">
      <w:start w:val="1"/>
      <w:numFmt w:val="bullet"/>
      <w:lvlText w:val="•"/>
      <w:lvlJc w:val="left"/>
      <w:pPr>
        <w:tabs>
          <w:tab w:val="num" w:pos="1440"/>
        </w:tabs>
        <w:ind w:left="1440" w:hanging="360"/>
      </w:pPr>
      <w:rPr>
        <w:rFonts w:ascii="Arial" w:hAnsi="Arial" w:hint="default"/>
      </w:rPr>
    </w:lvl>
    <w:lvl w:ilvl="2" w:tplc="D7DC904E" w:tentative="1">
      <w:start w:val="1"/>
      <w:numFmt w:val="bullet"/>
      <w:lvlText w:val="•"/>
      <w:lvlJc w:val="left"/>
      <w:pPr>
        <w:tabs>
          <w:tab w:val="num" w:pos="2160"/>
        </w:tabs>
        <w:ind w:left="2160" w:hanging="360"/>
      </w:pPr>
      <w:rPr>
        <w:rFonts w:ascii="Arial" w:hAnsi="Arial" w:hint="default"/>
      </w:rPr>
    </w:lvl>
    <w:lvl w:ilvl="3" w:tplc="A1DE383A" w:tentative="1">
      <w:start w:val="1"/>
      <w:numFmt w:val="bullet"/>
      <w:lvlText w:val="•"/>
      <w:lvlJc w:val="left"/>
      <w:pPr>
        <w:tabs>
          <w:tab w:val="num" w:pos="2880"/>
        </w:tabs>
        <w:ind w:left="2880" w:hanging="360"/>
      </w:pPr>
      <w:rPr>
        <w:rFonts w:ascii="Arial" w:hAnsi="Arial" w:hint="default"/>
      </w:rPr>
    </w:lvl>
    <w:lvl w:ilvl="4" w:tplc="6596C048" w:tentative="1">
      <w:start w:val="1"/>
      <w:numFmt w:val="bullet"/>
      <w:lvlText w:val="•"/>
      <w:lvlJc w:val="left"/>
      <w:pPr>
        <w:tabs>
          <w:tab w:val="num" w:pos="3600"/>
        </w:tabs>
        <w:ind w:left="3600" w:hanging="360"/>
      </w:pPr>
      <w:rPr>
        <w:rFonts w:ascii="Arial" w:hAnsi="Arial" w:hint="default"/>
      </w:rPr>
    </w:lvl>
    <w:lvl w:ilvl="5" w:tplc="0E08B2CA" w:tentative="1">
      <w:start w:val="1"/>
      <w:numFmt w:val="bullet"/>
      <w:lvlText w:val="•"/>
      <w:lvlJc w:val="left"/>
      <w:pPr>
        <w:tabs>
          <w:tab w:val="num" w:pos="4320"/>
        </w:tabs>
        <w:ind w:left="4320" w:hanging="360"/>
      </w:pPr>
      <w:rPr>
        <w:rFonts w:ascii="Arial" w:hAnsi="Arial" w:hint="default"/>
      </w:rPr>
    </w:lvl>
    <w:lvl w:ilvl="6" w:tplc="7ED2DA82" w:tentative="1">
      <w:start w:val="1"/>
      <w:numFmt w:val="bullet"/>
      <w:lvlText w:val="•"/>
      <w:lvlJc w:val="left"/>
      <w:pPr>
        <w:tabs>
          <w:tab w:val="num" w:pos="5040"/>
        </w:tabs>
        <w:ind w:left="5040" w:hanging="360"/>
      </w:pPr>
      <w:rPr>
        <w:rFonts w:ascii="Arial" w:hAnsi="Arial" w:hint="default"/>
      </w:rPr>
    </w:lvl>
    <w:lvl w:ilvl="7" w:tplc="47C272FE" w:tentative="1">
      <w:start w:val="1"/>
      <w:numFmt w:val="bullet"/>
      <w:lvlText w:val="•"/>
      <w:lvlJc w:val="left"/>
      <w:pPr>
        <w:tabs>
          <w:tab w:val="num" w:pos="5760"/>
        </w:tabs>
        <w:ind w:left="5760" w:hanging="360"/>
      </w:pPr>
      <w:rPr>
        <w:rFonts w:ascii="Arial" w:hAnsi="Arial" w:hint="default"/>
      </w:rPr>
    </w:lvl>
    <w:lvl w:ilvl="8" w:tplc="13DE9EA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74D75FC"/>
    <w:multiLevelType w:val="hybridMultilevel"/>
    <w:tmpl w:val="C0948312"/>
    <w:lvl w:ilvl="0" w:tplc="9074522A">
      <w:numFmt w:val="decimal"/>
      <w:lvlText w:val=""/>
      <w:lvlJc w:val="left"/>
    </w:lvl>
    <w:lvl w:ilvl="1" w:tplc="6D780826">
      <w:numFmt w:val="decimal"/>
      <w:lvlText w:val=""/>
      <w:lvlJc w:val="left"/>
    </w:lvl>
    <w:lvl w:ilvl="2" w:tplc="DC2AD95C">
      <w:numFmt w:val="decimal"/>
      <w:lvlText w:val=""/>
      <w:lvlJc w:val="left"/>
    </w:lvl>
    <w:lvl w:ilvl="3" w:tplc="456C961A">
      <w:numFmt w:val="decimal"/>
      <w:lvlText w:val=""/>
      <w:lvlJc w:val="left"/>
    </w:lvl>
    <w:lvl w:ilvl="4" w:tplc="0FB4CD4A">
      <w:numFmt w:val="decimal"/>
      <w:lvlText w:val=""/>
      <w:lvlJc w:val="left"/>
    </w:lvl>
    <w:lvl w:ilvl="5" w:tplc="050AA8A4">
      <w:numFmt w:val="decimal"/>
      <w:lvlText w:val=""/>
      <w:lvlJc w:val="left"/>
    </w:lvl>
    <w:lvl w:ilvl="6" w:tplc="2F08B12E">
      <w:numFmt w:val="decimal"/>
      <w:lvlText w:val=""/>
      <w:lvlJc w:val="left"/>
    </w:lvl>
    <w:lvl w:ilvl="7" w:tplc="C4E8696A">
      <w:numFmt w:val="decimal"/>
      <w:lvlText w:val=""/>
      <w:lvlJc w:val="left"/>
    </w:lvl>
    <w:lvl w:ilvl="8" w:tplc="7CE008B8">
      <w:numFmt w:val="decimal"/>
      <w:lvlText w:val=""/>
      <w:lvlJc w:val="left"/>
    </w:lvl>
  </w:abstractNum>
  <w:abstractNum w:abstractNumId="77" w15:restartNumberingAfterBreak="0">
    <w:nsid w:val="575D515F"/>
    <w:multiLevelType w:val="hybridMultilevel"/>
    <w:tmpl w:val="47ECBEC8"/>
    <w:lvl w:ilvl="0" w:tplc="0809000F">
      <w:start w:val="1"/>
      <w:numFmt w:val="decimal"/>
      <w:lvlText w:val="%1."/>
      <w:lvlJc w:val="left"/>
      <w:pPr>
        <w:ind w:left="1620" w:hanging="360"/>
      </w:p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78" w15:restartNumberingAfterBreak="0">
    <w:nsid w:val="578A144A"/>
    <w:multiLevelType w:val="hybridMultilevel"/>
    <w:tmpl w:val="07722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A63591E"/>
    <w:multiLevelType w:val="hybridMultilevel"/>
    <w:tmpl w:val="20DCE6AC"/>
    <w:styleLink w:val="ImportedStyle49"/>
    <w:lvl w:ilvl="0" w:tplc="F81617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428DB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24143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FAAE4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5006F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BA6BB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98567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523C7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EA240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5AE3000F"/>
    <w:multiLevelType w:val="hybridMultilevel"/>
    <w:tmpl w:val="F3B4CA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5B685C58"/>
    <w:multiLevelType w:val="hybridMultilevel"/>
    <w:tmpl w:val="B9AEE784"/>
    <w:styleLink w:val="ImportedStyle74"/>
    <w:lvl w:ilvl="0" w:tplc="4B9AA73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023A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0CF6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001E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52FC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EEC0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E082E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D8E3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88D3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5B732640"/>
    <w:multiLevelType w:val="hybridMultilevel"/>
    <w:tmpl w:val="30F6C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923F33"/>
    <w:multiLevelType w:val="hybridMultilevel"/>
    <w:tmpl w:val="A53EE496"/>
    <w:lvl w:ilvl="0" w:tplc="120A4C00">
      <w:start w:val="1"/>
      <w:numFmt w:val="decimal"/>
      <w:pStyle w:val="-abody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C0F0416"/>
    <w:multiLevelType w:val="hybridMultilevel"/>
    <w:tmpl w:val="540EFB64"/>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5" w15:restartNumberingAfterBreak="0">
    <w:nsid w:val="5CCA0C4E"/>
    <w:multiLevelType w:val="hybridMultilevel"/>
    <w:tmpl w:val="5BB6CA4E"/>
    <w:styleLink w:val="ImportedStyle42"/>
    <w:lvl w:ilvl="0" w:tplc="8760E02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DE89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12B9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E204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B6EF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04BF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8A850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101F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B27E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5FE92ED2"/>
    <w:multiLevelType w:val="hybridMultilevel"/>
    <w:tmpl w:val="C0948312"/>
    <w:styleLink w:val="ImportedStyle2"/>
    <w:lvl w:ilvl="0" w:tplc="B9128E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34AD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C79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0864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7E6C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F222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7CC16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4249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4C71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60F32742"/>
    <w:multiLevelType w:val="hybridMultilevel"/>
    <w:tmpl w:val="6ECC04D0"/>
    <w:numStyleLink w:val="ImportedStyle191"/>
  </w:abstractNum>
  <w:abstractNum w:abstractNumId="88" w15:restartNumberingAfterBreak="0">
    <w:nsid w:val="613A4AA7"/>
    <w:multiLevelType w:val="hybridMultilevel"/>
    <w:tmpl w:val="50A07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C47455"/>
    <w:multiLevelType w:val="hybridMultilevel"/>
    <w:tmpl w:val="55561E92"/>
    <w:styleLink w:val="ImportedStyle37"/>
    <w:lvl w:ilvl="0" w:tplc="4AF28F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127F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877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7433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04E4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4225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908C7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780C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64C3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624D6D47"/>
    <w:multiLevelType w:val="hybridMultilevel"/>
    <w:tmpl w:val="14B81CA4"/>
    <w:styleLink w:val="ImportedStyle511"/>
    <w:lvl w:ilvl="0" w:tplc="0426966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5AB3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A8BD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586E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CB6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1421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BE804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0685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B6D3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652467EF"/>
    <w:multiLevelType w:val="hybridMultilevel"/>
    <w:tmpl w:val="F31AE5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2" w15:restartNumberingAfterBreak="0">
    <w:nsid w:val="657745A0"/>
    <w:multiLevelType w:val="hybridMultilevel"/>
    <w:tmpl w:val="97D2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57E4F37"/>
    <w:multiLevelType w:val="hybridMultilevel"/>
    <w:tmpl w:val="73DC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7E45AD7"/>
    <w:multiLevelType w:val="hybridMultilevel"/>
    <w:tmpl w:val="79AC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A90539E"/>
    <w:multiLevelType w:val="hybridMultilevel"/>
    <w:tmpl w:val="1584BC4C"/>
    <w:styleLink w:val="ImportedStyle39"/>
    <w:lvl w:ilvl="0" w:tplc="50DC7B8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7C45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80C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B8084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5297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E461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9A7DB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A24B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2E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6BA26ACA"/>
    <w:multiLevelType w:val="hybridMultilevel"/>
    <w:tmpl w:val="06A687A8"/>
    <w:lvl w:ilvl="0" w:tplc="A2A41338">
      <w:numFmt w:val="decimal"/>
      <w:lvlText w:val=""/>
      <w:lvlJc w:val="left"/>
    </w:lvl>
    <w:lvl w:ilvl="1" w:tplc="995268E0">
      <w:numFmt w:val="decimal"/>
      <w:lvlText w:val=""/>
      <w:lvlJc w:val="left"/>
    </w:lvl>
    <w:lvl w:ilvl="2" w:tplc="BC1C16C8">
      <w:numFmt w:val="decimal"/>
      <w:lvlText w:val=""/>
      <w:lvlJc w:val="left"/>
    </w:lvl>
    <w:lvl w:ilvl="3" w:tplc="7C343CFE">
      <w:numFmt w:val="decimal"/>
      <w:lvlText w:val=""/>
      <w:lvlJc w:val="left"/>
    </w:lvl>
    <w:lvl w:ilvl="4" w:tplc="5664CBE8">
      <w:numFmt w:val="decimal"/>
      <w:lvlText w:val=""/>
      <w:lvlJc w:val="left"/>
    </w:lvl>
    <w:lvl w:ilvl="5" w:tplc="42AEA0E8">
      <w:numFmt w:val="decimal"/>
      <w:lvlText w:val=""/>
      <w:lvlJc w:val="left"/>
    </w:lvl>
    <w:lvl w:ilvl="6" w:tplc="8326C854">
      <w:numFmt w:val="decimal"/>
      <w:lvlText w:val=""/>
      <w:lvlJc w:val="left"/>
    </w:lvl>
    <w:lvl w:ilvl="7" w:tplc="F06C1F54">
      <w:numFmt w:val="decimal"/>
      <w:lvlText w:val=""/>
      <w:lvlJc w:val="left"/>
    </w:lvl>
    <w:lvl w:ilvl="8" w:tplc="42506DD0">
      <w:numFmt w:val="decimal"/>
      <w:lvlText w:val=""/>
      <w:lvlJc w:val="left"/>
    </w:lvl>
  </w:abstractNum>
  <w:abstractNum w:abstractNumId="97" w15:restartNumberingAfterBreak="0">
    <w:nsid w:val="6DE413B6"/>
    <w:multiLevelType w:val="hybridMultilevel"/>
    <w:tmpl w:val="69F8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F2A6E2F"/>
    <w:multiLevelType w:val="hybridMultilevel"/>
    <w:tmpl w:val="AB4AB346"/>
    <w:numStyleLink w:val="ImportedStyle29"/>
  </w:abstractNum>
  <w:abstractNum w:abstractNumId="99" w15:restartNumberingAfterBreak="0">
    <w:nsid w:val="70B52EBE"/>
    <w:multiLevelType w:val="hybridMultilevel"/>
    <w:tmpl w:val="DC426478"/>
    <w:styleLink w:val="ImportedStyle221"/>
    <w:lvl w:ilvl="0" w:tplc="C344BAA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7497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5E46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0236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76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9CBB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B064C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4A66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140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71B45A77"/>
    <w:multiLevelType w:val="hybridMultilevel"/>
    <w:tmpl w:val="BD7A9F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3001A57"/>
    <w:multiLevelType w:val="hybridMultilevel"/>
    <w:tmpl w:val="A1689D3C"/>
    <w:lvl w:ilvl="0" w:tplc="08090001">
      <w:start w:val="1"/>
      <w:numFmt w:val="bullet"/>
      <w:lvlText w:val=""/>
      <w:lvlJc w:val="left"/>
      <w:rPr>
        <w:rFonts w:ascii="Symbol" w:hAnsi="Symbol" w:hint="default"/>
      </w:rPr>
    </w:lvl>
    <w:lvl w:ilvl="1" w:tplc="D84A1D3A">
      <w:numFmt w:val="decimal"/>
      <w:lvlText w:val=""/>
      <w:lvlJc w:val="left"/>
    </w:lvl>
    <w:lvl w:ilvl="2" w:tplc="A1F82062">
      <w:numFmt w:val="decimal"/>
      <w:lvlText w:val=""/>
      <w:lvlJc w:val="left"/>
    </w:lvl>
    <w:lvl w:ilvl="3" w:tplc="B448E152">
      <w:numFmt w:val="decimal"/>
      <w:lvlText w:val=""/>
      <w:lvlJc w:val="left"/>
    </w:lvl>
    <w:lvl w:ilvl="4" w:tplc="964A2A66">
      <w:numFmt w:val="decimal"/>
      <w:lvlText w:val=""/>
      <w:lvlJc w:val="left"/>
    </w:lvl>
    <w:lvl w:ilvl="5" w:tplc="E004962E">
      <w:numFmt w:val="decimal"/>
      <w:lvlText w:val=""/>
      <w:lvlJc w:val="left"/>
    </w:lvl>
    <w:lvl w:ilvl="6" w:tplc="F886D894">
      <w:numFmt w:val="decimal"/>
      <w:lvlText w:val=""/>
      <w:lvlJc w:val="left"/>
    </w:lvl>
    <w:lvl w:ilvl="7" w:tplc="2BFAA27A">
      <w:numFmt w:val="decimal"/>
      <w:lvlText w:val=""/>
      <w:lvlJc w:val="left"/>
    </w:lvl>
    <w:lvl w:ilvl="8" w:tplc="BCEA0A06">
      <w:numFmt w:val="decimal"/>
      <w:lvlText w:val=""/>
      <w:lvlJc w:val="left"/>
    </w:lvl>
  </w:abstractNum>
  <w:abstractNum w:abstractNumId="102" w15:restartNumberingAfterBreak="0">
    <w:nsid w:val="730425A5"/>
    <w:multiLevelType w:val="hybridMultilevel"/>
    <w:tmpl w:val="86444BDC"/>
    <w:lvl w:ilvl="0" w:tplc="E070D4B8">
      <w:numFmt w:val="decimal"/>
      <w:lvlText w:val=""/>
      <w:lvlJc w:val="left"/>
    </w:lvl>
    <w:lvl w:ilvl="1" w:tplc="434C2E32">
      <w:numFmt w:val="decimal"/>
      <w:lvlText w:val=""/>
      <w:lvlJc w:val="left"/>
    </w:lvl>
    <w:lvl w:ilvl="2" w:tplc="87289FE4">
      <w:numFmt w:val="decimal"/>
      <w:lvlText w:val=""/>
      <w:lvlJc w:val="left"/>
    </w:lvl>
    <w:lvl w:ilvl="3" w:tplc="5AEA46CA">
      <w:numFmt w:val="decimal"/>
      <w:lvlText w:val=""/>
      <w:lvlJc w:val="left"/>
    </w:lvl>
    <w:lvl w:ilvl="4" w:tplc="3AD43A1C">
      <w:numFmt w:val="decimal"/>
      <w:lvlText w:val=""/>
      <w:lvlJc w:val="left"/>
    </w:lvl>
    <w:lvl w:ilvl="5" w:tplc="C9DC7B2C">
      <w:numFmt w:val="decimal"/>
      <w:lvlText w:val=""/>
      <w:lvlJc w:val="left"/>
    </w:lvl>
    <w:lvl w:ilvl="6" w:tplc="A566BDF4">
      <w:numFmt w:val="decimal"/>
      <w:lvlText w:val=""/>
      <w:lvlJc w:val="left"/>
    </w:lvl>
    <w:lvl w:ilvl="7" w:tplc="F4367B88">
      <w:numFmt w:val="decimal"/>
      <w:lvlText w:val=""/>
      <w:lvlJc w:val="left"/>
    </w:lvl>
    <w:lvl w:ilvl="8" w:tplc="A92A4344">
      <w:numFmt w:val="decimal"/>
      <w:lvlText w:val=""/>
      <w:lvlJc w:val="left"/>
    </w:lvl>
  </w:abstractNum>
  <w:abstractNum w:abstractNumId="103" w15:restartNumberingAfterBreak="0">
    <w:nsid w:val="73177F84"/>
    <w:multiLevelType w:val="hybridMultilevel"/>
    <w:tmpl w:val="90E8907E"/>
    <w:styleLink w:val="ImportedStyle30"/>
    <w:lvl w:ilvl="0" w:tplc="982C74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30F5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423C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B6F11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BE2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742D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B6F23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6C9B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50CD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758B3466"/>
    <w:multiLevelType w:val="hybridMultilevel"/>
    <w:tmpl w:val="C00C3568"/>
    <w:styleLink w:val="ImportedStyle56"/>
    <w:lvl w:ilvl="0" w:tplc="4704B6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0C8A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1AD7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A2F1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CA85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8064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50BB8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4A18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DC56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765D1897"/>
    <w:multiLevelType w:val="hybridMultilevel"/>
    <w:tmpl w:val="06A687A8"/>
    <w:styleLink w:val="ImportedStyle52"/>
    <w:lvl w:ilvl="0" w:tplc="D56C29C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82C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1428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2E7DD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14D1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2823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60D4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42B2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AC55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76B25018"/>
    <w:multiLevelType w:val="hybridMultilevel"/>
    <w:tmpl w:val="D2D0FC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7" w15:restartNumberingAfterBreak="0">
    <w:nsid w:val="77000D60"/>
    <w:multiLevelType w:val="hybridMultilevel"/>
    <w:tmpl w:val="914EC6C6"/>
    <w:styleLink w:val="ImportedStyle36"/>
    <w:lvl w:ilvl="0" w:tplc="14681E0A">
      <w:start w:val="1"/>
      <w:numFmt w:val="bullet"/>
      <w:lvlText w:val="·"/>
      <w:lvlJc w:val="left"/>
      <w:pPr>
        <w:ind w:left="644"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F664B0">
      <w:start w:val="1"/>
      <w:numFmt w:val="bullet"/>
      <w:lvlText w:val="o"/>
      <w:lvlJc w:val="left"/>
      <w:pPr>
        <w:ind w:left="136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A4F65A">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025F62">
      <w:start w:val="1"/>
      <w:numFmt w:val="bullet"/>
      <w:lvlText w:val="·"/>
      <w:lvlJc w:val="left"/>
      <w:pPr>
        <w:ind w:left="2804"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291E2">
      <w:start w:val="1"/>
      <w:numFmt w:val="bullet"/>
      <w:lvlText w:val="o"/>
      <w:lvlJc w:val="left"/>
      <w:pPr>
        <w:ind w:left="352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208D2">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02CE94">
      <w:start w:val="1"/>
      <w:numFmt w:val="bullet"/>
      <w:lvlText w:val="·"/>
      <w:lvlJc w:val="left"/>
      <w:pPr>
        <w:ind w:left="4964"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856BC">
      <w:start w:val="1"/>
      <w:numFmt w:val="bullet"/>
      <w:lvlText w:val="o"/>
      <w:lvlJc w:val="left"/>
      <w:pPr>
        <w:ind w:left="568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16E3EA">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77511EFE"/>
    <w:multiLevelType w:val="hybridMultilevel"/>
    <w:tmpl w:val="3D92570A"/>
    <w:lvl w:ilvl="0" w:tplc="7C4CD4EE">
      <w:start w:val="1"/>
      <w:numFmt w:val="bullet"/>
      <w:lvlText w:val="•"/>
      <w:lvlJc w:val="left"/>
      <w:pPr>
        <w:tabs>
          <w:tab w:val="num" w:pos="720"/>
        </w:tabs>
        <w:ind w:left="720" w:hanging="360"/>
      </w:pPr>
      <w:rPr>
        <w:rFonts w:ascii="Arial" w:hAnsi="Arial" w:hint="default"/>
      </w:rPr>
    </w:lvl>
    <w:lvl w:ilvl="1" w:tplc="500424FA" w:tentative="1">
      <w:start w:val="1"/>
      <w:numFmt w:val="bullet"/>
      <w:lvlText w:val="•"/>
      <w:lvlJc w:val="left"/>
      <w:pPr>
        <w:tabs>
          <w:tab w:val="num" w:pos="1440"/>
        </w:tabs>
        <w:ind w:left="1440" w:hanging="360"/>
      </w:pPr>
      <w:rPr>
        <w:rFonts w:ascii="Arial" w:hAnsi="Arial" w:hint="default"/>
      </w:rPr>
    </w:lvl>
    <w:lvl w:ilvl="2" w:tplc="E454ED18" w:tentative="1">
      <w:start w:val="1"/>
      <w:numFmt w:val="bullet"/>
      <w:lvlText w:val="•"/>
      <w:lvlJc w:val="left"/>
      <w:pPr>
        <w:tabs>
          <w:tab w:val="num" w:pos="2160"/>
        </w:tabs>
        <w:ind w:left="2160" w:hanging="360"/>
      </w:pPr>
      <w:rPr>
        <w:rFonts w:ascii="Arial" w:hAnsi="Arial" w:hint="default"/>
      </w:rPr>
    </w:lvl>
    <w:lvl w:ilvl="3" w:tplc="4278731E" w:tentative="1">
      <w:start w:val="1"/>
      <w:numFmt w:val="bullet"/>
      <w:lvlText w:val="•"/>
      <w:lvlJc w:val="left"/>
      <w:pPr>
        <w:tabs>
          <w:tab w:val="num" w:pos="2880"/>
        </w:tabs>
        <w:ind w:left="2880" w:hanging="360"/>
      </w:pPr>
      <w:rPr>
        <w:rFonts w:ascii="Arial" w:hAnsi="Arial" w:hint="default"/>
      </w:rPr>
    </w:lvl>
    <w:lvl w:ilvl="4" w:tplc="DE66B314" w:tentative="1">
      <w:start w:val="1"/>
      <w:numFmt w:val="bullet"/>
      <w:lvlText w:val="•"/>
      <w:lvlJc w:val="left"/>
      <w:pPr>
        <w:tabs>
          <w:tab w:val="num" w:pos="3600"/>
        </w:tabs>
        <w:ind w:left="3600" w:hanging="360"/>
      </w:pPr>
      <w:rPr>
        <w:rFonts w:ascii="Arial" w:hAnsi="Arial" w:hint="default"/>
      </w:rPr>
    </w:lvl>
    <w:lvl w:ilvl="5" w:tplc="B9BAC658" w:tentative="1">
      <w:start w:val="1"/>
      <w:numFmt w:val="bullet"/>
      <w:lvlText w:val="•"/>
      <w:lvlJc w:val="left"/>
      <w:pPr>
        <w:tabs>
          <w:tab w:val="num" w:pos="4320"/>
        </w:tabs>
        <w:ind w:left="4320" w:hanging="360"/>
      </w:pPr>
      <w:rPr>
        <w:rFonts w:ascii="Arial" w:hAnsi="Arial" w:hint="default"/>
      </w:rPr>
    </w:lvl>
    <w:lvl w:ilvl="6" w:tplc="B4B89146" w:tentative="1">
      <w:start w:val="1"/>
      <w:numFmt w:val="bullet"/>
      <w:lvlText w:val="•"/>
      <w:lvlJc w:val="left"/>
      <w:pPr>
        <w:tabs>
          <w:tab w:val="num" w:pos="5040"/>
        </w:tabs>
        <w:ind w:left="5040" w:hanging="360"/>
      </w:pPr>
      <w:rPr>
        <w:rFonts w:ascii="Arial" w:hAnsi="Arial" w:hint="default"/>
      </w:rPr>
    </w:lvl>
    <w:lvl w:ilvl="7" w:tplc="8C16D32A" w:tentative="1">
      <w:start w:val="1"/>
      <w:numFmt w:val="bullet"/>
      <w:lvlText w:val="•"/>
      <w:lvlJc w:val="left"/>
      <w:pPr>
        <w:tabs>
          <w:tab w:val="num" w:pos="5760"/>
        </w:tabs>
        <w:ind w:left="5760" w:hanging="360"/>
      </w:pPr>
      <w:rPr>
        <w:rFonts w:ascii="Arial" w:hAnsi="Arial" w:hint="default"/>
      </w:rPr>
    </w:lvl>
    <w:lvl w:ilvl="8" w:tplc="B2DAF184"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78A362F6"/>
    <w:multiLevelType w:val="hybridMultilevel"/>
    <w:tmpl w:val="EC10D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B1D5062"/>
    <w:multiLevelType w:val="hybridMultilevel"/>
    <w:tmpl w:val="024A1E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1" w15:restartNumberingAfterBreak="0">
    <w:nsid w:val="7D2B1DAF"/>
    <w:multiLevelType w:val="hybridMultilevel"/>
    <w:tmpl w:val="D04A3E66"/>
    <w:styleLink w:val="ImportedStyle9"/>
    <w:lvl w:ilvl="0" w:tplc="1D686894">
      <w:start w:val="1"/>
      <w:numFmt w:val="decimal"/>
      <w:lvlText w:val="%1."/>
      <w:lvlJc w:val="left"/>
      <w:pPr>
        <w:tabs>
          <w:tab w:val="left" w:pos="720"/>
        </w:tabs>
        <w:ind w:left="4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E0B10A">
      <w:start w:val="1"/>
      <w:numFmt w:val="decimal"/>
      <w:lvlText w:val="%2."/>
      <w:lvlJc w:val="left"/>
      <w:pPr>
        <w:tabs>
          <w:tab w:val="left" w:pos="720"/>
        </w:tabs>
        <w:ind w:left="11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2589126">
      <w:start w:val="1"/>
      <w:numFmt w:val="decimal"/>
      <w:lvlText w:val="%3."/>
      <w:lvlJc w:val="left"/>
      <w:pPr>
        <w:tabs>
          <w:tab w:val="left" w:pos="720"/>
        </w:tabs>
        <w:ind w:left="18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424D12">
      <w:start w:val="1"/>
      <w:numFmt w:val="decimal"/>
      <w:lvlText w:val="%4."/>
      <w:lvlJc w:val="left"/>
      <w:pPr>
        <w:tabs>
          <w:tab w:val="left" w:pos="720"/>
        </w:tabs>
        <w:ind w:left="25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38EC78">
      <w:start w:val="1"/>
      <w:numFmt w:val="decimal"/>
      <w:lvlText w:val="%5."/>
      <w:lvlJc w:val="left"/>
      <w:pPr>
        <w:tabs>
          <w:tab w:val="left" w:pos="720"/>
        </w:tabs>
        <w:ind w:left="33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4E8E26">
      <w:start w:val="1"/>
      <w:numFmt w:val="decimal"/>
      <w:lvlText w:val="%6."/>
      <w:lvlJc w:val="left"/>
      <w:pPr>
        <w:tabs>
          <w:tab w:val="left" w:pos="720"/>
        </w:tabs>
        <w:ind w:left="40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3A28C2">
      <w:start w:val="1"/>
      <w:numFmt w:val="decimal"/>
      <w:lvlText w:val="%7."/>
      <w:lvlJc w:val="left"/>
      <w:pPr>
        <w:tabs>
          <w:tab w:val="left" w:pos="720"/>
        </w:tabs>
        <w:ind w:left="47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5851B4">
      <w:start w:val="1"/>
      <w:numFmt w:val="decimal"/>
      <w:lvlText w:val="%8."/>
      <w:lvlJc w:val="left"/>
      <w:pPr>
        <w:tabs>
          <w:tab w:val="left" w:pos="720"/>
        </w:tabs>
        <w:ind w:left="54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005736">
      <w:start w:val="1"/>
      <w:numFmt w:val="decimal"/>
      <w:lvlText w:val="%9."/>
      <w:lvlJc w:val="left"/>
      <w:pPr>
        <w:tabs>
          <w:tab w:val="left" w:pos="720"/>
        </w:tabs>
        <w:ind w:left="61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7D520A99"/>
    <w:multiLevelType w:val="hybridMultilevel"/>
    <w:tmpl w:val="914EC6C6"/>
    <w:lvl w:ilvl="0" w:tplc="F522C43A">
      <w:numFmt w:val="decimal"/>
      <w:lvlText w:val=""/>
      <w:lvlJc w:val="left"/>
    </w:lvl>
    <w:lvl w:ilvl="1" w:tplc="6382D148">
      <w:numFmt w:val="decimal"/>
      <w:lvlText w:val=""/>
      <w:lvlJc w:val="left"/>
    </w:lvl>
    <w:lvl w:ilvl="2" w:tplc="4962B742">
      <w:numFmt w:val="decimal"/>
      <w:lvlText w:val=""/>
      <w:lvlJc w:val="left"/>
    </w:lvl>
    <w:lvl w:ilvl="3" w:tplc="F16EA918">
      <w:numFmt w:val="decimal"/>
      <w:lvlText w:val=""/>
      <w:lvlJc w:val="left"/>
    </w:lvl>
    <w:lvl w:ilvl="4" w:tplc="92B6CAE6">
      <w:numFmt w:val="decimal"/>
      <w:lvlText w:val=""/>
      <w:lvlJc w:val="left"/>
    </w:lvl>
    <w:lvl w:ilvl="5" w:tplc="8C9A5BEC">
      <w:numFmt w:val="decimal"/>
      <w:lvlText w:val=""/>
      <w:lvlJc w:val="left"/>
    </w:lvl>
    <w:lvl w:ilvl="6" w:tplc="E0CCA546">
      <w:numFmt w:val="decimal"/>
      <w:lvlText w:val=""/>
      <w:lvlJc w:val="left"/>
    </w:lvl>
    <w:lvl w:ilvl="7" w:tplc="EBEA37D6">
      <w:numFmt w:val="decimal"/>
      <w:lvlText w:val=""/>
      <w:lvlJc w:val="left"/>
    </w:lvl>
    <w:lvl w:ilvl="8" w:tplc="62B6654E">
      <w:numFmt w:val="decimal"/>
      <w:lvlText w:val=""/>
      <w:lvlJc w:val="left"/>
    </w:lvl>
  </w:abstractNum>
  <w:abstractNum w:abstractNumId="113" w15:restartNumberingAfterBreak="0">
    <w:nsid w:val="7D8C2B08"/>
    <w:multiLevelType w:val="hybridMultilevel"/>
    <w:tmpl w:val="14B81CA4"/>
    <w:lvl w:ilvl="0" w:tplc="1CEAC0F6">
      <w:numFmt w:val="decimal"/>
      <w:lvlText w:val=""/>
      <w:lvlJc w:val="left"/>
    </w:lvl>
    <w:lvl w:ilvl="1" w:tplc="485C3FB0">
      <w:numFmt w:val="decimal"/>
      <w:lvlText w:val=""/>
      <w:lvlJc w:val="left"/>
    </w:lvl>
    <w:lvl w:ilvl="2" w:tplc="B0D45C9A">
      <w:numFmt w:val="decimal"/>
      <w:lvlText w:val=""/>
      <w:lvlJc w:val="left"/>
    </w:lvl>
    <w:lvl w:ilvl="3" w:tplc="DAAA49E4">
      <w:numFmt w:val="decimal"/>
      <w:lvlText w:val=""/>
      <w:lvlJc w:val="left"/>
    </w:lvl>
    <w:lvl w:ilvl="4" w:tplc="35240A6E">
      <w:numFmt w:val="decimal"/>
      <w:lvlText w:val=""/>
      <w:lvlJc w:val="left"/>
    </w:lvl>
    <w:lvl w:ilvl="5" w:tplc="8A36C634">
      <w:numFmt w:val="decimal"/>
      <w:lvlText w:val=""/>
      <w:lvlJc w:val="left"/>
    </w:lvl>
    <w:lvl w:ilvl="6" w:tplc="656C40F4">
      <w:numFmt w:val="decimal"/>
      <w:lvlText w:val=""/>
      <w:lvlJc w:val="left"/>
    </w:lvl>
    <w:lvl w:ilvl="7" w:tplc="436E5B02">
      <w:numFmt w:val="decimal"/>
      <w:lvlText w:val=""/>
      <w:lvlJc w:val="left"/>
    </w:lvl>
    <w:lvl w:ilvl="8" w:tplc="B73E7C9A">
      <w:numFmt w:val="decimal"/>
      <w:lvlText w:val=""/>
      <w:lvlJc w:val="left"/>
    </w:lvl>
  </w:abstractNum>
  <w:num w:numId="1">
    <w:abstractNumId w:val="83"/>
  </w:num>
  <w:num w:numId="2">
    <w:abstractNumId w:val="69"/>
  </w:num>
  <w:num w:numId="3">
    <w:abstractNumId w:val="93"/>
  </w:num>
  <w:num w:numId="4">
    <w:abstractNumId w:val="77"/>
  </w:num>
  <w:num w:numId="5">
    <w:abstractNumId w:val="64"/>
  </w:num>
  <w:num w:numId="6">
    <w:abstractNumId w:val="20"/>
  </w:num>
  <w:num w:numId="7">
    <w:abstractNumId w:val="66"/>
  </w:num>
  <w:num w:numId="8">
    <w:abstractNumId w:val="104"/>
  </w:num>
  <w:num w:numId="9">
    <w:abstractNumId w:val="79"/>
  </w:num>
  <w:num w:numId="10">
    <w:abstractNumId w:val="13"/>
  </w:num>
  <w:num w:numId="11">
    <w:abstractNumId w:val="70"/>
  </w:num>
  <w:num w:numId="12">
    <w:abstractNumId w:val="105"/>
  </w:num>
  <w:num w:numId="13">
    <w:abstractNumId w:val="3"/>
  </w:num>
  <w:num w:numId="14">
    <w:abstractNumId w:val="38"/>
  </w:num>
  <w:num w:numId="15">
    <w:abstractNumId w:val="95"/>
  </w:num>
  <w:num w:numId="16">
    <w:abstractNumId w:val="28"/>
  </w:num>
  <w:num w:numId="17">
    <w:abstractNumId w:val="24"/>
  </w:num>
  <w:num w:numId="18">
    <w:abstractNumId w:val="56"/>
  </w:num>
  <w:num w:numId="19">
    <w:abstractNumId w:val="73"/>
  </w:num>
  <w:num w:numId="20">
    <w:abstractNumId w:val="63"/>
  </w:num>
  <w:num w:numId="21">
    <w:abstractNumId w:val="46"/>
  </w:num>
  <w:num w:numId="22">
    <w:abstractNumId w:val="48"/>
  </w:num>
  <w:num w:numId="23">
    <w:abstractNumId w:val="103"/>
  </w:num>
  <w:num w:numId="24">
    <w:abstractNumId w:val="89"/>
  </w:num>
  <w:num w:numId="25">
    <w:abstractNumId w:val="107"/>
  </w:num>
  <w:num w:numId="26">
    <w:abstractNumId w:val="99"/>
  </w:num>
  <w:num w:numId="27">
    <w:abstractNumId w:val="15"/>
  </w:num>
  <w:num w:numId="28">
    <w:abstractNumId w:val="61"/>
  </w:num>
  <w:num w:numId="29">
    <w:abstractNumId w:val="102"/>
  </w:num>
  <w:num w:numId="30">
    <w:abstractNumId w:val="86"/>
  </w:num>
  <w:num w:numId="31">
    <w:abstractNumId w:val="76"/>
  </w:num>
  <w:num w:numId="32">
    <w:abstractNumId w:val="59"/>
  </w:num>
  <w:num w:numId="33">
    <w:abstractNumId w:val="47"/>
  </w:num>
  <w:num w:numId="34">
    <w:abstractNumId w:val="85"/>
  </w:num>
  <w:num w:numId="35">
    <w:abstractNumId w:val="68"/>
  </w:num>
  <w:num w:numId="36">
    <w:abstractNumId w:val="41"/>
  </w:num>
  <w:num w:numId="37">
    <w:abstractNumId w:val="111"/>
  </w:num>
  <w:num w:numId="38">
    <w:abstractNumId w:val="55"/>
  </w:num>
  <w:num w:numId="39">
    <w:abstractNumId w:val="90"/>
  </w:num>
  <w:num w:numId="40">
    <w:abstractNumId w:val="72"/>
  </w:num>
  <w:num w:numId="41">
    <w:abstractNumId w:val="34"/>
  </w:num>
  <w:num w:numId="42">
    <w:abstractNumId w:val="40"/>
  </w:num>
  <w:num w:numId="43">
    <w:abstractNumId w:val="49"/>
  </w:num>
  <w:num w:numId="44">
    <w:abstractNumId w:val="2"/>
  </w:num>
  <w:num w:numId="45">
    <w:abstractNumId w:val="9"/>
  </w:num>
  <w:num w:numId="46">
    <w:abstractNumId w:val="62"/>
  </w:num>
  <w:num w:numId="47">
    <w:abstractNumId w:val="4"/>
  </w:num>
  <w:num w:numId="48">
    <w:abstractNumId w:val="29"/>
  </w:num>
  <w:num w:numId="49">
    <w:abstractNumId w:val="67"/>
  </w:num>
  <w:num w:numId="50">
    <w:abstractNumId w:val="91"/>
  </w:num>
  <w:num w:numId="51">
    <w:abstractNumId w:val="19"/>
  </w:num>
  <w:num w:numId="52">
    <w:abstractNumId w:val="7"/>
  </w:num>
  <w:num w:numId="53">
    <w:abstractNumId w:val="81"/>
  </w:num>
  <w:num w:numId="54">
    <w:abstractNumId w:val="12"/>
  </w:num>
  <w:num w:numId="55">
    <w:abstractNumId w:val="10"/>
  </w:num>
  <w:num w:numId="56">
    <w:abstractNumId w:val="84"/>
  </w:num>
  <w:num w:numId="57">
    <w:abstractNumId w:val="74"/>
  </w:num>
  <w:num w:numId="58">
    <w:abstractNumId w:val="16"/>
    <w:lvlOverride w:ilvl="0">
      <w:startOverride w:val="10"/>
      <w:lvl w:ilvl="0" w:tplc="48B6F564">
        <w:start w:val="10"/>
        <w:numFmt w:val="decimal"/>
        <w:lvlText w:val="%1."/>
        <w:lvlJc w:val="left"/>
        <w:pPr>
          <w:tabs>
            <w:tab w:val="left" w:pos="1070"/>
          </w:tabs>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708B858">
        <w:start w:val="1"/>
        <w:numFmt w:val="decimal"/>
        <w:lvlText w:val="%2."/>
        <w:lvlJc w:val="left"/>
        <w:pPr>
          <w:tabs>
            <w:tab w:val="left" w:pos="1070"/>
          </w:tabs>
          <w:ind w:left="93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08272A8">
        <w:start w:val="1"/>
        <w:numFmt w:val="decimal"/>
        <w:lvlText w:val="%3."/>
        <w:lvlJc w:val="left"/>
        <w:pPr>
          <w:tabs>
            <w:tab w:val="left" w:pos="1070"/>
          </w:tabs>
          <w:ind w:left="165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8C469F2">
        <w:start w:val="1"/>
        <w:numFmt w:val="decimal"/>
        <w:lvlText w:val="%4."/>
        <w:lvlJc w:val="left"/>
        <w:pPr>
          <w:tabs>
            <w:tab w:val="left" w:pos="1070"/>
          </w:tabs>
          <w:ind w:left="237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A6A6106">
        <w:start w:val="1"/>
        <w:numFmt w:val="decimal"/>
        <w:lvlText w:val="%5."/>
        <w:lvlJc w:val="left"/>
        <w:pPr>
          <w:tabs>
            <w:tab w:val="left" w:pos="1070"/>
          </w:tabs>
          <w:ind w:left="309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53CF652">
        <w:start w:val="1"/>
        <w:numFmt w:val="decimal"/>
        <w:lvlText w:val="%6."/>
        <w:lvlJc w:val="left"/>
        <w:pPr>
          <w:tabs>
            <w:tab w:val="left" w:pos="1070"/>
          </w:tabs>
          <w:ind w:left="381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65A51BC">
        <w:start w:val="1"/>
        <w:numFmt w:val="decimal"/>
        <w:lvlText w:val="%7."/>
        <w:lvlJc w:val="left"/>
        <w:pPr>
          <w:tabs>
            <w:tab w:val="left" w:pos="1070"/>
          </w:tabs>
          <w:ind w:left="453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750F56C">
        <w:start w:val="1"/>
        <w:numFmt w:val="decimal"/>
        <w:lvlText w:val="%8."/>
        <w:lvlJc w:val="left"/>
        <w:pPr>
          <w:tabs>
            <w:tab w:val="left" w:pos="1070"/>
          </w:tabs>
          <w:ind w:left="525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98957C">
        <w:start w:val="1"/>
        <w:numFmt w:val="decimal"/>
        <w:lvlText w:val="%9."/>
        <w:lvlJc w:val="left"/>
        <w:pPr>
          <w:tabs>
            <w:tab w:val="left" w:pos="1070"/>
          </w:tabs>
          <w:ind w:left="597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9">
    <w:abstractNumId w:val="42"/>
  </w:num>
  <w:num w:numId="60">
    <w:abstractNumId w:val="39"/>
  </w:num>
  <w:num w:numId="61">
    <w:abstractNumId w:val="100"/>
  </w:num>
  <w:num w:numId="62">
    <w:abstractNumId w:val="109"/>
  </w:num>
  <w:num w:numId="63">
    <w:abstractNumId w:val="8"/>
  </w:num>
  <w:num w:numId="64">
    <w:abstractNumId w:val="51"/>
  </w:num>
  <w:num w:numId="65">
    <w:abstractNumId w:val="21"/>
  </w:num>
  <w:num w:numId="66">
    <w:abstractNumId w:val="82"/>
  </w:num>
  <w:num w:numId="67">
    <w:abstractNumId w:val="26"/>
  </w:num>
  <w:num w:numId="68">
    <w:abstractNumId w:val="112"/>
  </w:num>
  <w:num w:numId="69">
    <w:abstractNumId w:val="5"/>
  </w:num>
  <w:num w:numId="70">
    <w:abstractNumId w:val="78"/>
  </w:num>
  <w:num w:numId="71">
    <w:abstractNumId w:val="0"/>
  </w:num>
  <w:num w:numId="72">
    <w:abstractNumId w:val="23"/>
  </w:num>
  <w:num w:numId="73">
    <w:abstractNumId w:val="87"/>
  </w:num>
  <w:num w:numId="74">
    <w:abstractNumId w:val="43"/>
  </w:num>
  <w:num w:numId="75">
    <w:abstractNumId w:val="53"/>
  </w:num>
  <w:num w:numId="76">
    <w:abstractNumId w:val="32"/>
  </w:num>
  <w:num w:numId="77">
    <w:abstractNumId w:val="80"/>
  </w:num>
  <w:num w:numId="78">
    <w:abstractNumId w:val="17"/>
  </w:num>
  <w:num w:numId="79">
    <w:abstractNumId w:val="52"/>
  </w:num>
  <w:num w:numId="80">
    <w:abstractNumId w:val="36"/>
  </w:num>
  <w:num w:numId="81">
    <w:abstractNumId w:val="110"/>
  </w:num>
  <w:num w:numId="82">
    <w:abstractNumId w:val="37"/>
  </w:num>
  <w:num w:numId="83">
    <w:abstractNumId w:val="50"/>
  </w:num>
  <w:num w:numId="84">
    <w:abstractNumId w:val="35"/>
  </w:num>
  <w:num w:numId="85">
    <w:abstractNumId w:val="71"/>
  </w:num>
  <w:num w:numId="86">
    <w:abstractNumId w:val="65"/>
  </w:num>
  <w:num w:numId="87">
    <w:abstractNumId w:val="44"/>
  </w:num>
  <w:num w:numId="88">
    <w:abstractNumId w:val="11"/>
  </w:num>
  <w:num w:numId="89">
    <w:abstractNumId w:val="113"/>
    <w:lvlOverride w:ilvl="0">
      <w:lvl w:ilvl="0" w:tplc="1CEAC0F6">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85C3FB0">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0D45C9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AAA49E4">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5240A6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A36C63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6C40F4">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36E5B0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73E7C9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0">
    <w:abstractNumId w:val="27"/>
  </w:num>
  <w:num w:numId="91">
    <w:abstractNumId w:val="25"/>
  </w:num>
  <w:num w:numId="92">
    <w:abstractNumId w:val="92"/>
  </w:num>
  <w:num w:numId="93">
    <w:abstractNumId w:val="60"/>
  </w:num>
  <w:num w:numId="94">
    <w:abstractNumId w:val="31"/>
  </w:num>
  <w:num w:numId="95">
    <w:abstractNumId w:val="45"/>
  </w:num>
  <w:num w:numId="96">
    <w:abstractNumId w:val="94"/>
  </w:num>
  <w:num w:numId="97">
    <w:abstractNumId w:val="18"/>
  </w:num>
  <w:num w:numId="98">
    <w:abstractNumId w:val="14"/>
  </w:num>
  <w:num w:numId="99">
    <w:abstractNumId w:val="30"/>
  </w:num>
  <w:num w:numId="100">
    <w:abstractNumId w:val="33"/>
  </w:num>
  <w:num w:numId="101">
    <w:abstractNumId w:val="101"/>
  </w:num>
  <w:num w:numId="102">
    <w:abstractNumId w:val="97"/>
  </w:num>
  <w:num w:numId="103">
    <w:abstractNumId w:val="54"/>
  </w:num>
  <w:num w:numId="104">
    <w:abstractNumId w:val="1"/>
  </w:num>
  <w:num w:numId="105">
    <w:abstractNumId w:val="88"/>
  </w:num>
  <w:num w:numId="106">
    <w:abstractNumId w:val="22"/>
  </w:num>
  <w:num w:numId="107">
    <w:abstractNumId w:val="57"/>
  </w:num>
  <w:num w:numId="108">
    <w:abstractNumId w:val="96"/>
  </w:num>
  <w:num w:numId="109">
    <w:abstractNumId w:val="98"/>
  </w:num>
  <w:num w:numId="110">
    <w:abstractNumId w:val="96"/>
  </w:num>
  <w:num w:numId="111">
    <w:abstractNumId w:val="6"/>
  </w:num>
  <w:num w:numId="112">
    <w:abstractNumId w:val="108"/>
  </w:num>
  <w:num w:numId="113">
    <w:abstractNumId w:val="75"/>
  </w:num>
  <w:num w:numId="114">
    <w:abstractNumId w:val="106"/>
  </w:num>
  <w:num w:numId="115">
    <w:abstractNumId w:val="78"/>
  </w:num>
  <w:num w:numId="116">
    <w:abstractNumId w:val="5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4223EA2-3255-4538-A889-DEEA9CEF4720}"/>
    <w:docVar w:name="dgnword-eventsink" w:val="135280624"/>
  </w:docVars>
  <w:rsids>
    <w:rsidRoot w:val="002C5CF2"/>
    <w:rsid w:val="00000872"/>
    <w:rsid w:val="00001345"/>
    <w:rsid w:val="00001CE8"/>
    <w:rsid w:val="00002022"/>
    <w:rsid w:val="00002B6C"/>
    <w:rsid w:val="0000497D"/>
    <w:rsid w:val="00005221"/>
    <w:rsid w:val="0001086A"/>
    <w:rsid w:val="000109EA"/>
    <w:rsid w:val="000118BC"/>
    <w:rsid w:val="00014163"/>
    <w:rsid w:val="0001445C"/>
    <w:rsid w:val="00014D98"/>
    <w:rsid w:val="000151CE"/>
    <w:rsid w:val="00015992"/>
    <w:rsid w:val="0001614B"/>
    <w:rsid w:val="00016414"/>
    <w:rsid w:val="000168B8"/>
    <w:rsid w:val="000170F3"/>
    <w:rsid w:val="00020AE9"/>
    <w:rsid w:val="00020F4B"/>
    <w:rsid w:val="00022A90"/>
    <w:rsid w:val="00023BD6"/>
    <w:rsid w:val="00023C81"/>
    <w:rsid w:val="00024987"/>
    <w:rsid w:val="00025C2B"/>
    <w:rsid w:val="00026C5F"/>
    <w:rsid w:val="00027EAB"/>
    <w:rsid w:val="00030C82"/>
    <w:rsid w:val="00031105"/>
    <w:rsid w:val="00031201"/>
    <w:rsid w:val="00032EBD"/>
    <w:rsid w:val="0003341C"/>
    <w:rsid w:val="000349C6"/>
    <w:rsid w:val="00034AD4"/>
    <w:rsid w:val="00034AE4"/>
    <w:rsid w:val="000350CB"/>
    <w:rsid w:val="00037907"/>
    <w:rsid w:val="00040B5D"/>
    <w:rsid w:val="00040CE4"/>
    <w:rsid w:val="00040EA2"/>
    <w:rsid w:val="00041D1D"/>
    <w:rsid w:val="00041F3C"/>
    <w:rsid w:val="000428B6"/>
    <w:rsid w:val="000436BE"/>
    <w:rsid w:val="00043915"/>
    <w:rsid w:val="00044103"/>
    <w:rsid w:val="0004469E"/>
    <w:rsid w:val="0004668E"/>
    <w:rsid w:val="000468C6"/>
    <w:rsid w:val="000500DE"/>
    <w:rsid w:val="000515B4"/>
    <w:rsid w:val="00051ED3"/>
    <w:rsid w:val="000528B6"/>
    <w:rsid w:val="00052F55"/>
    <w:rsid w:val="0005359C"/>
    <w:rsid w:val="00053B2F"/>
    <w:rsid w:val="0005455F"/>
    <w:rsid w:val="00054C0F"/>
    <w:rsid w:val="000552B6"/>
    <w:rsid w:val="00056C22"/>
    <w:rsid w:val="00060364"/>
    <w:rsid w:val="000608CB"/>
    <w:rsid w:val="000616A5"/>
    <w:rsid w:val="00062093"/>
    <w:rsid w:val="000628D0"/>
    <w:rsid w:val="000635B7"/>
    <w:rsid w:val="000636C0"/>
    <w:rsid w:val="000638CA"/>
    <w:rsid w:val="0006578A"/>
    <w:rsid w:val="00065822"/>
    <w:rsid w:val="00065A4C"/>
    <w:rsid w:val="000661E6"/>
    <w:rsid w:val="00066887"/>
    <w:rsid w:val="00066B10"/>
    <w:rsid w:val="00066C98"/>
    <w:rsid w:val="00066FBE"/>
    <w:rsid w:val="000671D4"/>
    <w:rsid w:val="00067EC5"/>
    <w:rsid w:val="0007031A"/>
    <w:rsid w:val="000707FB"/>
    <w:rsid w:val="00070B9C"/>
    <w:rsid w:val="00072525"/>
    <w:rsid w:val="00072964"/>
    <w:rsid w:val="00073091"/>
    <w:rsid w:val="00073147"/>
    <w:rsid w:val="0007452C"/>
    <w:rsid w:val="000745B6"/>
    <w:rsid w:val="00075D28"/>
    <w:rsid w:val="00075FAB"/>
    <w:rsid w:val="00077269"/>
    <w:rsid w:val="00077532"/>
    <w:rsid w:val="00080037"/>
    <w:rsid w:val="0008031E"/>
    <w:rsid w:val="0008078A"/>
    <w:rsid w:val="000807D0"/>
    <w:rsid w:val="00080A45"/>
    <w:rsid w:val="00080FDA"/>
    <w:rsid w:val="000827B5"/>
    <w:rsid w:val="0008287F"/>
    <w:rsid w:val="0008374F"/>
    <w:rsid w:val="00084714"/>
    <w:rsid w:val="0008503F"/>
    <w:rsid w:val="000850B7"/>
    <w:rsid w:val="00086786"/>
    <w:rsid w:val="00086D89"/>
    <w:rsid w:val="00087946"/>
    <w:rsid w:val="00090470"/>
    <w:rsid w:val="00090D06"/>
    <w:rsid w:val="000920B9"/>
    <w:rsid w:val="00092BD4"/>
    <w:rsid w:val="00092BEB"/>
    <w:rsid w:val="00093AD3"/>
    <w:rsid w:val="00093C35"/>
    <w:rsid w:val="00093C80"/>
    <w:rsid w:val="000941F6"/>
    <w:rsid w:val="0009448A"/>
    <w:rsid w:val="000948AC"/>
    <w:rsid w:val="000969D0"/>
    <w:rsid w:val="00097489"/>
    <w:rsid w:val="000A04AA"/>
    <w:rsid w:val="000A15F8"/>
    <w:rsid w:val="000A19B2"/>
    <w:rsid w:val="000A1B69"/>
    <w:rsid w:val="000A234C"/>
    <w:rsid w:val="000A3829"/>
    <w:rsid w:val="000A409C"/>
    <w:rsid w:val="000A493D"/>
    <w:rsid w:val="000A50EB"/>
    <w:rsid w:val="000A5CC6"/>
    <w:rsid w:val="000B0651"/>
    <w:rsid w:val="000B0DDD"/>
    <w:rsid w:val="000B0F25"/>
    <w:rsid w:val="000B1209"/>
    <w:rsid w:val="000B16D2"/>
    <w:rsid w:val="000B182D"/>
    <w:rsid w:val="000B1854"/>
    <w:rsid w:val="000B2451"/>
    <w:rsid w:val="000B2721"/>
    <w:rsid w:val="000B2BA4"/>
    <w:rsid w:val="000B4493"/>
    <w:rsid w:val="000B44A7"/>
    <w:rsid w:val="000B4DE0"/>
    <w:rsid w:val="000B51A2"/>
    <w:rsid w:val="000B7383"/>
    <w:rsid w:val="000C034C"/>
    <w:rsid w:val="000C0D2F"/>
    <w:rsid w:val="000C165A"/>
    <w:rsid w:val="000C16D3"/>
    <w:rsid w:val="000C1A0B"/>
    <w:rsid w:val="000C1F34"/>
    <w:rsid w:val="000C23BD"/>
    <w:rsid w:val="000C33FA"/>
    <w:rsid w:val="000C3693"/>
    <w:rsid w:val="000C3D63"/>
    <w:rsid w:val="000C5F6A"/>
    <w:rsid w:val="000C72E7"/>
    <w:rsid w:val="000C7691"/>
    <w:rsid w:val="000C7BD6"/>
    <w:rsid w:val="000C7F8A"/>
    <w:rsid w:val="000D00B7"/>
    <w:rsid w:val="000D1554"/>
    <w:rsid w:val="000D17A5"/>
    <w:rsid w:val="000D2DE1"/>
    <w:rsid w:val="000D7BF5"/>
    <w:rsid w:val="000E09AE"/>
    <w:rsid w:val="000E1EA1"/>
    <w:rsid w:val="000E2A4C"/>
    <w:rsid w:val="000E2D3A"/>
    <w:rsid w:val="000E2DE8"/>
    <w:rsid w:val="000E3236"/>
    <w:rsid w:val="000E36FA"/>
    <w:rsid w:val="000E4E13"/>
    <w:rsid w:val="000E54A0"/>
    <w:rsid w:val="000E6107"/>
    <w:rsid w:val="000F1C44"/>
    <w:rsid w:val="000F20C5"/>
    <w:rsid w:val="000F2DC3"/>
    <w:rsid w:val="000F307A"/>
    <w:rsid w:val="000F36BF"/>
    <w:rsid w:val="000F3A63"/>
    <w:rsid w:val="000F3EE1"/>
    <w:rsid w:val="000F4780"/>
    <w:rsid w:val="000F4AD5"/>
    <w:rsid w:val="000F5489"/>
    <w:rsid w:val="000F5FD8"/>
    <w:rsid w:val="000F672E"/>
    <w:rsid w:val="000F6BDD"/>
    <w:rsid w:val="000F7944"/>
    <w:rsid w:val="000F7C28"/>
    <w:rsid w:val="00101102"/>
    <w:rsid w:val="00101A8C"/>
    <w:rsid w:val="00102FD5"/>
    <w:rsid w:val="00104D1A"/>
    <w:rsid w:val="001065B4"/>
    <w:rsid w:val="00107817"/>
    <w:rsid w:val="00107F1A"/>
    <w:rsid w:val="00107FA0"/>
    <w:rsid w:val="00110618"/>
    <w:rsid w:val="001119D1"/>
    <w:rsid w:val="00112106"/>
    <w:rsid w:val="00113195"/>
    <w:rsid w:val="0011341D"/>
    <w:rsid w:val="001142F6"/>
    <w:rsid w:val="0011489F"/>
    <w:rsid w:val="0012106F"/>
    <w:rsid w:val="001219CC"/>
    <w:rsid w:val="00123A07"/>
    <w:rsid w:val="001244D0"/>
    <w:rsid w:val="001246E1"/>
    <w:rsid w:val="00125C65"/>
    <w:rsid w:val="00125F86"/>
    <w:rsid w:val="00126B8B"/>
    <w:rsid w:val="0012712F"/>
    <w:rsid w:val="001279F0"/>
    <w:rsid w:val="00130585"/>
    <w:rsid w:val="0013083C"/>
    <w:rsid w:val="0013116D"/>
    <w:rsid w:val="0013156D"/>
    <w:rsid w:val="001317F0"/>
    <w:rsid w:val="00131BCF"/>
    <w:rsid w:val="00131E5E"/>
    <w:rsid w:val="00132A10"/>
    <w:rsid w:val="00133317"/>
    <w:rsid w:val="00133A36"/>
    <w:rsid w:val="00135401"/>
    <w:rsid w:val="001354FB"/>
    <w:rsid w:val="001357F5"/>
    <w:rsid w:val="0013661E"/>
    <w:rsid w:val="001366DA"/>
    <w:rsid w:val="00136AB1"/>
    <w:rsid w:val="00137237"/>
    <w:rsid w:val="0013773A"/>
    <w:rsid w:val="00140489"/>
    <w:rsid w:val="00141164"/>
    <w:rsid w:val="00141204"/>
    <w:rsid w:val="001413FA"/>
    <w:rsid w:val="001413FD"/>
    <w:rsid w:val="00142EA6"/>
    <w:rsid w:val="00142FFE"/>
    <w:rsid w:val="00143296"/>
    <w:rsid w:val="00144061"/>
    <w:rsid w:val="00145094"/>
    <w:rsid w:val="00146036"/>
    <w:rsid w:val="0014657E"/>
    <w:rsid w:val="00146705"/>
    <w:rsid w:val="00150471"/>
    <w:rsid w:val="0015181F"/>
    <w:rsid w:val="00151C6F"/>
    <w:rsid w:val="00153530"/>
    <w:rsid w:val="00153B5A"/>
    <w:rsid w:val="0015473C"/>
    <w:rsid w:val="0015585C"/>
    <w:rsid w:val="00155F57"/>
    <w:rsid w:val="00160347"/>
    <w:rsid w:val="00160658"/>
    <w:rsid w:val="0016091C"/>
    <w:rsid w:val="00160C46"/>
    <w:rsid w:val="00161DD1"/>
    <w:rsid w:val="0016231E"/>
    <w:rsid w:val="001637B2"/>
    <w:rsid w:val="00164090"/>
    <w:rsid w:val="001644A4"/>
    <w:rsid w:val="001655FF"/>
    <w:rsid w:val="00165761"/>
    <w:rsid w:val="001669A7"/>
    <w:rsid w:val="0016798A"/>
    <w:rsid w:val="001718FE"/>
    <w:rsid w:val="00171CDE"/>
    <w:rsid w:val="00172C9E"/>
    <w:rsid w:val="001735D8"/>
    <w:rsid w:val="001746E6"/>
    <w:rsid w:val="0017496B"/>
    <w:rsid w:val="00174FA7"/>
    <w:rsid w:val="00175245"/>
    <w:rsid w:val="00175413"/>
    <w:rsid w:val="00175805"/>
    <w:rsid w:val="00177592"/>
    <w:rsid w:val="00180761"/>
    <w:rsid w:val="00180FE3"/>
    <w:rsid w:val="001815E8"/>
    <w:rsid w:val="001819D6"/>
    <w:rsid w:val="001821C1"/>
    <w:rsid w:val="00182B71"/>
    <w:rsid w:val="00182BA3"/>
    <w:rsid w:val="00182F0C"/>
    <w:rsid w:val="00182F94"/>
    <w:rsid w:val="00182FBD"/>
    <w:rsid w:val="00182FE2"/>
    <w:rsid w:val="00183D5F"/>
    <w:rsid w:val="00183D9C"/>
    <w:rsid w:val="00184263"/>
    <w:rsid w:val="00184726"/>
    <w:rsid w:val="001849EF"/>
    <w:rsid w:val="00184E6F"/>
    <w:rsid w:val="00185095"/>
    <w:rsid w:val="0018745E"/>
    <w:rsid w:val="00190488"/>
    <w:rsid w:val="0019068A"/>
    <w:rsid w:val="00190705"/>
    <w:rsid w:val="00190B3C"/>
    <w:rsid w:val="00191C6B"/>
    <w:rsid w:val="00192312"/>
    <w:rsid w:val="00193308"/>
    <w:rsid w:val="0019334C"/>
    <w:rsid w:val="00193558"/>
    <w:rsid w:val="00194374"/>
    <w:rsid w:val="00194F55"/>
    <w:rsid w:val="00194F7A"/>
    <w:rsid w:val="00195304"/>
    <w:rsid w:val="0019545D"/>
    <w:rsid w:val="0019548F"/>
    <w:rsid w:val="00195EB8"/>
    <w:rsid w:val="00196A3E"/>
    <w:rsid w:val="00196B95"/>
    <w:rsid w:val="00196EE2"/>
    <w:rsid w:val="001A1AB9"/>
    <w:rsid w:val="001A2BB2"/>
    <w:rsid w:val="001A39F5"/>
    <w:rsid w:val="001A46A3"/>
    <w:rsid w:val="001A7F8D"/>
    <w:rsid w:val="001A7FF0"/>
    <w:rsid w:val="001B01A3"/>
    <w:rsid w:val="001B05F3"/>
    <w:rsid w:val="001B0D91"/>
    <w:rsid w:val="001B1317"/>
    <w:rsid w:val="001B2624"/>
    <w:rsid w:val="001B277E"/>
    <w:rsid w:val="001B2872"/>
    <w:rsid w:val="001B4DEC"/>
    <w:rsid w:val="001B57B8"/>
    <w:rsid w:val="001B6813"/>
    <w:rsid w:val="001C002A"/>
    <w:rsid w:val="001C0F48"/>
    <w:rsid w:val="001C1999"/>
    <w:rsid w:val="001C1BE5"/>
    <w:rsid w:val="001C1EB6"/>
    <w:rsid w:val="001C3BC6"/>
    <w:rsid w:val="001C3D8F"/>
    <w:rsid w:val="001C43D0"/>
    <w:rsid w:val="001C4A75"/>
    <w:rsid w:val="001C57F7"/>
    <w:rsid w:val="001C5A9E"/>
    <w:rsid w:val="001D00A5"/>
    <w:rsid w:val="001D07A2"/>
    <w:rsid w:val="001D152F"/>
    <w:rsid w:val="001D15C8"/>
    <w:rsid w:val="001D1D82"/>
    <w:rsid w:val="001D21A9"/>
    <w:rsid w:val="001D2586"/>
    <w:rsid w:val="001D2671"/>
    <w:rsid w:val="001D2E40"/>
    <w:rsid w:val="001D2FFA"/>
    <w:rsid w:val="001D3958"/>
    <w:rsid w:val="001D3F96"/>
    <w:rsid w:val="001D4057"/>
    <w:rsid w:val="001D5080"/>
    <w:rsid w:val="001D7152"/>
    <w:rsid w:val="001E043B"/>
    <w:rsid w:val="001E27DB"/>
    <w:rsid w:val="001E29E5"/>
    <w:rsid w:val="001E2B26"/>
    <w:rsid w:val="001E30C5"/>
    <w:rsid w:val="001E3218"/>
    <w:rsid w:val="001E4976"/>
    <w:rsid w:val="001E4AC4"/>
    <w:rsid w:val="001E5626"/>
    <w:rsid w:val="001E5F85"/>
    <w:rsid w:val="001E69FB"/>
    <w:rsid w:val="001E756D"/>
    <w:rsid w:val="001E7822"/>
    <w:rsid w:val="001E7A74"/>
    <w:rsid w:val="001E7F4E"/>
    <w:rsid w:val="001F0A34"/>
    <w:rsid w:val="001F0D11"/>
    <w:rsid w:val="001F2C83"/>
    <w:rsid w:val="001F45EA"/>
    <w:rsid w:val="001F4B04"/>
    <w:rsid w:val="001F4C69"/>
    <w:rsid w:val="001F63E7"/>
    <w:rsid w:val="001F640E"/>
    <w:rsid w:val="001F7C87"/>
    <w:rsid w:val="001F7E2F"/>
    <w:rsid w:val="001F7FC9"/>
    <w:rsid w:val="0020047B"/>
    <w:rsid w:val="00201370"/>
    <w:rsid w:val="002016CB"/>
    <w:rsid w:val="00201999"/>
    <w:rsid w:val="00201EDC"/>
    <w:rsid w:val="0020212A"/>
    <w:rsid w:val="002027D2"/>
    <w:rsid w:val="00202D2E"/>
    <w:rsid w:val="00202D59"/>
    <w:rsid w:val="00202DA7"/>
    <w:rsid w:val="00203429"/>
    <w:rsid w:val="00203973"/>
    <w:rsid w:val="0020468A"/>
    <w:rsid w:val="00204D90"/>
    <w:rsid w:val="0020574E"/>
    <w:rsid w:val="00205C51"/>
    <w:rsid w:val="00205CD6"/>
    <w:rsid w:val="00205CD7"/>
    <w:rsid w:val="0020666E"/>
    <w:rsid w:val="00206A0F"/>
    <w:rsid w:val="00206EEA"/>
    <w:rsid w:val="00207D9A"/>
    <w:rsid w:val="00212118"/>
    <w:rsid w:val="00212483"/>
    <w:rsid w:val="002125E5"/>
    <w:rsid w:val="00213E9D"/>
    <w:rsid w:val="00214EAE"/>
    <w:rsid w:val="00214F59"/>
    <w:rsid w:val="00215940"/>
    <w:rsid w:val="00215EB2"/>
    <w:rsid w:val="00215ED6"/>
    <w:rsid w:val="0022052D"/>
    <w:rsid w:val="002214AE"/>
    <w:rsid w:val="00221D9E"/>
    <w:rsid w:val="00223C76"/>
    <w:rsid w:val="002240EC"/>
    <w:rsid w:val="00224B79"/>
    <w:rsid w:val="00224EB5"/>
    <w:rsid w:val="00225309"/>
    <w:rsid w:val="0022579F"/>
    <w:rsid w:val="00225CFA"/>
    <w:rsid w:val="0022651A"/>
    <w:rsid w:val="0022667D"/>
    <w:rsid w:val="0022722A"/>
    <w:rsid w:val="00227567"/>
    <w:rsid w:val="0023055E"/>
    <w:rsid w:val="002319BE"/>
    <w:rsid w:val="00232BB1"/>
    <w:rsid w:val="00235878"/>
    <w:rsid w:val="0023603D"/>
    <w:rsid w:val="00236893"/>
    <w:rsid w:val="00236EB8"/>
    <w:rsid w:val="002404AA"/>
    <w:rsid w:val="00240B22"/>
    <w:rsid w:val="00241211"/>
    <w:rsid w:val="00242145"/>
    <w:rsid w:val="00242265"/>
    <w:rsid w:val="00242963"/>
    <w:rsid w:val="00242E41"/>
    <w:rsid w:val="002435C7"/>
    <w:rsid w:val="00243C22"/>
    <w:rsid w:val="002447FD"/>
    <w:rsid w:val="00244917"/>
    <w:rsid w:val="002459BA"/>
    <w:rsid w:val="002465C0"/>
    <w:rsid w:val="00246B29"/>
    <w:rsid w:val="00246D1A"/>
    <w:rsid w:val="002501C2"/>
    <w:rsid w:val="0025021B"/>
    <w:rsid w:val="00251E66"/>
    <w:rsid w:val="00252392"/>
    <w:rsid w:val="002523BA"/>
    <w:rsid w:val="00252985"/>
    <w:rsid w:val="00254E04"/>
    <w:rsid w:val="00255D2D"/>
    <w:rsid w:val="00256084"/>
    <w:rsid w:val="00256224"/>
    <w:rsid w:val="00257080"/>
    <w:rsid w:val="002612D3"/>
    <w:rsid w:val="00261842"/>
    <w:rsid w:val="002635E6"/>
    <w:rsid w:val="0026417D"/>
    <w:rsid w:val="00264657"/>
    <w:rsid w:val="00264848"/>
    <w:rsid w:val="0026490C"/>
    <w:rsid w:val="002703A1"/>
    <w:rsid w:val="00270CC9"/>
    <w:rsid w:val="00270D64"/>
    <w:rsid w:val="00271246"/>
    <w:rsid w:val="00271745"/>
    <w:rsid w:val="0027219A"/>
    <w:rsid w:val="00273E89"/>
    <w:rsid w:val="00274062"/>
    <w:rsid w:val="00275EC7"/>
    <w:rsid w:val="00275F19"/>
    <w:rsid w:val="00276084"/>
    <w:rsid w:val="00276B6F"/>
    <w:rsid w:val="00277784"/>
    <w:rsid w:val="002808AE"/>
    <w:rsid w:val="00280ED4"/>
    <w:rsid w:val="002813C7"/>
    <w:rsid w:val="0028335E"/>
    <w:rsid w:val="0028375D"/>
    <w:rsid w:val="00283FEE"/>
    <w:rsid w:val="00285328"/>
    <w:rsid w:val="00285496"/>
    <w:rsid w:val="00285616"/>
    <w:rsid w:val="00285A12"/>
    <w:rsid w:val="00285FC0"/>
    <w:rsid w:val="00286539"/>
    <w:rsid w:val="0028673F"/>
    <w:rsid w:val="002916B0"/>
    <w:rsid w:val="002918FF"/>
    <w:rsid w:val="00292BE5"/>
    <w:rsid w:val="00292E3F"/>
    <w:rsid w:val="00293AA5"/>
    <w:rsid w:val="00293DF2"/>
    <w:rsid w:val="00294082"/>
    <w:rsid w:val="00294C09"/>
    <w:rsid w:val="00294FF8"/>
    <w:rsid w:val="0029514B"/>
    <w:rsid w:val="002951B4"/>
    <w:rsid w:val="00295CB9"/>
    <w:rsid w:val="002966AE"/>
    <w:rsid w:val="002967FA"/>
    <w:rsid w:val="00297A56"/>
    <w:rsid w:val="00297C74"/>
    <w:rsid w:val="00297F9F"/>
    <w:rsid w:val="002A065D"/>
    <w:rsid w:val="002A075A"/>
    <w:rsid w:val="002A1E04"/>
    <w:rsid w:val="002A208A"/>
    <w:rsid w:val="002A255D"/>
    <w:rsid w:val="002A25A4"/>
    <w:rsid w:val="002A32CB"/>
    <w:rsid w:val="002A38CE"/>
    <w:rsid w:val="002A3C45"/>
    <w:rsid w:val="002A3E31"/>
    <w:rsid w:val="002A4E0B"/>
    <w:rsid w:val="002A4E72"/>
    <w:rsid w:val="002A4FF5"/>
    <w:rsid w:val="002A5F5A"/>
    <w:rsid w:val="002A634B"/>
    <w:rsid w:val="002A65FC"/>
    <w:rsid w:val="002A66D4"/>
    <w:rsid w:val="002A67A1"/>
    <w:rsid w:val="002A6B1E"/>
    <w:rsid w:val="002A738D"/>
    <w:rsid w:val="002A7A2C"/>
    <w:rsid w:val="002B1066"/>
    <w:rsid w:val="002B125E"/>
    <w:rsid w:val="002B13E7"/>
    <w:rsid w:val="002B2E61"/>
    <w:rsid w:val="002B3AAB"/>
    <w:rsid w:val="002B3ED8"/>
    <w:rsid w:val="002B41CF"/>
    <w:rsid w:val="002B53D1"/>
    <w:rsid w:val="002B5711"/>
    <w:rsid w:val="002B5830"/>
    <w:rsid w:val="002B775E"/>
    <w:rsid w:val="002C092A"/>
    <w:rsid w:val="002C1011"/>
    <w:rsid w:val="002C1363"/>
    <w:rsid w:val="002C13F1"/>
    <w:rsid w:val="002C29DE"/>
    <w:rsid w:val="002C29EA"/>
    <w:rsid w:val="002C304B"/>
    <w:rsid w:val="002C3FB0"/>
    <w:rsid w:val="002C417C"/>
    <w:rsid w:val="002C42D6"/>
    <w:rsid w:val="002C4592"/>
    <w:rsid w:val="002C4E9F"/>
    <w:rsid w:val="002C577C"/>
    <w:rsid w:val="002C5CF2"/>
    <w:rsid w:val="002C5EF7"/>
    <w:rsid w:val="002C6E83"/>
    <w:rsid w:val="002C7904"/>
    <w:rsid w:val="002D0235"/>
    <w:rsid w:val="002D03F1"/>
    <w:rsid w:val="002D18DE"/>
    <w:rsid w:val="002D2777"/>
    <w:rsid w:val="002D2B0B"/>
    <w:rsid w:val="002D2CB2"/>
    <w:rsid w:val="002D376E"/>
    <w:rsid w:val="002D3FA3"/>
    <w:rsid w:val="002D47D9"/>
    <w:rsid w:val="002D4EFC"/>
    <w:rsid w:val="002D5479"/>
    <w:rsid w:val="002D68E8"/>
    <w:rsid w:val="002D6C03"/>
    <w:rsid w:val="002D7981"/>
    <w:rsid w:val="002E01A9"/>
    <w:rsid w:val="002E0B4B"/>
    <w:rsid w:val="002E0F8F"/>
    <w:rsid w:val="002E12F2"/>
    <w:rsid w:val="002E1982"/>
    <w:rsid w:val="002E1FFC"/>
    <w:rsid w:val="002E2363"/>
    <w:rsid w:val="002E2A6D"/>
    <w:rsid w:val="002E3B25"/>
    <w:rsid w:val="002E3D5D"/>
    <w:rsid w:val="002E47D4"/>
    <w:rsid w:val="002E509C"/>
    <w:rsid w:val="002E5339"/>
    <w:rsid w:val="002E58A8"/>
    <w:rsid w:val="002E6489"/>
    <w:rsid w:val="002E69D2"/>
    <w:rsid w:val="002E6C6E"/>
    <w:rsid w:val="002E6F80"/>
    <w:rsid w:val="002F0E72"/>
    <w:rsid w:val="002F336B"/>
    <w:rsid w:val="002F4C60"/>
    <w:rsid w:val="002F518D"/>
    <w:rsid w:val="002F5D4F"/>
    <w:rsid w:val="002F5FA4"/>
    <w:rsid w:val="002F7296"/>
    <w:rsid w:val="002F7E39"/>
    <w:rsid w:val="002F7E7B"/>
    <w:rsid w:val="00300325"/>
    <w:rsid w:val="003007C5"/>
    <w:rsid w:val="003025CB"/>
    <w:rsid w:val="00302676"/>
    <w:rsid w:val="00303B82"/>
    <w:rsid w:val="00303CF3"/>
    <w:rsid w:val="003047B8"/>
    <w:rsid w:val="00304EA7"/>
    <w:rsid w:val="00305869"/>
    <w:rsid w:val="003066DE"/>
    <w:rsid w:val="00306733"/>
    <w:rsid w:val="00306AE9"/>
    <w:rsid w:val="00306EB2"/>
    <w:rsid w:val="00307F69"/>
    <w:rsid w:val="0031053F"/>
    <w:rsid w:val="00311065"/>
    <w:rsid w:val="00311B61"/>
    <w:rsid w:val="003121E6"/>
    <w:rsid w:val="0031222B"/>
    <w:rsid w:val="00313114"/>
    <w:rsid w:val="0031314B"/>
    <w:rsid w:val="00313424"/>
    <w:rsid w:val="003136F0"/>
    <w:rsid w:val="00314891"/>
    <w:rsid w:val="003149B0"/>
    <w:rsid w:val="00314A79"/>
    <w:rsid w:val="00314C46"/>
    <w:rsid w:val="00314C8A"/>
    <w:rsid w:val="003150F1"/>
    <w:rsid w:val="003159EE"/>
    <w:rsid w:val="00316057"/>
    <w:rsid w:val="00316A40"/>
    <w:rsid w:val="00316DB9"/>
    <w:rsid w:val="00317009"/>
    <w:rsid w:val="003170DF"/>
    <w:rsid w:val="00317388"/>
    <w:rsid w:val="003176E9"/>
    <w:rsid w:val="00317BA0"/>
    <w:rsid w:val="00321526"/>
    <w:rsid w:val="00321D5C"/>
    <w:rsid w:val="0032209F"/>
    <w:rsid w:val="00322581"/>
    <w:rsid w:val="00322DD4"/>
    <w:rsid w:val="003233D4"/>
    <w:rsid w:val="00323E64"/>
    <w:rsid w:val="003246F1"/>
    <w:rsid w:val="003249EF"/>
    <w:rsid w:val="00325303"/>
    <w:rsid w:val="003260A6"/>
    <w:rsid w:val="003265FD"/>
    <w:rsid w:val="003267DB"/>
    <w:rsid w:val="0032716B"/>
    <w:rsid w:val="00327AC2"/>
    <w:rsid w:val="00330081"/>
    <w:rsid w:val="00330D00"/>
    <w:rsid w:val="003310AA"/>
    <w:rsid w:val="0033131B"/>
    <w:rsid w:val="003313A3"/>
    <w:rsid w:val="00331929"/>
    <w:rsid w:val="003326B1"/>
    <w:rsid w:val="00333060"/>
    <w:rsid w:val="003333FF"/>
    <w:rsid w:val="00333434"/>
    <w:rsid w:val="00333F52"/>
    <w:rsid w:val="0033594F"/>
    <w:rsid w:val="00335B75"/>
    <w:rsid w:val="00337C08"/>
    <w:rsid w:val="0034013D"/>
    <w:rsid w:val="003404C7"/>
    <w:rsid w:val="0034099A"/>
    <w:rsid w:val="0034101E"/>
    <w:rsid w:val="0034281D"/>
    <w:rsid w:val="00343050"/>
    <w:rsid w:val="00343117"/>
    <w:rsid w:val="003452D2"/>
    <w:rsid w:val="003468EE"/>
    <w:rsid w:val="0035059E"/>
    <w:rsid w:val="00350757"/>
    <w:rsid w:val="00350AAC"/>
    <w:rsid w:val="00351BE7"/>
    <w:rsid w:val="00351EE6"/>
    <w:rsid w:val="00352A22"/>
    <w:rsid w:val="00352FAF"/>
    <w:rsid w:val="003530CB"/>
    <w:rsid w:val="0035319A"/>
    <w:rsid w:val="0035351B"/>
    <w:rsid w:val="00354383"/>
    <w:rsid w:val="00354ACB"/>
    <w:rsid w:val="00354BF8"/>
    <w:rsid w:val="0035739B"/>
    <w:rsid w:val="003578FD"/>
    <w:rsid w:val="00357FC1"/>
    <w:rsid w:val="00357FD7"/>
    <w:rsid w:val="00360251"/>
    <w:rsid w:val="0036163B"/>
    <w:rsid w:val="00361BE3"/>
    <w:rsid w:val="00361E9F"/>
    <w:rsid w:val="00363C17"/>
    <w:rsid w:val="003649AA"/>
    <w:rsid w:val="0036542D"/>
    <w:rsid w:val="00365442"/>
    <w:rsid w:val="00365612"/>
    <w:rsid w:val="003656CE"/>
    <w:rsid w:val="003657F8"/>
    <w:rsid w:val="0036598F"/>
    <w:rsid w:val="003662E2"/>
    <w:rsid w:val="003664DD"/>
    <w:rsid w:val="00366555"/>
    <w:rsid w:val="0036683A"/>
    <w:rsid w:val="00366ED7"/>
    <w:rsid w:val="00367140"/>
    <w:rsid w:val="003678BA"/>
    <w:rsid w:val="003710A0"/>
    <w:rsid w:val="003716D1"/>
    <w:rsid w:val="00371D2F"/>
    <w:rsid w:val="00372684"/>
    <w:rsid w:val="003731F5"/>
    <w:rsid w:val="0037368D"/>
    <w:rsid w:val="003736B6"/>
    <w:rsid w:val="00373E26"/>
    <w:rsid w:val="00374337"/>
    <w:rsid w:val="00374DFE"/>
    <w:rsid w:val="00374EC2"/>
    <w:rsid w:val="00376398"/>
    <w:rsid w:val="00376CEE"/>
    <w:rsid w:val="003771AB"/>
    <w:rsid w:val="00380D9B"/>
    <w:rsid w:val="00380FFD"/>
    <w:rsid w:val="0038187D"/>
    <w:rsid w:val="003836CC"/>
    <w:rsid w:val="00383D5B"/>
    <w:rsid w:val="00384C77"/>
    <w:rsid w:val="00385944"/>
    <w:rsid w:val="00386889"/>
    <w:rsid w:val="00386909"/>
    <w:rsid w:val="00386F63"/>
    <w:rsid w:val="00387BCD"/>
    <w:rsid w:val="00390A61"/>
    <w:rsid w:val="0039111E"/>
    <w:rsid w:val="00391EE8"/>
    <w:rsid w:val="00392284"/>
    <w:rsid w:val="003929AC"/>
    <w:rsid w:val="00393589"/>
    <w:rsid w:val="00393950"/>
    <w:rsid w:val="00394A65"/>
    <w:rsid w:val="00395360"/>
    <w:rsid w:val="00395D06"/>
    <w:rsid w:val="00395E23"/>
    <w:rsid w:val="00396C3D"/>
    <w:rsid w:val="00397813"/>
    <w:rsid w:val="003A105D"/>
    <w:rsid w:val="003A2173"/>
    <w:rsid w:val="003A2EEB"/>
    <w:rsid w:val="003A4C27"/>
    <w:rsid w:val="003A5819"/>
    <w:rsid w:val="003A66FC"/>
    <w:rsid w:val="003A7D5E"/>
    <w:rsid w:val="003B018E"/>
    <w:rsid w:val="003B0CF0"/>
    <w:rsid w:val="003B1156"/>
    <w:rsid w:val="003B1F20"/>
    <w:rsid w:val="003B3A42"/>
    <w:rsid w:val="003B40D8"/>
    <w:rsid w:val="003B5740"/>
    <w:rsid w:val="003B6CE1"/>
    <w:rsid w:val="003B7818"/>
    <w:rsid w:val="003C021A"/>
    <w:rsid w:val="003C0598"/>
    <w:rsid w:val="003C1394"/>
    <w:rsid w:val="003C1AA5"/>
    <w:rsid w:val="003C2D09"/>
    <w:rsid w:val="003C39D7"/>
    <w:rsid w:val="003C40BE"/>
    <w:rsid w:val="003C4E06"/>
    <w:rsid w:val="003C6692"/>
    <w:rsid w:val="003C6A57"/>
    <w:rsid w:val="003C7062"/>
    <w:rsid w:val="003C7817"/>
    <w:rsid w:val="003C79D1"/>
    <w:rsid w:val="003D00A2"/>
    <w:rsid w:val="003D024D"/>
    <w:rsid w:val="003D1612"/>
    <w:rsid w:val="003D1968"/>
    <w:rsid w:val="003D223F"/>
    <w:rsid w:val="003D2493"/>
    <w:rsid w:val="003D28C3"/>
    <w:rsid w:val="003D2E3D"/>
    <w:rsid w:val="003D2FF3"/>
    <w:rsid w:val="003D3499"/>
    <w:rsid w:val="003D4494"/>
    <w:rsid w:val="003D679D"/>
    <w:rsid w:val="003D6A33"/>
    <w:rsid w:val="003D741A"/>
    <w:rsid w:val="003E09F9"/>
    <w:rsid w:val="003E0D45"/>
    <w:rsid w:val="003E16FF"/>
    <w:rsid w:val="003E1E78"/>
    <w:rsid w:val="003E2239"/>
    <w:rsid w:val="003E38D5"/>
    <w:rsid w:val="003E3AB5"/>
    <w:rsid w:val="003E46CF"/>
    <w:rsid w:val="003E4DA1"/>
    <w:rsid w:val="003E5776"/>
    <w:rsid w:val="003E58D4"/>
    <w:rsid w:val="003E5CA3"/>
    <w:rsid w:val="003E6836"/>
    <w:rsid w:val="003E6CB2"/>
    <w:rsid w:val="003E70FC"/>
    <w:rsid w:val="003F1444"/>
    <w:rsid w:val="003F2725"/>
    <w:rsid w:val="003F2814"/>
    <w:rsid w:val="003F309C"/>
    <w:rsid w:val="003F66A6"/>
    <w:rsid w:val="003F70E5"/>
    <w:rsid w:val="00400606"/>
    <w:rsid w:val="00400D2B"/>
    <w:rsid w:val="00401E6D"/>
    <w:rsid w:val="0040279E"/>
    <w:rsid w:val="0040337C"/>
    <w:rsid w:val="00405612"/>
    <w:rsid w:val="00405A6C"/>
    <w:rsid w:val="004078D6"/>
    <w:rsid w:val="00411BB5"/>
    <w:rsid w:val="004129C8"/>
    <w:rsid w:val="00412C10"/>
    <w:rsid w:val="004137B0"/>
    <w:rsid w:val="00413AD2"/>
    <w:rsid w:val="004149D8"/>
    <w:rsid w:val="00414DDD"/>
    <w:rsid w:val="00415707"/>
    <w:rsid w:val="00416944"/>
    <w:rsid w:val="004170C7"/>
    <w:rsid w:val="0041735D"/>
    <w:rsid w:val="00417466"/>
    <w:rsid w:val="00420A61"/>
    <w:rsid w:val="004217FB"/>
    <w:rsid w:val="00421B30"/>
    <w:rsid w:val="004246C1"/>
    <w:rsid w:val="00424F8E"/>
    <w:rsid w:val="00425363"/>
    <w:rsid w:val="00426325"/>
    <w:rsid w:val="00426AA1"/>
    <w:rsid w:val="00426E8A"/>
    <w:rsid w:val="00430621"/>
    <w:rsid w:val="00430E55"/>
    <w:rsid w:val="004313DC"/>
    <w:rsid w:val="0043232D"/>
    <w:rsid w:val="004347A0"/>
    <w:rsid w:val="00437FAA"/>
    <w:rsid w:val="004411F5"/>
    <w:rsid w:val="00441D03"/>
    <w:rsid w:val="00442DF7"/>
    <w:rsid w:val="00444025"/>
    <w:rsid w:val="004448E0"/>
    <w:rsid w:val="00444A57"/>
    <w:rsid w:val="00445934"/>
    <w:rsid w:val="0044621D"/>
    <w:rsid w:val="00446A4B"/>
    <w:rsid w:val="004509C9"/>
    <w:rsid w:val="00451DD5"/>
    <w:rsid w:val="004526B1"/>
    <w:rsid w:val="004527AA"/>
    <w:rsid w:val="00452E10"/>
    <w:rsid w:val="0045460C"/>
    <w:rsid w:val="00454774"/>
    <w:rsid w:val="0045485A"/>
    <w:rsid w:val="0045495B"/>
    <w:rsid w:val="00454DF8"/>
    <w:rsid w:val="004552A6"/>
    <w:rsid w:val="00455718"/>
    <w:rsid w:val="00455C84"/>
    <w:rsid w:val="00455FD0"/>
    <w:rsid w:val="0045618B"/>
    <w:rsid w:val="004565A4"/>
    <w:rsid w:val="00456782"/>
    <w:rsid w:val="00456A43"/>
    <w:rsid w:val="004575D9"/>
    <w:rsid w:val="004578BE"/>
    <w:rsid w:val="00457A06"/>
    <w:rsid w:val="00460BA5"/>
    <w:rsid w:val="00460DAA"/>
    <w:rsid w:val="004614F5"/>
    <w:rsid w:val="00461946"/>
    <w:rsid w:val="004619BA"/>
    <w:rsid w:val="00461ACE"/>
    <w:rsid w:val="00461AE9"/>
    <w:rsid w:val="00461C75"/>
    <w:rsid w:val="00461E83"/>
    <w:rsid w:val="0046315F"/>
    <w:rsid w:val="00463614"/>
    <w:rsid w:val="00464656"/>
    <w:rsid w:val="00464A23"/>
    <w:rsid w:val="00464FEA"/>
    <w:rsid w:val="00464FF9"/>
    <w:rsid w:val="00465381"/>
    <w:rsid w:val="00465B46"/>
    <w:rsid w:val="00466DC1"/>
    <w:rsid w:val="00466E93"/>
    <w:rsid w:val="0046784E"/>
    <w:rsid w:val="004678BF"/>
    <w:rsid w:val="00470E1F"/>
    <w:rsid w:val="00471034"/>
    <w:rsid w:val="00473544"/>
    <w:rsid w:val="00474BA5"/>
    <w:rsid w:val="004761DE"/>
    <w:rsid w:val="0047647C"/>
    <w:rsid w:val="00476F53"/>
    <w:rsid w:val="004770D1"/>
    <w:rsid w:val="00477EA3"/>
    <w:rsid w:val="0048032C"/>
    <w:rsid w:val="00480DA4"/>
    <w:rsid w:val="00481837"/>
    <w:rsid w:val="00481C48"/>
    <w:rsid w:val="004837A6"/>
    <w:rsid w:val="00484789"/>
    <w:rsid w:val="00485474"/>
    <w:rsid w:val="00485E0F"/>
    <w:rsid w:val="004863CD"/>
    <w:rsid w:val="00490F83"/>
    <w:rsid w:val="004912AE"/>
    <w:rsid w:val="004923C3"/>
    <w:rsid w:val="0049280B"/>
    <w:rsid w:val="00492965"/>
    <w:rsid w:val="00492E9D"/>
    <w:rsid w:val="0049395A"/>
    <w:rsid w:val="004950D9"/>
    <w:rsid w:val="004955CA"/>
    <w:rsid w:val="004957F2"/>
    <w:rsid w:val="00496540"/>
    <w:rsid w:val="00497527"/>
    <w:rsid w:val="00497FF3"/>
    <w:rsid w:val="004A0A58"/>
    <w:rsid w:val="004A0DE5"/>
    <w:rsid w:val="004A186E"/>
    <w:rsid w:val="004A2FC2"/>
    <w:rsid w:val="004A3328"/>
    <w:rsid w:val="004A3D00"/>
    <w:rsid w:val="004A40E7"/>
    <w:rsid w:val="004A55A6"/>
    <w:rsid w:val="004A5FF6"/>
    <w:rsid w:val="004A623C"/>
    <w:rsid w:val="004A6871"/>
    <w:rsid w:val="004A708B"/>
    <w:rsid w:val="004A7D24"/>
    <w:rsid w:val="004B035B"/>
    <w:rsid w:val="004B22A2"/>
    <w:rsid w:val="004B65CF"/>
    <w:rsid w:val="004B7870"/>
    <w:rsid w:val="004C10CB"/>
    <w:rsid w:val="004C1798"/>
    <w:rsid w:val="004C2015"/>
    <w:rsid w:val="004C244D"/>
    <w:rsid w:val="004C347D"/>
    <w:rsid w:val="004C3739"/>
    <w:rsid w:val="004C39AD"/>
    <w:rsid w:val="004C5830"/>
    <w:rsid w:val="004C5B44"/>
    <w:rsid w:val="004C7168"/>
    <w:rsid w:val="004C7488"/>
    <w:rsid w:val="004C7750"/>
    <w:rsid w:val="004D0EB7"/>
    <w:rsid w:val="004D140C"/>
    <w:rsid w:val="004D146D"/>
    <w:rsid w:val="004D193E"/>
    <w:rsid w:val="004D248E"/>
    <w:rsid w:val="004D3036"/>
    <w:rsid w:val="004D32B5"/>
    <w:rsid w:val="004D5255"/>
    <w:rsid w:val="004D66B2"/>
    <w:rsid w:val="004D6C2A"/>
    <w:rsid w:val="004D6E5A"/>
    <w:rsid w:val="004D70F1"/>
    <w:rsid w:val="004E0094"/>
    <w:rsid w:val="004E0243"/>
    <w:rsid w:val="004E23BF"/>
    <w:rsid w:val="004E28DF"/>
    <w:rsid w:val="004E2A6F"/>
    <w:rsid w:val="004E3135"/>
    <w:rsid w:val="004E3165"/>
    <w:rsid w:val="004E3AD6"/>
    <w:rsid w:val="004E400F"/>
    <w:rsid w:val="004E443F"/>
    <w:rsid w:val="004E57BB"/>
    <w:rsid w:val="004E6EAF"/>
    <w:rsid w:val="004E6EFC"/>
    <w:rsid w:val="004F086C"/>
    <w:rsid w:val="004F09B1"/>
    <w:rsid w:val="004F09E5"/>
    <w:rsid w:val="004F0F19"/>
    <w:rsid w:val="004F0FD8"/>
    <w:rsid w:val="004F1377"/>
    <w:rsid w:val="004F14FE"/>
    <w:rsid w:val="004F1ACB"/>
    <w:rsid w:val="004F1B42"/>
    <w:rsid w:val="004F1B53"/>
    <w:rsid w:val="004F2DDF"/>
    <w:rsid w:val="004F4B80"/>
    <w:rsid w:val="004F5063"/>
    <w:rsid w:val="004F5544"/>
    <w:rsid w:val="004F668E"/>
    <w:rsid w:val="004F719B"/>
    <w:rsid w:val="004F7348"/>
    <w:rsid w:val="004F7425"/>
    <w:rsid w:val="004F76DF"/>
    <w:rsid w:val="004F7801"/>
    <w:rsid w:val="00500505"/>
    <w:rsid w:val="00501689"/>
    <w:rsid w:val="0050191B"/>
    <w:rsid w:val="005036D6"/>
    <w:rsid w:val="00505462"/>
    <w:rsid w:val="005055A5"/>
    <w:rsid w:val="005065DD"/>
    <w:rsid w:val="005073CC"/>
    <w:rsid w:val="0050758C"/>
    <w:rsid w:val="005076A0"/>
    <w:rsid w:val="00510508"/>
    <w:rsid w:val="00510F41"/>
    <w:rsid w:val="00511052"/>
    <w:rsid w:val="00511C1D"/>
    <w:rsid w:val="00512EA0"/>
    <w:rsid w:val="005130A8"/>
    <w:rsid w:val="005136C2"/>
    <w:rsid w:val="0051462F"/>
    <w:rsid w:val="005147B7"/>
    <w:rsid w:val="00516403"/>
    <w:rsid w:val="00516418"/>
    <w:rsid w:val="00516962"/>
    <w:rsid w:val="0052048E"/>
    <w:rsid w:val="0052069A"/>
    <w:rsid w:val="00521508"/>
    <w:rsid w:val="00522933"/>
    <w:rsid w:val="00522F06"/>
    <w:rsid w:val="00523691"/>
    <w:rsid w:val="00523D25"/>
    <w:rsid w:val="005240CB"/>
    <w:rsid w:val="005244E6"/>
    <w:rsid w:val="005254EC"/>
    <w:rsid w:val="00525827"/>
    <w:rsid w:val="00525E10"/>
    <w:rsid w:val="00526E98"/>
    <w:rsid w:val="0052725C"/>
    <w:rsid w:val="0052752D"/>
    <w:rsid w:val="00527560"/>
    <w:rsid w:val="005275E6"/>
    <w:rsid w:val="00527BA7"/>
    <w:rsid w:val="00530114"/>
    <w:rsid w:val="00530209"/>
    <w:rsid w:val="00530702"/>
    <w:rsid w:val="0053095E"/>
    <w:rsid w:val="005310D2"/>
    <w:rsid w:val="0053281C"/>
    <w:rsid w:val="00532D8F"/>
    <w:rsid w:val="0053414B"/>
    <w:rsid w:val="00537143"/>
    <w:rsid w:val="00537762"/>
    <w:rsid w:val="005377D7"/>
    <w:rsid w:val="00537F24"/>
    <w:rsid w:val="0054178D"/>
    <w:rsid w:val="0054212D"/>
    <w:rsid w:val="00543E1E"/>
    <w:rsid w:val="005441EE"/>
    <w:rsid w:val="0054430D"/>
    <w:rsid w:val="0054498F"/>
    <w:rsid w:val="00544E6C"/>
    <w:rsid w:val="00545AD8"/>
    <w:rsid w:val="00545CE5"/>
    <w:rsid w:val="0054631C"/>
    <w:rsid w:val="0054668A"/>
    <w:rsid w:val="005466DA"/>
    <w:rsid w:val="005479FE"/>
    <w:rsid w:val="00550D78"/>
    <w:rsid w:val="00552C28"/>
    <w:rsid w:val="00552D5A"/>
    <w:rsid w:val="00553520"/>
    <w:rsid w:val="005561CB"/>
    <w:rsid w:val="00556CFB"/>
    <w:rsid w:val="0055739A"/>
    <w:rsid w:val="00557E19"/>
    <w:rsid w:val="00560295"/>
    <w:rsid w:val="005607CB"/>
    <w:rsid w:val="00560DEA"/>
    <w:rsid w:val="00561765"/>
    <w:rsid w:val="005619A8"/>
    <w:rsid w:val="0056270E"/>
    <w:rsid w:val="005640EA"/>
    <w:rsid w:val="0056411D"/>
    <w:rsid w:val="00564EE6"/>
    <w:rsid w:val="00565142"/>
    <w:rsid w:val="0056685A"/>
    <w:rsid w:val="0057058D"/>
    <w:rsid w:val="00570A0C"/>
    <w:rsid w:val="00570F75"/>
    <w:rsid w:val="00571996"/>
    <w:rsid w:val="005721F8"/>
    <w:rsid w:val="005723DA"/>
    <w:rsid w:val="0057262C"/>
    <w:rsid w:val="005730CD"/>
    <w:rsid w:val="00574379"/>
    <w:rsid w:val="005743E9"/>
    <w:rsid w:val="005748CF"/>
    <w:rsid w:val="005763B5"/>
    <w:rsid w:val="005775BA"/>
    <w:rsid w:val="00581853"/>
    <w:rsid w:val="00582B55"/>
    <w:rsid w:val="00582B8D"/>
    <w:rsid w:val="00582C0C"/>
    <w:rsid w:val="0058310E"/>
    <w:rsid w:val="005840A1"/>
    <w:rsid w:val="00584C6D"/>
    <w:rsid w:val="005850C8"/>
    <w:rsid w:val="00585BD8"/>
    <w:rsid w:val="00585DAA"/>
    <w:rsid w:val="00586650"/>
    <w:rsid w:val="00586C64"/>
    <w:rsid w:val="00587312"/>
    <w:rsid w:val="005879DB"/>
    <w:rsid w:val="00587AB6"/>
    <w:rsid w:val="005915EB"/>
    <w:rsid w:val="005918F8"/>
    <w:rsid w:val="00592A71"/>
    <w:rsid w:val="00594049"/>
    <w:rsid w:val="00594749"/>
    <w:rsid w:val="00595DC8"/>
    <w:rsid w:val="00596607"/>
    <w:rsid w:val="00596719"/>
    <w:rsid w:val="005978EA"/>
    <w:rsid w:val="00597D84"/>
    <w:rsid w:val="005A1D23"/>
    <w:rsid w:val="005A2015"/>
    <w:rsid w:val="005A204A"/>
    <w:rsid w:val="005A285E"/>
    <w:rsid w:val="005A3A17"/>
    <w:rsid w:val="005A3C5D"/>
    <w:rsid w:val="005A4E5C"/>
    <w:rsid w:val="005A4FEB"/>
    <w:rsid w:val="005A59CA"/>
    <w:rsid w:val="005B002E"/>
    <w:rsid w:val="005B0054"/>
    <w:rsid w:val="005B07DC"/>
    <w:rsid w:val="005B07DF"/>
    <w:rsid w:val="005B0CD3"/>
    <w:rsid w:val="005B16CB"/>
    <w:rsid w:val="005B1D28"/>
    <w:rsid w:val="005B20CD"/>
    <w:rsid w:val="005B25C9"/>
    <w:rsid w:val="005B4797"/>
    <w:rsid w:val="005B56DB"/>
    <w:rsid w:val="005B5951"/>
    <w:rsid w:val="005B5C33"/>
    <w:rsid w:val="005B6F2A"/>
    <w:rsid w:val="005B720B"/>
    <w:rsid w:val="005B72E7"/>
    <w:rsid w:val="005B750C"/>
    <w:rsid w:val="005B77A8"/>
    <w:rsid w:val="005B7AE2"/>
    <w:rsid w:val="005C110B"/>
    <w:rsid w:val="005C1136"/>
    <w:rsid w:val="005C14D4"/>
    <w:rsid w:val="005C1B22"/>
    <w:rsid w:val="005C2CB6"/>
    <w:rsid w:val="005C41D8"/>
    <w:rsid w:val="005C44E0"/>
    <w:rsid w:val="005C4C89"/>
    <w:rsid w:val="005D0361"/>
    <w:rsid w:val="005D1796"/>
    <w:rsid w:val="005D21D7"/>
    <w:rsid w:val="005D2466"/>
    <w:rsid w:val="005D2714"/>
    <w:rsid w:val="005D3E0E"/>
    <w:rsid w:val="005D4183"/>
    <w:rsid w:val="005D52FD"/>
    <w:rsid w:val="005D6FEB"/>
    <w:rsid w:val="005D74FA"/>
    <w:rsid w:val="005E225F"/>
    <w:rsid w:val="005E252A"/>
    <w:rsid w:val="005E308B"/>
    <w:rsid w:val="005E36E3"/>
    <w:rsid w:val="005E5CE1"/>
    <w:rsid w:val="005E7879"/>
    <w:rsid w:val="005E7C5B"/>
    <w:rsid w:val="005F0344"/>
    <w:rsid w:val="005F057F"/>
    <w:rsid w:val="005F0FCD"/>
    <w:rsid w:val="005F112E"/>
    <w:rsid w:val="005F2699"/>
    <w:rsid w:val="005F2FF0"/>
    <w:rsid w:val="005F397F"/>
    <w:rsid w:val="005F3BC4"/>
    <w:rsid w:val="005F3C44"/>
    <w:rsid w:val="005F3F39"/>
    <w:rsid w:val="005F4021"/>
    <w:rsid w:val="005F4C5F"/>
    <w:rsid w:val="005F5E44"/>
    <w:rsid w:val="005F60B5"/>
    <w:rsid w:val="005F63AA"/>
    <w:rsid w:val="005F6869"/>
    <w:rsid w:val="005F783B"/>
    <w:rsid w:val="00600CB4"/>
    <w:rsid w:val="006014D4"/>
    <w:rsid w:val="00602153"/>
    <w:rsid w:val="006040DF"/>
    <w:rsid w:val="006046BB"/>
    <w:rsid w:val="00604F85"/>
    <w:rsid w:val="00610923"/>
    <w:rsid w:val="00610EB4"/>
    <w:rsid w:val="0061215D"/>
    <w:rsid w:val="00612405"/>
    <w:rsid w:val="00612FD7"/>
    <w:rsid w:val="00613F8B"/>
    <w:rsid w:val="00614022"/>
    <w:rsid w:val="006158A7"/>
    <w:rsid w:val="00615CAE"/>
    <w:rsid w:val="00615E30"/>
    <w:rsid w:val="006170E0"/>
    <w:rsid w:val="00617890"/>
    <w:rsid w:val="00617B87"/>
    <w:rsid w:val="00620C0D"/>
    <w:rsid w:val="00621C1A"/>
    <w:rsid w:val="0062231D"/>
    <w:rsid w:val="0062410D"/>
    <w:rsid w:val="00625102"/>
    <w:rsid w:val="00625785"/>
    <w:rsid w:val="00625D83"/>
    <w:rsid w:val="00626546"/>
    <w:rsid w:val="00626B40"/>
    <w:rsid w:val="006270C3"/>
    <w:rsid w:val="006271D1"/>
    <w:rsid w:val="0063115C"/>
    <w:rsid w:val="0063130F"/>
    <w:rsid w:val="00631DF3"/>
    <w:rsid w:val="00632AFF"/>
    <w:rsid w:val="00632EA5"/>
    <w:rsid w:val="00634064"/>
    <w:rsid w:val="006344EE"/>
    <w:rsid w:val="00634E50"/>
    <w:rsid w:val="0063532B"/>
    <w:rsid w:val="00635885"/>
    <w:rsid w:val="00635CDA"/>
    <w:rsid w:val="00636E76"/>
    <w:rsid w:val="0063781C"/>
    <w:rsid w:val="00640BC6"/>
    <w:rsid w:val="00640C21"/>
    <w:rsid w:val="006411CF"/>
    <w:rsid w:val="00641219"/>
    <w:rsid w:val="00641BF6"/>
    <w:rsid w:val="00641CB9"/>
    <w:rsid w:val="00642D03"/>
    <w:rsid w:val="00642E56"/>
    <w:rsid w:val="00644640"/>
    <w:rsid w:val="00647E88"/>
    <w:rsid w:val="00647F8B"/>
    <w:rsid w:val="00650ADC"/>
    <w:rsid w:val="006514A6"/>
    <w:rsid w:val="00651897"/>
    <w:rsid w:val="00651A45"/>
    <w:rsid w:val="00651CB4"/>
    <w:rsid w:val="006529AE"/>
    <w:rsid w:val="00652A0D"/>
    <w:rsid w:val="006534EC"/>
    <w:rsid w:val="00653684"/>
    <w:rsid w:val="006542E0"/>
    <w:rsid w:val="00655705"/>
    <w:rsid w:val="00655DAE"/>
    <w:rsid w:val="006573BD"/>
    <w:rsid w:val="00657746"/>
    <w:rsid w:val="00657B3C"/>
    <w:rsid w:val="006603F9"/>
    <w:rsid w:val="0066316B"/>
    <w:rsid w:val="00663244"/>
    <w:rsid w:val="00664799"/>
    <w:rsid w:val="006649E3"/>
    <w:rsid w:val="0066527B"/>
    <w:rsid w:val="006654C5"/>
    <w:rsid w:val="006656D3"/>
    <w:rsid w:val="006656EA"/>
    <w:rsid w:val="00665833"/>
    <w:rsid w:val="00666482"/>
    <w:rsid w:val="006669DF"/>
    <w:rsid w:val="00666DA7"/>
    <w:rsid w:val="00667601"/>
    <w:rsid w:val="006678F6"/>
    <w:rsid w:val="006700FF"/>
    <w:rsid w:val="00671CA5"/>
    <w:rsid w:val="006727F6"/>
    <w:rsid w:val="00672BF3"/>
    <w:rsid w:val="0067406F"/>
    <w:rsid w:val="00674D03"/>
    <w:rsid w:val="0067530B"/>
    <w:rsid w:val="0067619C"/>
    <w:rsid w:val="00676A91"/>
    <w:rsid w:val="00677231"/>
    <w:rsid w:val="00677A4B"/>
    <w:rsid w:val="00677FE9"/>
    <w:rsid w:val="00680C9A"/>
    <w:rsid w:val="0068137D"/>
    <w:rsid w:val="00681628"/>
    <w:rsid w:val="00681DED"/>
    <w:rsid w:val="0068270F"/>
    <w:rsid w:val="006835CD"/>
    <w:rsid w:val="00683B1D"/>
    <w:rsid w:val="00685480"/>
    <w:rsid w:val="00690569"/>
    <w:rsid w:val="00690628"/>
    <w:rsid w:val="00690AC8"/>
    <w:rsid w:val="00691307"/>
    <w:rsid w:val="006919BE"/>
    <w:rsid w:val="0069238E"/>
    <w:rsid w:val="006931B9"/>
    <w:rsid w:val="00693343"/>
    <w:rsid w:val="0069384A"/>
    <w:rsid w:val="00694256"/>
    <w:rsid w:val="00694DFE"/>
    <w:rsid w:val="00695648"/>
    <w:rsid w:val="00695C60"/>
    <w:rsid w:val="006A03FC"/>
    <w:rsid w:val="006A07C1"/>
    <w:rsid w:val="006A0C26"/>
    <w:rsid w:val="006A0EC8"/>
    <w:rsid w:val="006A1499"/>
    <w:rsid w:val="006A1566"/>
    <w:rsid w:val="006A220A"/>
    <w:rsid w:val="006A3548"/>
    <w:rsid w:val="006A3605"/>
    <w:rsid w:val="006A3BE8"/>
    <w:rsid w:val="006A4044"/>
    <w:rsid w:val="006A4108"/>
    <w:rsid w:val="006A5364"/>
    <w:rsid w:val="006A6CD9"/>
    <w:rsid w:val="006A7035"/>
    <w:rsid w:val="006A7BFA"/>
    <w:rsid w:val="006B007A"/>
    <w:rsid w:val="006B0576"/>
    <w:rsid w:val="006B29AF"/>
    <w:rsid w:val="006B2E1F"/>
    <w:rsid w:val="006B312D"/>
    <w:rsid w:val="006B3C2B"/>
    <w:rsid w:val="006B507D"/>
    <w:rsid w:val="006B6E4F"/>
    <w:rsid w:val="006C0E3A"/>
    <w:rsid w:val="006C1647"/>
    <w:rsid w:val="006C1BF7"/>
    <w:rsid w:val="006C2526"/>
    <w:rsid w:val="006C4045"/>
    <w:rsid w:val="006C4E95"/>
    <w:rsid w:val="006C4FAD"/>
    <w:rsid w:val="006C56ED"/>
    <w:rsid w:val="006C63AC"/>
    <w:rsid w:val="006C6612"/>
    <w:rsid w:val="006C7750"/>
    <w:rsid w:val="006D001B"/>
    <w:rsid w:val="006D055C"/>
    <w:rsid w:val="006D0954"/>
    <w:rsid w:val="006D0CEE"/>
    <w:rsid w:val="006D115C"/>
    <w:rsid w:val="006D12B4"/>
    <w:rsid w:val="006D24EE"/>
    <w:rsid w:val="006D26E7"/>
    <w:rsid w:val="006D31EC"/>
    <w:rsid w:val="006D39E6"/>
    <w:rsid w:val="006D4528"/>
    <w:rsid w:val="006D63E4"/>
    <w:rsid w:val="006D6A9D"/>
    <w:rsid w:val="006D7700"/>
    <w:rsid w:val="006E07E2"/>
    <w:rsid w:val="006E0ED9"/>
    <w:rsid w:val="006E151A"/>
    <w:rsid w:val="006E17C8"/>
    <w:rsid w:val="006E23FC"/>
    <w:rsid w:val="006E3047"/>
    <w:rsid w:val="006E454E"/>
    <w:rsid w:val="006E57DC"/>
    <w:rsid w:val="006E6DB9"/>
    <w:rsid w:val="006E6EAC"/>
    <w:rsid w:val="006E72CD"/>
    <w:rsid w:val="006E7453"/>
    <w:rsid w:val="006E7BCC"/>
    <w:rsid w:val="006E7ECB"/>
    <w:rsid w:val="006F02D0"/>
    <w:rsid w:val="006F043D"/>
    <w:rsid w:val="006F0EF1"/>
    <w:rsid w:val="006F1175"/>
    <w:rsid w:val="006F126A"/>
    <w:rsid w:val="006F15E2"/>
    <w:rsid w:val="006F2422"/>
    <w:rsid w:val="006F24A2"/>
    <w:rsid w:val="006F2B88"/>
    <w:rsid w:val="006F39DB"/>
    <w:rsid w:val="006F3A0B"/>
    <w:rsid w:val="006F4095"/>
    <w:rsid w:val="006F4097"/>
    <w:rsid w:val="006F5C73"/>
    <w:rsid w:val="006F6B5E"/>
    <w:rsid w:val="006F6CA4"/>
    <w:rsid w:val="00700005"/>
    <w:rsid w:val="0070015A"/>
    <w:rsid w:val="0070112C"/>
    <w:rsid w:val="0070141B"/>
    <w:rsid w:val="0070230D"/>
    <w:rsid w:val="007023CA"/>
    <w:rsid w:val="00702D7B"/>
    <w:rsid w:val="00703446"/>
    <w:rsid w:val="00704AD6"/>
    <w:rsid w:val="00704CC0"/>
    <w:rsid w:val="00705CD0"/>
    <w:rsid w:val="007063C7"/>
    <w:rsid w:val="007071D9"/>
    <w:rsid w:val="00707590"/>
    <w:rsid w:val="0071113E"/>
    <w:rsid w:val="00711AC1"/>
    <w:rsid w:val="007123DB"/>
    <w:rsid w:val="00712FF6"/>
    <w:rsid w:val="007135A9"/>
    <w:rsid w:val="007139DD"/>
    <w:rsid w:val="00714CD2"/>
    <w:rsid w:val="007159F0"/>
    <w:rsid w:val="0071678D"/>
    <w:rsid w:val="0071693F"/>
    <w:rsid w:val="00717A52"/>
    <w:rsid w:val="007200EB"/>
    <w:rsid w:val="00720360"/>
    <w:rsid w:val="00721BC2"/>
    <w:rsid w:val="00721F6C"/>
    <w:rsid w:val="00722794"/>
    <w:rsid w:val="00722B63"/>
    <w:rsid w:val="0072345D"/>
    <w:rsid w:val="00723496"/>
    <w:rsid w:val="00726476"/>
    <w:rsid w:val="00726654"/>
    <w:rsid w:val="007274D5"/>
    <w:rsid w:val="00730C95"/>
    <w:rsid w:val="0073111F"/>
    <w:rsid w:val="00732848"/>
    <w:rsid w:val="00732890"/>
    <w:rsid w:val="00732B5C"/>
    <w:rsid w:val="00732BC7"/>
    <w:rsid w:val="00733644"/>
    <w:rsid w:val="00733904"/>
    <w:rsid w:val="00734719"/>
    <w:rsid w:val="0073482E"/>
    <w:rsid w:val="00734944"/>
    <w:rsid w:val="00734E02"/>
    <w:rsid w:val="007351C3"/>
    <w:rsid w:val="00735D62"/>
    <w:rsid w:val="00736D1A"/>
    <w:rsid w:val="007404D1"/>
    <w:rsid w:val="00740665"/>
    <w:rsid w:val="007411EE"/>
    <w:rsid w:val="00742032"/>
    <w:rsid w:val="00742920"/>
    <w:rsid w:val="00742CD2"/>
    <w:rsid w:val="00743737"/>
    <w:rsid w:val="00744B6E"/>
    <w:rsid w:val="007457AD"/>
    <w:rsid w:val="0074589D"/>
    <w:rsid w:val="007459EE"/>
    <w:rsid w:val="00745BA1"/>
    <w:rsid w:val="0074675C"/>
    <w:rsid w:val="0074741F"/>
    <w:rsid w:val="00750243"/>
    <w:rsid w:val="00750585"/>
    <w:rsid w:val="00750767"/>
    <w:rsid w:val="00750B11"/>
    <w:rsid w:val="00752C27"/>
    <w:rsid w:val="00757E74"/>
    <w:rsid w:val="0076074E"/>
    <w:rsid w:val="00760DA1"/>
    <w:rsid w:val="0076102E"/>
    <w:rsid w:val="00761A19"/>
    <w:rsid w:val="00762543"/>
    <w:rsid w:val="007629BD"/>
    <w:rsid w:val="007635EC"/>
    <w:rsid w:val="007637A2"/>
    <w:rsid w:val="007641B4"/>
    <w:rsid w:val="007649A7"/>
    <w:rsid w:val="007652CC"/>
    <w:rsid w:val="00766695"/>
    <w:rsid w:val="00766F4C"/>
    <w:rsid w:val="0076722A"/>
    <w:rsid w:val="00767317"/>
    <w:rsid w:val="0077084C"/>
    <w:rsid w:val="00771672"/>
    <w:rsid w:val="00771677"/>
    <w:rsid w:val="00771697"/>
    <w:rsid w:val="00771B8D"/>
    <w:rsid w:val="00772DD3"/>
    <w:rsid w:val="00772ED0"/>
    <w:rsid w:val="007734B7"/>
    <w:rsid w:val="0077451B"/>
    <w:rsid w:val="00774709"/>
    <w:rsid w:val="0077543E"/>
    <w:rsid w:val="00775CBC"/>
    <w:rsid w:val="00775E6A"/>
    <w:rsid w:val="007765EA"/>
    <w:rsid w:val="00777109"/>
    <w:rsid w:val="00777139"/>
    <w:rsid w:val="007777A2"/>
    <w:rsid w:val="0078015A"/>
    <w:rsid w:val="00780799"/>
    <w:rsid w:val="0078232F"/>
    <w:rsid w:val="0078320C"/>
    <w:rsid w:val="0078358B"/>
    <w:rsid w:val="00784AF0"/>
    <w:rsid w:val="00785E56"/>
    <w:rsid w:val="007866D8"/>
    <w:rsid w:val="007876E3"/>
    <w:rsid w:val="00787B38"/>
    <w:rsid w:val="00787DB0"/>
    <w:rsid w:val="00792208"/>
    <w:rsid w:val="0079289D"/>
    <w:rsid w:val="00793811"/>
    <w:rsid w:val="00793D6E"/>
    <w:rsid w:val="0079410A"/>
    <w:rsid w:val="007950CB"/>
    <w:rsid w:val="00795303"/>
    <w:rsid w:val="00797A78"/>
    <w:rsid w:val="00797B99"/>
    <w:rsid w:val="00797CAC"/>
    <w:rsid w:val="007A13DD"/>
    <w:rsid w:val="007A2226"/>
    <w:rsid w:val="007A29AF"/>
    <w:rsid w:val="007A3163"/>
    <w:rsid w:val="007A4721"/>
    <w:rsid w:val="007A58D7"/>
    <w:rsid w:val="007A6E8D"/>
    <w:rsid w:val="007A75B7"/>
    <w:rsid w:val="007B0966"/>
    <w:rsid w:val="007B09A2"/>
    <w:rsid w:val="007B0E0B"/>
    <w:rsid w:val="007B1057"/>
    <w:rsid w:val="007B180D"/>
    <w:rsid w:val="007B191E"/>
    <w:rsid w:val="007B37EC"/>
    <w:rsid w:val="007B3B34"/>
    <w:rsid w:val="007B587D"/>
    <w:rsid w:val="007B6398"/>
    <w:rsid w:val="007C14D8"/>
    <w:rsid w:val="007C2300"/>
    <w:rsid w:val="007C3D00"/>
    <w:rsid w:val="007C49C9"/>
    <w:rsid w:val="007C4A8F"/>
    <w:rsid w:val="007C4B1B"/>
    <w:rsid w:val="007C5797"/>
    <w:rsid w:val="007C5900"/>
    <w:rsid w:val="007C5C7A"/>
    <w:rsid w:val="007C7E60"/>
    <w:rsid w:val="007C7F12"/>
    <w:rsid w:val="007D01C3"/>
    <w:rsid w:val="007D0E7B"/>
    <w:rsid w:val="007D17A7"/>
    <w:rsid w:val="007D2111"/>
    <w:rsid w:val="007D2339"/>
    <w:rsid w:val="007D2544"/>
    <w:rsid w:val="007D25D5"/>
    <w:rsid w:val="007D2A24"/>
    <w:rsid w:val="007D4F18"/>
    <w:rsid w:val="007D5F98"/>
    <w:rsid w:val="007D61D1"/>
    <w:rsid w:val="007D6714"/>
    <w:rsid w:val="007D6D20"/>
    <w:rsid w:val="007E12FF"/>
    <w:rsid w:val="007E1D79"/>
    <w:rsid w:val="007E2138"/>
    <w:rsid w:val="007E270F"/>
    <w:rsid w:val="007E39C4"/>
    <w:rsid w:val="007E3A8E"/>
    <w:rsid w:val="007E3C07"/>
    <w:rsid w:val="007E3EDA"/>
    <w:rsid w:val="007E40A7"/>
    <w:rsid w:val="007E55B6"/>
    <w:rsid w:val="007E5669"/>
    <w:rsid w:val="007E63E9"/>
    <w:rsid w:val="007E66EC"/>
    <w:rsid w:val="007E6ABD"/>
    <w:rsid w:val="007F0725"/>
    <w:rsid w:val="007F1512"/>
    <w:rsid w:val="007F2F6C"/>
    <w:rsid w:val="007F3C52"/>
    <w:rsid w:val="007F4293"/>
    <w:rsid w:val="007F50EA"/>
    <w:rsid w:val="007F528E"/>
    <w:rsid w:val="007F56D9"/>
    <w:rsid w:val="007F6760"/>
    <w:rsid w:val="007F713E"/>
    <w:rsid w:val="007F733C"/>
    <w:rsid w:val="008013E5"/>
    <w:rsid w:val="00801522"/>
    <w:rsid w:val="00801726"/>
    <w:rsid w:val="00802144"/>
    <w:rsid w:val="00802F9D"/>
    <w:rsid w:val="008032A4"/>
    <w:rsid w:val="00803795"/>
    <w:rsid w:val="00803FA2"/>
    <w:rsid w:val="00804838"/>
    <w:rsid w:val="0080492D"/>
    <w:rsid w:val="00804BB1"/>
    <w:rsid w:val="00804DA5"/>
    <w:rsid w:val="00804DA8"/>
    <w:rsid w:val="00804FD8"/>
    <w:rsid w:val="008068EA"/>
    <w:rsid w:val="00807DCA"/>
    <w:rsid w:val="00810CF7"/>
    <w:rsid w:val="00811158"/>
    <w:rsid w:val="008115C1"/>
    <w:rsid w:val="0081331D"/>
    <w:rsid w:val="0081344A"/>
    <w:rsid w:val="00813FFA"/>
    <w:rsid w:val="00814585"/>
    <w:rsid w:val="00816D6D"/>
    <w:rsid w:val="00816F79"/>
    <w:rsid w:val="00817383"/>
    <w:rsid w:val="00817BE2"/>
    <w:rsid w:val="00821E02"/>
    <w:rsid w:val="00821E39"/>
    <w:rsid w:val="0082217D"/>
    <w:rsid w:val="0082269A"/>
    <w:rsid w:val="00822E54"/>
    <w:rsid w:val="00824B09"/>
    <w:rsid w:val="00824BF1"/>
    <w:rsid w:val="00824CEC"/>
    <w:rsid w:val="00824D5C"/>
    <w:rsid w:val="00824F76"/>
    <w:rsid w:val="00825F62"/>
    <w:rsid w:val="00826BCE"/>
    <w:rsid w:val="00826BE7"/>
    <w:rsid w:val="008279F3"/>
    <w:rsid w:val="0083053F"/>
    <w:rsid w:val="00830CA3"/>
    <w:rsid w:val="00831E51"/>
    <w:rsid w:val="008347A8"/>
    <w:rsid w:val="008350A7"/>
    <w:rsid w:val="00835D30"/>
    <w:rsid w:val="00835E49"/>
    <w:rsid w:val="00835F51"/>
    <w:rsid w:val="008368B4"/>
    <w:rsid w:val="0083777C"/>
    <w:rsid w:val="00840657"/>
    <w:rsid w:val="008416E4"/>
    <w:rsid w:val="00841A00"/>
    <w:rsid w:val="00841CB6"/>
    <w:rsid w:val="00842686"/>
    <w:rsid w:val="00843665"/>
    <w:rsid w:val="008445CC"/>
    <w:rsid w:val="0084552B"/>
    <w:rsid w:val="00845A70"/>
    <w:rsid w:val="00846A0D"/>
    <w:rsid w:val="00847C24"/>
    <w:rsid w:val="00852CBE"/>
    <w:rsid w:val="00854E65"/>
    <w:rsid w:val="008557EE"/>
    <w:rsid w:val="0085580B"/>
    <w:rsid w:val="008561B8"/>
    <w:rsid w:val="008563BA"/>
    <w:rsid w:val="00856984"/>
    <w:rsid w:val="00857341"/>
    <w:rsid w:val="008576AA"/>
    <w:rsid w:val="00857889"/>
    <w:rsid w:val="00857CF9"/>
    <w:rsid w:val="00857F92"/>
    <w:rsid w:val="00857FB6"/>
    <w:rsid w:val="00860ADE"/>
    <w:rsid w:val="00860E4D"/>
    <w:rsid w:val="00861062"/>
    <w:rsid w:val="008629CC"/>
    <w:rsid w:val="00863864"/>
    <w:rsid w:val="008648DA"/>
    <w:rsid w:val="00864ADB"/>
    <w:rsid w:val="00865451"/>
    <w:rsid w:val="00865473"/>
    <w:rsid w:val="00866625"/>
    <w:rsid w:val="00866F42"/>
    <w:rsid w:val="008707A9"/>
    <w:rsid w:val="008708B3"/>
    <w:rsid w:val="0087260A"/>
    <w:rsid w:val="00873563"/>
    <w:rsid w:val="008736A2"/>
    <w:rsid w:val="00873CE2"/>
    <w:rsid w:val="00874803"/>
    <w:rsid w:val="00875267"/>
    <w:rsid w:val="00877055"/>
    <w:rsid w:val="008810ED"/>
    <w:rsid w:val="00882CA3"/>
    <w:rsid w:val="00884035"/>
    <w:rsid w:val="00884C01"/>
    <w:rsid w:val="00884C9F"/>
    <w:rsid w:val="00885BDD"/>
    <w:rsid w:val="00886584"/>
    <w:rsid w:val="0088684A"/>
    <w:rsid w:val="00886C58"/>
    <w:rsid w:val="00887C1C"/>
    <w:rsid w:val="00887EE1"/>
    <w:rsid w:val="00891069"/>
    <w:rsid w:val="00891DC1"/>
    <w:rsid w:val="008923D1"/>
    <w:rsid w:val="00895840"/>
    <w:rsid w:val="00896854"/>
    <w:rsid w:val="00896916"/>
    <w:rsid w:val="00896A35"/>
    <w:rsid w:val="008975D7"/>
    <w:rsid w:val="00897E19"/>
    <w:rsid w:val="008A0814"/>
    <w:rsid w:val="008A09C3"/>
    <w:rsid w:val="008A177B"/>
    <w:rsid w:val="008A18AC"/>
    <w:rsid w:val="008A22AD"/>
    <w:rsid w:val="008A3301"/>
    <w:rsid w:val="008A387A"/>
    <w:rsid w:val="008A39E5"/>
    <w:rsid w:val="008A3ED4"/>
    <w:rsid w:val="008A4B87"/>
    <w:rsid w:val="008A545E"/>
    <w:rsid w:val="008A577C"/>
    <w:rsid w:val="008A6E57"/>
    <w:rsid w:val="008B0EA3"/>
    <w:rsid w:val="008B0EB0"/>
    <w:rsid w:val="008B1164"/>
    <w:rsid w:val="008B13AF"/>
    <w:rsid w:val="008B5445"/>
    <w:rsid w:val="008B5FD9"/>
    <w:rsid w:val="008B65B7"/>
    <w:rsid w:val="008B6A24"/>
    <w:rsid w:val="008B7B12"/>
    <w:rsid w:val="008C0339"/>
    <w:rsid w:val="008C16BC"/>
    <w:rsid w:val="008C1885"/>
    <w:rsid w:val="008C193B"/>
    <w:rsid w:val="008C2333"/>
    <w:rsid w:val="008C24A1"/>
    <w:rsid w:val="008C2528"/>
    <w:rsid w:val="008C2696"/>
    <w:rsid w:val="008C321F"/>
    <w:rsid w:val="008C3786"/>
    <w:rsid w:val="008C38E6"/>
    <w:rsid w:val="008C465C"/>
    <w:rsid w:val="008C4A25"/>
    <w:rsid w:val="008C4CF4"/>
    <w:rsid w:val="008C4FD7"/>
    <w:rsid w:val="008C594C"/>
    <w:rsid w:val="008C5B4B"/>
    <w:rsid w:val="008C5B7F"/>
    <w:rsid w:val="008C73F0"/>
    <w:rsid w:val="008C7649"/>
    <w:rsid w:val="008C7B1C"/>
    <w:rsid w:val="008C7CEE"/>
    <w:rsid w:val="008D06E3"/>
    <w:rsid w:val="008D112A"/>
    <w:rsid w:val="008D138C"/>
    <w:rsid w:val="008D23AB"/>
    <w:rsid w:val="008D2C32"/>
    <w:rsid w:val="008D3112"/>
    <w:rsid w:val="008D34D8"/>
    <w:rsid w:val="008D3844"/>
    <w:rsid w:val="008D3B5F"/>
    <w:rsid w:val="008D421D"/>
    <w:rsid w:val="008D48A4"/>
    <w:rsid w:val="008D48D0"/>
    <w:rsid w:val="008D53FA"/>
    <w:rsid w:val="008D5797"/>
    <w:rsid w:val="008D630C"/>
    <w:rsid w:val="008D67B6"/>
    <w:rsid w:val="008D6A5B"/>
    <w:rsid w:val="008D70E2"/>
    <w:rsid w:val="008D71FA"/>
    <w:rsid w:val="008D794B"/>
    <w:rsid w:val="008E032E"/>
    <w:rsid w:val="008E14F7"/>
    <w:rsid w:val="008E1BED"/>
    <w:rsid w:val="008E297C"/>
    <w:rsid w:val="008E29DD"/>
    <w:rsid w:val="008E4006"/>
    <w:rsid w:val="008E4048"/>
    <w:rsid w:val="008E4507"/>
    <w:rsid w:val="008E45F2"/>
    <w:rsid w:val="008E4C82"/>
    <w:rsid w:val="008E5289"/>
    <w:rsid w:val="008E6319"/>
    <w:rsid w:val="008E7928"/>
    <w:rsid w:val="008E7B8E"/>
    <w:rsid w:val="008E7E4A"/>
    <w:rsid w:val="008F0A95"/>
    <w:rsid w:val="008F33D5"/>
    <w:rsid w:val="008F34DF"/>
    <w:rsid w:val="008F478C"/>
    <w:rsid w:val="008F49FB"/>
    <w:rsid w:val="008F52CF"/>
    <w:rsid w:val="008F5944"/>
    <w:rsid w:val="008F5B41"/>
    <w:rsid w:val="008F6739"/>
    <w:rsid w:val="00900133"/>
    <w:rsid w:val="0090026B"/>
    <w:rsid w:val="009002F0"/>
    <w:rsid w:val="00903CFC"/>
    <w:rsid w:val="00903EFB"/>
    <w:rsid w:val="009044AF"/>
    <w:rsid w:val="00904B10"/>
    <w:rsid w:val="009057A0"/>
    <w:rsid w:val="00906127"/>
    <w:rsid w:val="00907F87"/>
    <w:rsid w:val="009101C9"/>
    <w:rsid w:val="0091039F"/>
    <w:rsid w:val="00910C9A"/>
    <w:rsid w:val="00911232"/>
    <w:rsid w:val="009123FB"/>
    <w:rsid w:val="00912876"/>
    <w:rsid w:val="0091346B"/>
    <w:rsid w:val="009147A1"/>
    <w:rsid w:val="00914E90"/>
    <w:rsid w:val="0091500E"/>
    <w:rsid w:val="00915201"/>
    <w:rsid w:val="009156AF"/>
    <w:rsid w:val="00915F3F"/>
    <w:rsid w:val="0091649A"/>
    <w:rsid w:val="00916C30"/>
    <w:rsid w:val="009174A2"/>
    <w:rsid w:val="0092049E"/>
    <w:rsid w:val="00921BD4"/>
    <w:rsid w:val="00921C24"/>
    <w:rsid w:val="00922527"/>
    <w:rsid w:val="009225F8"/>
    <w:rsid w:val="009237EF"/>
    <w:rsid w:val="00923913"/>
    <w:rsid w:val="0092433B"/>
    <w:rsid w:val="009246FE"/>
    <w:rsid w:val="00924AD7"/>
    <w:rsid w:val="00924C11"/>
    <w:rsid w:val="009251DE"/>
    <w:rsid w:val="0092532D"/>
    <w:rsid w:val="0092618D"/>
    <w:rsid w:val="00926686"/>
    <w:rsid w:val="0092791D"/>
    <w:rsid w:val="00931271"/>
    <w:rsid w:val="0093287E"/>
    <w:rsid w:val="0093319E"/>
    <w:rsid w:val="0093399B"/>
    <w:rsid w:val="00934515"/>
    <w:rsid w:val="0093624B"/>
    <w:rsid w:val="009370C6"/>
    <w:rsid w:val="009372C7"/>
    <w:rsid w:val="0093790E"/>
    <w:rsid w:val="00940412"/>
    <w:rsid w:val="009413FE"/>
    <w:rsid w:val="00944538"/>
    <w:rsid w:val="00944972"/>
    <w:rsid w:val="00944D55"/>
    <w:rsid w:val="009454A4"/>
    <w:rsid w:val="009467BC"/>
    <w:rsid w:val="00946870"/>
    <w:rsid w:val="00946A92"/>
    <w:rsid w:val="00946AC2"/>
    <w:rsid w:val="00946F71"/>
    <w:rsid w:val="00947051"/>
    <w:rsid w:val="00947B26"/>
    <w:rsid w:val="00951DBE"/>
    <w:rsid w:val="00951F06"/>
    <w:rsid w:val="00953ED2"/>
    <w:rsid w:val="0095427D"/>
    <w:rsid w:val="0095477D"/>
    <w:rsid w:val="009552AF"/>
    <w:rsid w:val="009555D5"/>
    <w:rsid w:val="00955B2A"/>
    <w:rsid w:val="00955E33"/>
    <w:rsid w:val="00957431"/>
    <w:rsid w:val="00960A82"/>
    <w:rsid w:val="00960F45"/>
    <w:rsid w:val="00961C3E"/>
    <w:rsid w:val="00963FA6"/>
    <w:rsid w:val="00964FB3"/>
    <w:rsid w:val="00966BDF"/>
    <w:rsid w:val="00966D76"/>
    <w:rsid w:val="0096793E"/>
    <w:rsid w:val="0097034D"/>
    <w:rsid w:val="009708BE"/>
    <w:rsid w:val="00971303"/>
    <w:rsid w:val="00971CD5"/>
    <w:rsid w:val="0097309D"/>
    <w:rsid w:val="009738DB"/>
    <w:rsid w:val="00974655"/>
    <w:rsid w:val="00974683"/>
    <w:rsid w:val="009747AE"/>
    <w:rsid w:val="00975912"/>
    <w:rsid w:val="00976295"/>
    <w:rsid w:val="009764E7"/>
    <w:rsid w:val="0097678C"/>
    <w:rsid w:val="00976DD4"/>
    <w:rsid w:val="009770A0"/>
    <w:rsid w:val="0098025D"/>
    <w:rsid w:val="00980686"/>
    <w:rsid w:val="00980739"/>
    <w:rsid w:val="00980799"/>
    <w:rsid w:val="00980D9B"/>
    <w:rsid w:val="009823FE"/>
    <w:rsid w:val="00982AC6"/>
    <w:rsid w:val="00983225"/>
    <w:rsid w:val="00983612"/>
    <w:rsid w:val="0098449E"/>
    <w:rsid w:val="0098460E"/>
    <w:rsid w:val="00984ADB"/>
    <w:rsid w:val="00985FC0"/>
    <w:rsid w:val="009863B2"/>
    <w:rsid w:val="009909FD"/>
    <w:rsid w:val="009910E0"/>
    <w:rsid w:val="009915C0"/>
    <w:rsid w:val="0099162C"/>
    <w:rsid w:val="0099164E"/>
    <w:rsid w:val="009916A7"/>
    <w:rsid w:val="009926D4"/>
    <w:rsid w:val="00993845"/>
    <w:rsid w:val="00994539"/>
    <w:rsid w:val="009957FF"/>
    <w:rsid w:val="00995AB1"/>
    <w:rsid w:val="00995F7E"/>
    <w:rsid w:val="00996106"/>
    <w:rsid w:val="009A0B05"/>
    <w:rsid w:val="009A215F"/>
    <w:rsid w:val="009A2CEA"/>
    <w:rsid w:val="009A2D45"/>
    <w:rsid w:val="009A2E2D"/>
    <w:rsid w:val="009A3BFE"/>
    <w:rsid w:val="009A5E85"/>
    <w:rsid w:val="009A6059"/>
    <w:rsid w:val="009A69F5"/>
    <w:rsid w:val="009A6BE1"/>
    <w:rsid w:val="009A6F0C"/>
    <w:rsid w:val="009A7658"/>
    <w:rsid w:val="009A7690"/>
    <w:rsid w:val="009B0A2E"/>
    <w:rsid w:val="009B1227"/>
    <w:rsid w:val="009B1DAE"/>
    <w:rsid w:val="009B28AE"/>
    <w:rsid w:val="009B2ACC"/>
    <w:rsid w:val="009B5F4B"/>
    <w:rsid w:val="009B68A4"/>
    <w:rsid w:val="009B7990"/>
    <w:rsid w:val="009C0BBC"/>
    <w:rsid w:val="009C2C6D"/>
    <w:rsid w:val="009C2FCD"/>
    <w:rsid w:val="009C30D6"/>
    <w:rsid w:val="009C3F60"/>
    <w:rsid w:val="009C4CEF"/>
    <w:rsid w:val="009C5BA0"/>
    <w:rsid w:val="009C6649"/>
    <w:rsid w:val="009C6817"/>
    <w:rsid w:val="009C6D2E"/>
    <w:rsid w:val="009C6FE4"/>
    <w:rsid w:val="009C7849"/>
    <w:rsid w:val="009D008A"/>
    <w:rsid w:val="009D0FA8"/>
    <w:rsid w:val="009D10B0"/>
    <w:rsid w:val="009D19D0"/>
    <w:rsid w:val="009D1F47"/>
    <w:rsid w:val="009D236B"/>
    <w:rsid w:val="009D4C32"/>
    <w:rsid w:val="009D4C7B"/>
    <w:rsid w:val="009D5412"/>
    <w:rsid w:val="009D60FD"/>
    <w:rsid w:val="009D6312"/>
    <w:rsid w:val="009D67B1"/>
    <w:rsid w:val="009D6E7D"/>
    <w:rsid w:val="009D7CE3"/>
    <w:rsid w:val="009E03DC"/>
    <w:rsid w:val="009E1BE8"/>
    <w:rsid w:val="009E23DA"/>
    <w:rsid w:val="009E295C"/>
    <w:rsid w:val="009E2BEF"/>
    <w:rsid w:val="009E4592"/>
    <w:rsid w:val="009E48A0"/>
    <w:rsid w:val="009E4C82"/>
    <w:rsid w:val="009E536D"/>
    <w:rsid w:val="009E57B2"/>
    <w:rsid w:val="009E5F57"/>
    <w:rsid w:val="009E6AAF"/>
    <w:rsid w:val="009E7079"/>
    <w:rsid w:val="009E720B"/>
    <w:rsid w:val="009E7242"/>
    <w:rsid w:val="009E739E"/>
    <w:rsid w:val="009E7DFF"/>
    <w:rsid w:val="009F065E"/>
    <w:rsid w:val="009F1461"/>
    <w:rsid w:val="009F1F06"/>
    <w:rsid w:val="009F4409"/>
    <w:rsid w:val="009F5352"/>
    <w:rsid w:val="009F5B29"/>
    <w:rsid w:val="009F5C34"/>
    <w:rsid w:val="009F6041"/>
    <w:rsid w:val="009F693B"/>
    <w:rsid w:val="009F711F"/>
    <w:rsid w:val="009F719E"/>
    <w:rsid w:val="00A0056A"/>
    <w:rsid w:val="00A00A59"/>
    <w:rsid w:val="00A00F59"/>
    <w:rsid w:val="00A0131E"/>
    <w:rsid w:val="00A0154D"/>
    <w:rsid w:val="00A017DB"/>
    <w:rsid w:val="00A01CA4"/>
    <w:rsid w:val="00A0206A"/>
    <w:rsid w:val="00A021CB"/>
    <w:rsid w:val="00A02CA7"/>
    <w:rsid w:val="00A037EC"/>
    <w:rsid w:val="00A03D7D"/>
    <w:rsid w:val="00A0451A"/>
    <w:rsid w:val="00A04736"/>
    <w:rsid w:val="00A04A64"/>
    <w:rsid w:val="00A05255"/>
    <w:rsid w:val="00A05C6F"/>
    <w:rsid w:val="00A0624C"/>
    <w:rsid w:val="00A06692"/>
    <w:rsid w:val="00A066B2"/>
    <w:rsid w:val="00A06A80"/>
    <w:rsid w:val="00A06F30"/>
    <w:rsid w:val="00A07698"/>
    <w:rsid w:val="00A07EAB"/>
    <w:rsid w:val="00A116FF"/>
    <w:rsid w:val="00A118D9"/>
    <w:rsid w:val="00A12AA3"/>
    <w:rsid w:val="00A13D71"/>
    <w:rsid w:val="00A141B1"/>
    <w:rsid w:val="00A1462C"/>
    <w:rsid w:val="00A154E0"/>
    <w:rsid w:val="00A15AF1"/>
    <w:rsid w:val="00A15FB1"/>
    <w:rsid w:val="00A17D17"/>
    <w:rsid w:val="00A20381"/>
    <w:rsid w:val="00A20688"/>
    <w:rsid w:val="00A21BA9"/>
    <w:rsid w:val="00A22774"/>
    <w:rsid w:val="00A23496"/>
    <w:rsid w:val="00A24445"/>
    <w:rsid w:val="00A24A28"/>
    <w:rsid w:val="00A254EF"/>
    <w:rsid w:val="00A25A2B"/>
    <w:rsid w:val="00A26A6E"/>
    <w:rsid w:val="00A27A69"/>
    <w:rsid w:val="00A27A98"/>
    <w:rsid w:val="00A27AF4"/>
    <w:rsid w:val="00A30896"/>
    <w:rsid w:val="00A32317"/>
    <w:rsid w:val="00A32440"/>
    <w:rsid w:val="00A32FB9"/>
    <w:rsid w:val="00A3305D"/>
    <w:rsid w:val="00A344B8"/>
    <w:rsid w:val="00A346FB"/>
    <w:rsid w:val="00A361FE"/>
    <w:rsid w:val="00A36564"/>
    <w:rsid w:val="00A37405"/>
    <w:rsid w:val="00A377E7"/>
    <w:rsid w:val="00A402AE"/>
    <w:rsid w:val="00A40429"/>
    <w:rsid w:val="00A40B19"/>
    <w:rsid w:val="00A40DB1"/>
    <w:rsid w:val="00A415C3"/>
    <w:rsid w:val="00A418C7"/>
    <w:rsid w:val="00A42414"/>
    <w:rsid w:val="00A42593"/>
    <w:rsid w:val="00A43EFA"/>
    <w:rsid w:val="00A45556"/>
    <w:rsid w:val="00A45EEB"/>
    <w:rsid w:val="00A47641"/>
    <w:rsid w:val="00A51136"/>
    <w:rsid w:val="00A53586"/>
    <w:rsid w:val="00A5471E"/>
    <w:rsid w:val="00A54DFF"/>
    <w:rsid w:val="00A550B0"/>
    <w:rsid w:val="00A5519F"/>
    <w:rsid w:val="00A557F7"/>
    <w:rsid w:val="00A557F8"/>
    <w:rsid w:val="00A55A32"/>
    <w:rsid w:val="00A560E9"/>
    <w:rsid w:val="00A56910"/>
    <w:rsid w:val="00A57721"/>
    <w:rsid w:val="00A578DD"/>
    <w:rsid w:val="00A6069F"/>
    <w:rsid w:val="00A6169A"/>
    <w:rsid w:val="00A6188A"/>
    <w:rsid w:val="00A61895"/>
    <w:rsid w:val="00A6195A"/>
    <w:rsid w:val="00A61F1A"/>
    <w:rsid w:val="00A64AD6"/>
    <w:rsid w:val="00A64EAE"/>
    <w:rsid w:val="00A65041"/>
    <w:rsid w:val="00A66F98"/>
    <w:rsid w:val="00A6702E"/>
    <w:rsid w:val="00A70509"/>
    <w:rsid w:val="00A71009"/>
    <w:rsid w:val="00A71D60"/>
    <w:rsid w:val="00A726C2"/>
    <w:rsid w:val="00A728C8"/>
    <w:rsid w:val="00A750AB"/>
    <w:rsid w:val="00A76330"/>
    <w:rsid w:val="00A76E06"/>
    <w:rsid w:val="00A772C5"/>
    <w:rsid w:val="00A77B32"/>
    <w:rsid w:val="00A80A41"/>
    <w:rsid w:val="00A8100E"/>
    <w:rsid w:val="00A8155B"/>
    <w:rsid w:val="00A82632"/>
    <w:rsid w:val="00A83843"/>
    <w:rsid w:val="00A83994"/>
    <w:rsid w:val="00A844EE"/>
    <w:rsid w:val="00A8461F"/>
    <w:rsid w:val="00A84E05"/>
    <w:rsid w:val="00A85677"/>
    <w:rsid w:val="00A85750"/>
    <w:rsid w:val="00A8589F"/>
    <w:rsid w:val="00A85F22"/>
    <w:rsid w:val="00A87989"/>
    <w:rsid w:val="00A879BF"/>
    <w:rsid w:val="00A87FA7"/>
    <w:rsid w:val="00A90D5D"/>
    <w:rsid w:val="00A90EDB"/>
    <w:rsid w:val="00A90F38"/>
    <w:rsid w:val="00A911E6"/>
    <w:rsid w:val="00A91215"/>
    <w:rsid w:val="00A91C60"/>
    <w:rsid w:val="00A9298A"/>
    <w:rsid w:val="00A92E77"/>
    <w:rsid w:val="00A9326F"/>
    <w:rsid w:val="00A95274"/>
    <w:rsid w:val="00A95A25"/>
    <w:rsid w:val="00A95B2E"/>
    <w:rsid w:val="00A96654"/>
    <w:rsid w:val="00A975FC"/>
    <w:rsid w:val="00AA048C"/>
    <w:rsid w:val="00AA08E7"/>
    <w:rsid w:val="00AA0DF2"/>
    <w:rsid w:val="00AA0EC2"/>
    <w:rsid w:val="00AA1696"/>
    <w:rsid w:val="00AA28F0"/>
    <w:rsid w:val="00AA2A30"/>
    <w:rsid w:val="00AA2F2C"/>
    <w:rsid w:val="00AA3926"/>
    <w:rsid w:val="00AA418C"/>
    <w:rsid w:val="00AA48FD"/>
    <w:rsid w:val="00AA51AF"/>
    <w:rsid w:val="00AA5AD0"/>
    <w:rsid w:val="00AA6C54"/>
    <w:rsid w:val="00AA6C60"/>
    <w:rsid w:val="00AA79B5"/>
    <w:rsid w:val="00AA7FE9"/>
    <w:rsid w:val="00AB0472"/>
    <w:rsid w:val="00AB0EBA"/>
    <w:rsid w:val="00AB1E45"/>
    <w:rsid w:val="00AB2082"/>
    <w:rsid w:val="00AB3C11"/>
    <w:rsid w:val="00AB3CE1"/>
    <w:rsid w:val="00AB4F7A"/>
    <w:rsid w:val="00AB5283"/>
    <w:rsid w:val="00AB53C5"/>
    <w:rsid w:val="00AB570C"/>
    <w:rsid w:val="00AB5789"/>
    <w:rsid w:val="00AB7611"/>
    <w:rsid w:val="00AC05DB"/>
    <w:rsid w:val="00AC0695"/>
    <w:rsid w:val="00AC457E"/>
    <w:rsid w:val="00AC47DF"/>
    <w:rsid w:val="00AC4C7D"/>
    <w:rsid w:val="00AC5C86"/>
    <w:rsid w:val="00AC5ED6"/>
    <w:rsid w:val="00AC60E2"/>
    <w:rsid w:val="00AC653F"/>
    <w:rsid w:val="00AD0925"/>
    <w:rsid w:val="00AD0DF9"/>
    <w:rsid w:val="00AD20EF"/>
    <w:rsid w:val="00AD4648"/>
    <w:rsid w:val="00AD5452"/>
    <w:rsid w:val="00AD581B"/>
    <w:rsid w:val="00AD5EBC"/>
    <w:rsid w:val="00AD7299"/>
    <w:rsid w:val="00AD7AD8"/>
    <w:rsid w:val="00AD7C59"/>
    <w:rsid w:val="00AE13DD"/>
    <w:rsid w:val="00AE1E0F"/>
    <w:rsid w:val="00AE1E26"/>
    <w:rsid w:val="00AE1F2E"/>
    <w:rsid w:val="00AE2C05"/>
    <w:rsid w:val="00AE2E4B"/>
    <w:rsid w:val="00AE331F"/>
    <w:rsid w:val="00AE47B9"/>
    <w:rsid w:val="00AE4D04"/>
    <w:rsid w:val="00AE6113"/>
    <w:rsid w:val="00AE69C4"/>
    <w:rsid w:val="00AE6F4C"/>
    <w:rsid w:val="00AE7005"/>
    <w:rsid w:val="00AE7980"/>
    <w:rsid w:val="00AE7C4F"/>
    <w:rsid w:val="00AF073A"/>
    <w:rsid w:val="00AF0CA3"/>
    <w:rsid w:val="00AF16A6"/>
    <w:rsid w:val="00AF1E54"/>
    <w:rsid w:val="00AF1F03"/>
    <w:rsid w:val="00AF2C17"/>
    <w:rsid w:val="00AF39F4"/>
    <w:rsid w:val="00AF415C"/>
    <w:rsid w:val="00AF5997"/>
    <w:rsid w:val="00AF5D9D"/>
    <w:rsid w:val="00AF6983"/>
    <w:rsid w:val="00AF6A88"/>
    <w:rsid w:val="00AF6DEE"/>
    <w:rsid w:val="00AF7C76"/>
    <w:rsid w:val="00B011B2"/>
    <w:rsid w:val="00B01B34"/>
    <w:rsid w:val="00B01EE6"/>
    <w:rsid w:val="00B0298B"/>
    <w:rsid w:val="00B02A80"/>
    <w:rsid w:val="00B02F7A"/>
    <w:rsid w:val="00B0377E"/>
    <w:rsid w:val="00B05575"/>
    <w:rsid w:val="00B06B2E"/>
    <w:rsid w:val="00B0767A"/>
    <w:rsid w:val="00B107BB"/>
    <w:rsid w:val="00B10F93"/>
    <w:rsid w:val="00B11E71"/>
    <w:rsid w:val="00B128D9"/>
    <w:rsid w:val="00B13239"/>
    <w:rsid w:val="00B155F0"/>
    <w:rsid w:val="00B15885"/>
    <w:rsid w:val="00B158D9"/>
    <w:rsid w:val="00B15BBE"/>
    <w:rsid w:val="00B16245"/>
    <w:rsid w:val="00B16A23"/>
    <w:rsid w:val="00B207B4"/>
    <w:rsid w:val="00B208EF"/>
    <w:rsid w:val="00B20AEE"/>
    <w:rsid w:val="00B22431"/>
    <w:rsid w:val="00B2267E"/>
    <w:rsid w:val="00B22E13"/>
    <w:rsid w:val="00B237B5"/>
    <w:rsid w:val="00B23B1E"/>
    <w:rsid w:val="00B24391"/>
    <w:rsid w:val="00B24A98"/>
    <w:rsid w:val="00B24EFA"/>
    <w:rsid w:val="00B25C9F"/>
    <w:rsid w:val="00B260FD"/>
    <w:rsid w:val="00B2664F"/>
    <w:rsid w:val="00B27A94"/>
    <w:rsid w:val="00B300E4"/>
    <w:rsid w:val="00B30109"/>
    <w:rsid w:val="00B3018E"/>
    <w:rsid w:val="00B3146A"/>
    <w:rsid w:val="00B34046"/>
    <w:rsid w:val="00B362CA"/>
    <w:rsid w:val="00B367F4"/>
    <w:rsid w:val="00B36C65"/>
    <w:rsid w:val="00B37743"/>
    <w:rsid w:val="00B400F4"/>
    <w:rsid w:val="00B41870"/>
    <w:rsid w:val="00B41C2E"/>
    <w:rsid w:val="00B42538"/>
    <w:rsid w:val="00B42E8A"/>
    <w:rsid w:val="00B43954"/>
    <w:rsid w:val="00B43A9D"/>
    <w:rsid w:val="00B4411D"/>
    <w:rsid w:val="00B443BC"/>
    <w:rsid w:val="00B4539D"/>
    <w:rsid w:val="00B472AA"/>
    <w:rsid w:val="00B47C6E"/>
    <w:rsid w:val="00B50B23"/>
    <w:rsid w:val="00B520EF"/>
    <w:rsid w:val="00B5258F"/>
    <w:rsid w:val="00B52846"/>
    <w:rsid w:val="00B52881"/>
    <w:rsid w:val="00B54086"/>
    <w:rsid w:val="00B545C2"/>
    <w:rsid w:val="00B54968"/>
    <w:rsid w:val="00B54AF6"/>
    <w:rsid w:val="00B553A6"/>
    <w:rsid w:val="00B55624"/>
    <w:rsid w:val="00B57630"/>
    <w:rsid w:val="00B60D7B"/>
    <w:rsid w:val="00B6135E"/>
    <w:rsid w:val="00B617DF"/>
    <w:rsid w:val="00B619A8"/>
    <w:rsid w:val="00B61AB0"/>
    <w:rsid w:val="00B61C16"/>
    <w:rsid w:val="00B626A6"/>
    <w:rsid w:val="00B62D45"/>
    <w:rsid w:val="00B6324F"/>
    <w:rsid w:val="00B63712"/>
    <w:rsid w:val="00B639E9"/>
    <w:rsid w:val="00B642F4"/>
    <w:rsid w:val="00B649BD"/>
    <w:rsid w:val="00B65661"/>
    <w:rsid w:val="00B66372"/>
    <w:rsid w:val="00B6650B"/>
    <w:rsid w:val="00B666E7"/>
    <w:rsid w:val="00B673E8"/>
    <w:rsid w:val="00B67431"/>
    <w:rsid w:val="00B70098"/>
    <w:rsid w:val="00B706F3"/>
    <w:rsid w:val="00B7191F"/>
    <w:rsid w:val="00B71BD3"/>
    <w:rsid w:val="00B72234"/>
    <w:rsid w:val="00B72580"/>
    <w:rsid w:val="00B738B0"/>
    <w:rsid w:val="00B73DE7"/>
    <w:rsid w:val="00B741C0"/>
    <w:rsid w:val="00B74E21"/>
    <w:rsid w:val="00B758FC"/>
    <w:rsid w:val="00B76938"/>
    <w:rsid w:val="00B76EA9"/>
    <w:rsid w:val="00B77CAE"/>
    <w:rsid w:val="00B77D39"/>
    <w:rsid w:val="00B8118E"/>
    <w:rsid w:val="00B8263B"/>
    <w:rsid w:val="00B82C90"/>
    <w:rsid w:val="00B82F09"/>
    <w:rsid w:val="00B82F94"/>
    <w:rsid w:val="00B83050"/>
    <w:rsid w:val="00B831E8"/>
    <w:rsid w:val="00B8353B"/>
    <w:rsid w:val="00B84436"/>
    <w:rsid w:val="00B86305"/>
    <w:rsid w:val="00B86E59"/>
    <w:rsid w:val="00B877B9"/>
    <w:rsid w:val="00B87C09"/>
    <w:rsid w:val="00B87C8C"/>
    <w:rsid w:val="00B90AA3"/>
    <w:rsid w:val="00B91014"/>
    <w:rsid w:val="00B91BB4"/>
    <w:rsid w:val="00B91CD5"/>
    <w:rsid w:val="00B9252B"/>
    <w:rsid w:val="00B93F39"/>
    <w:rsid w:val="00B949D4"/>
    <w:rsid w:val="00B953DF"/>
    <w:rsid w:val="00B953FB"/>
    <w:rsid w:val="00B95C23"/>
    <w:rsid w:val="00B95D16"/>
    <w:rsid w:val="00B95E77"/>
    <w:rsid w:val="00B95FF5"/>
    <w:rsid w:val="00B9602D"/>
    <w:rsid w:val="00B96CD2"/>
    <w:rsid w:val="00BA052B"/>
    <w:rsid w:val="00BA18A7"/>
    <w:rsid w:val="00BA2875"/>
    <w:rsid w:val="00BA2BB0"/>
    <w:rsid w:val="00BA2C83"/>
    <w:rsid w:val="00BA2E96"/>
    <w:rsid w:val="00BA34EF"/>
    <w:rsid w:val="00BA3618"/>
    <w:rsid w:val="00BA37E1"/>
    <w:rsid w:val="00BA3B50"/>
    <w:rsid w:val="00BA4526"/>
    <w:rsid w:val="00BA4DBB"/>
    <w:rsid w:val="00BA5ACA"/>
    <w:rsid w:val="00BA5DEC"/>
    <w:rsid w:val="00BA6E96"/>
    <w:rsid w:val="00BA75ED"/>
    <w:rsid w:val="00BA7C2D"/>
    <w:rsid w:val="00BA7CC7"/>
    <w:rsid w:val="00BB03D1"/>
    <w:rsid w:val="00BB157A"/>
    <w:rsid w:val="00BB201F"/>
    <w:rsid w:val="00BB2DA6"/>
    <w:rsid w:val="00BB2DAC"/>
    <w:rsid w:val="00BB3C82"/>
    <w:rsid w:val="00BB3F06"/>
    <w:rsid w:val="00BB42E0"/>
    <w:rsid w:val="00BB519E"/>
    <w:rsid w:val="00BB5AAB"/>
    <w:rsid w:val="00BB66FF"/>
    <w:rsid w:val="00BB67BD"/>
    <w:rsid w:val="00BB67C6"/>
    <w:rsid w:val="00BB6F88"/>
    <w:rsid w:val="00BB741D"/>
    <w:rsid w:val="00BC0A85"/>
    <w:rsid w:val="00BC23EE"/>
    <w:rsid w:val="00BC2AFD"/>
    <w:rsid w:val="00BC2D75"/>
    <w:rsid w:val="00BC2DED"/>
    <w:rsid w:val="00BC30E0"/>
    <w:rsid w:val="00BC39B8"/>
    <w:rsid w:val="00BC40E6"/>
    <w:rsid w:val="00BC444F"/>
    <w:rsid w:val="00BC4FAA"/>
    <w:rsid w:val="00BC599B"/>
    <w:rsid w:val="00BC643A"/>
    <w:rsid w:val="00BC6BB5"/>
    <w:rsid w:val="00BC6DC0"/>
    <w:rsid w:val="00BD0003"/>
    <w:rsid w:val="00BD062B"/>
    <w:rsid w:val="00BD09CB"/>
    <w:rsid w:val="00BD0B28"/>
    <w:rsid w:val="00BD0C9B"/>
    <w:rsid w:val="00BD23CA"/>
    <w:rsid w:val="00BD2593"/>
    <w:rsid w:val="00BD3F23"/>
    <w:rsid w:val="00BD4767"/>
    <w:rsid w:val="00BD4C07"/>
    <w:rsid w:val="00BD4CF2"/>
    <w:rsid w:val="00BD4D1A"/>
    <w:rsid w:val="00BD5442"/>
    <w:rsid w:val="00BD6368"/>
    <w:rsid w:val="00BD7F32"/>
    <w:rsid w:val="00BE0FCA"/>
    <w:rsid w:val="00BE22EB"/>
    <w:rsid w:val="00BE4AF7"/>
    <w:rsid w:val="00BE59E3"/>
    <w:rsid w:val="00BE67C4"/>
    <w:rsid w:val="00BE69EC"/>
    <w:rsid w:val="00BE6E90"/>
    <w:rsid w:val="00BF032C"/>
    <w:rsid w:val="00BF044F"/>
    <w:rsid w:val="00BF07D4"/>
    <w:rsid w:val="00BF1A65"/>
    <w:rsid w:val="00BF43F7"/>
    <w:rsid w:val="00BF4A10"/>
    <w:rsid w:val="00BF550F"/>
    <w:rsid w:val="00BF59E9"/>
    <w:rsid w:val="00BF6BFD"/>
    <w:rsid w:val="00BF73CD"/>
    <w:rsid w:val="00BF76AE"/>
    <w:rsid w:val="00BF7A6A"/>
    <w:rsid w:val="00C00670"/>
    <w:rsid w:val="00C01438"/>
    <w:rsid w:val="00C0148B"/>
    <w:rsid w:val="00C0197F"/>
    <w:rsid w:val="00C01EF4"/>
    <w:rsid w:val="00C0251D"/>
    <w:rsid w:val="00C026FB"/>
    <w:rsid w:val="00C02C02"/>
    <w:rsid w:val="00C0334E"/>
    <w:rsid w:val="00C03D9D"/>
    <w:rsid w:val="00C041B4"/>
    <w:rsid w:val="00C04440"/>
    <w:rsid w:val="00C05EB3"/>
    <w:rsid w:val="00C06326"/>
    <w:rsid w:val="00C079A2"/>
    <w:rsid w:val="00C07C79"/>
    <w:rsid w:val="00C07D0A"/>
    <w:rsid w:val="00C100D0"/>
    <w:rsid w:val="00C1067A"/>
    <w:rsid w:val="00C11088"/>
    <w:rsid w:val="00C1117F"/>
    <w:rsid w:val="00C11740"/>
    <w:rsid w:val="00C11A30"/>
    <w:rsid w:val="00C124B0"/>
    <w:rsid w:val="00C125A0"/>
    <w:rsid w:val="00C12875"/>
    <w:rsid w:val="00C147B5"/>
    <w:rsid w:val="00C15BC8"/>
    <w:rsid w:val="00C15D3F"/>
    <w:rsid w:val="00C16F7E"/>
    <w:rsid w:val="00C170AE"/>
    <w:rsid w:val="00C17C34"/>
    <w:rsid w:val="00C20285"/>
    <w:rsid w:val="00C209C1"/>
    <w:rsid w:val="00C210EC"/>
    <w:rsid w:val="00C22128"/>
    <w:rsid w:val="00C225CF"/>
    <w:rsid w:val="00C22772"/>
    <w:rsid w:val="00C22BFC"/>
    <w:rsid w:val="00C2436C"/>
    <w:rsid w:val="00C246BB"/>
    <w:rsid w:val="00C259CC"/>
    <w:rsid w:val="00C25BAE"/>
    <w:rsid w:val="00C25F0E"/>
    <w:rsid w:val="00C26872"/>
    <w:rsid w:val="00C26CDA"/>
    <w:rsid w:val="00C27F4C"/>
    <w:rsid w:val="00C302FD"/>
    <w:rsid w:val="00C3049C"/>
    <w:rsid w:val="00C30F88"/>
    <w:rsid w:val="00C31332"/>
    <w:rsid w:val="00C314BB"/>
    <w:rsid w:val="00C31510"/>
    <w:rsid w:val="00C32266"/>
    <w:rsid w:val="00C331CB"/>
    <w:rsid w:val="00C33C2E"/>
    <w:rsid w:val="00C34218"/>
    <w:rsid w:val="00C3530F"/>
    <w:rsid w:val="00C35810"/>
    <w:rsid w:val="00C3686F"/>
    <w:rsid w:val="00C369BD"/>
    <w:rsid w:val="00C369C1"/>
    <w:rsid w:val="00C3733C"/>
    <w:rsid w:val="00C3775D"/>
    <w:rsid w:val="00C40833"/>
    <w:rsid w:val="00C40C1E"/>
    <w:rsid w:val="00C410E9"/>
    <w:rsid w:val="00C41A48"/>
    <w:rsid w:val="00C429CD"/>
    <w:rsid w:val="00C437AA"/>
    <w:rsid w:val="00C43809"/>
    <w:rsid w:val="00C4497A"/>
    <w:rsid w:val="00C4526C"/>
    <w:rsid w:val="00C46798"/>
    <w:rsid w:val="00C46904"/>
    <w:rsid w:val="00C46F7B"/>
    <w:rsid w:val="00C47033"/>
    <w:rsid w:val="00C47DD4"/>
    <w:rsid w:val="00C506DC"/>
    <w:rsid w:val="00C50CE7"/>
    <w:rsid w:val="00C510AB"/>
    <w:rsid w:val="00C5161D"/>
    <w:rsid w:val="00C51854"/>
    <w:rsid w:val="00C51E01"/>
    <w:rsid w:val="00C524A2"/>
    <w:rsid w:val="00C526E3"/>
    <w:rsid w:val="00C52B37"/>
    <w:rsid w:val="00C5327D"/>
    <w:rsid w:val="00C53C09"/>
    <w:rsid w:val="00C54E18"/>
    <w:rsid w:val="00C552D8"/>
    <w:rsid w:val="00C55540"/>
    <w:rsid w:val="00C55F5D"/>
    <w:rsid w:val="00C5657B"/>
    <w:rsid w:val="00C56893"/>
    <w:rsid w:val="00C605AF"/>
    <w:rsid w:val="00C6087D"/>
    <w:rsid w:val="00C609E8"/>
    <w:rsid w:val="00C620C4"/>
    <w:rsid w:val="00C623D5"/>
    <w:rsid w:val="00C63CB4"/>
    <w:rsid w:val="00C6475F"/>
    <w:rsid w:val="00C64993"/>
    <w:rsid w:val="00C65CD0"/>
    <w:rsid w:val="00C6733E"/>
    <w:rsid w:val="00C67DF2"/>
    <w:rsid w:val="00C7072C"/>
    <w:rsid w:val="00C71292"/>
    <w:rsid w:val="00C72ADD"/>
    <w:rsid w:val="00C7300C"/>
    <w:rsid w:val="00C73FD3"/>
    <w:rsid w:val="00C74860"/>
    <w:rsid w:val="00C74A7F"/>
    <w:rsid w:val="00C76AD0"/>
    <w:rsid w:val="00C76AE2"/>
    <w:rsid w:val="00C77BF0"/>
    <w:rsid w:val="00C80A85"/>
    <w:rsid w:val="00C815B4"/>
    <w:rsid w:val="00C82DB1"/>
    <w:rsid w:val="00C82F79"/>
    <w:rsid w:val="00C844BF"/>
    <w:rsid w:val="00C85546"/>
    <w:rsid w:val="00C86228"/>
    <w:rsid w:val="00C86240"/>
    <w:rsid w:val="00C862D3"/>
    <w:rsid w:val="00C869F8"/>
    <w:rsid w:val="00C86A20"/>
    <w:rsid w:val="00C86FD1"/>
    <w:rsid w:val="00C877AB"/>
    <w:rsid w:val="00C87C7A"/>
    <w:rsid w:val="00C905F0"/>
    <w:rsid w:val="00C91B9A"/>
    <w:rsid w:val="00C91E84"/>
    <w:rsid w:val="00C927DA"/>
    <w:rsid w:val="00C929D8"/>
    <w:rsid w:val="00C9333A"/>
    <w:rsid w:val="00C93A59"/>
    <w:rsid w:val="00C945D4"/>
    <w:rsid w:val="00C9467A"/>
    <w:rsid w:val="00C94FB7"/>
    <w:rsid w:val="00C96802"/>
    <w:rsid w:val="00C9719A"/>
    <w:rsid w:val="00C977FF"/>
    <w:rsid w:val="00C978CA"/>
    <w:rsid w:val="00CA0DB7"/>
    <w:rsid w:val="00CA0F2C"/>
    <w:rsid w:val="00CA1680"/>
    <w:rsid w:val="00CA1C39"/>
    <w:rsid w:val="00CA220E"/>
    <w:rsid w:val="00CA265C"/>
    <w:rsid w:val="00CA3CEF"/>
    <w:rsid w:val="00CA4155"/>
    <w:rsid w:val="00CA4CC6"/>
    <w:rsid w:val="00CA55EF"/>
    <w:rsid w:val="00CA5A9A"/>
    <w:rsid w:val="00CA5B26"/>
    <w:rsid w:val="00CB07AA"/>
    <w:rsid w:val="00CB0977"/>
    <w:rsid w:val="00CB0B44"/>
    <w:rsid w:val="00CB15C3"/>
    <w:rsid w:val="00CB1C18"/>
    <w:rsid w:val="00CB21B1"/>
    <w:rsid w:val="00CB2A73"/>
    <w:rsid w:val="00CB409C"/>
    <w:rsid w:val="00CB441C"/>
    <w:rsid w:val="00CB4FE9"/>
    <w:rsid w:val="00CB5A79"/>
    <w:rsid w:val="00CB5F06"/>
    <w:rsid w:val="00CB6300"/>
    <w:rsid w:val="00CB65FC"/>
    <w:rsid w:val="00CB68D1"/>
    <w:rsid w:val="00CB7357"/>
    <w:rsid w:val="00CC0084"/>
    <w:rsid w:val="00CC0742"/>
    <w:rsid w:val="00CC144B"/>
    <w:rsid w:val="00CC1723"/>
    <w:rsid w:val="00CC1DEB"/>
    <w:rsid w:val="00CC2ADB"/>
    <w:rsid w:val="00CC2CAA"/>
    <w:rsid w:val="00CC2E61"/>
    <w:rsid w:val="00CC325C"/>
    <w:rsid w:val="00CC3CA6"/>
    <w:rsid w:val="00CC409B"/>
    <w:rsid w:val="00CC41B8"/>
    <w:rsid w:val="00CC49EA"/>
    <w:rsid w:val="00CC58EE"/>
    <w:rsid w:val="00CC5C65"/>
    <w:rsid w:val="00CC5E90"/>
    <w:rsid w:val="00CC6050"/>
    <w:rsid w:val="00CC76D9"/>
    <w:rsid w:val="00CD2224"/>
    <w:rsid w:val="00CD27E4"/>
    <w:rsid w:val="00CD3691"/>
    <w:rsid w:val="00CD37FC"/>
    <w:rsid w:val="00CD3D74"/>
    <w:rsid w:val="00CD426D"/>
    <w:rsid w:val="00CD43CF"/>
    <w:rsid w:val="00CD4943"/>
    <w:rsid w:val="00CD4E94"/>
    <w:rsid w:val="00CD523A"/>
    <w:rsid w:val="00CD64A3"/>
    <w:rsid w:val="00CD7B8B"/>
    <w:rsid w:val="00CE0995"/>
    <w:rsid w:val="00CE11AB"/>
    <w:rsid w:val="00CE25CD"/>
    <w:rsid w:val="00CE2675"/>
    <w:rsid w:val="00CE283A"/>
    <w:rsid w:val="00CE2914"/>
    <w:rsid w:val="00CE3092"/>
    <w:rsid w:val="00CE3096"/>
    <w:rsid w:val="00CE52E8"/>
    <w:rsid w:val="00CE52EE"/>
    <w:rsid w:val="00CE5C0B"/>
    <w:rsid w:val="00CE5E52"/>
    <w:rsid w:val="00CE65A2"/>
    <w:rsid w:val="00CE681E"/>
    <w:rsid w:val="00CF2207"/>
    <w:rsid w:val="00CF2328"/>
    <w:rsid w:val="00CF2E7D"/>
    <w:rsid w:val="00CF39E9"/>
    <w:rsid w:val="00CF3E22"/>
    <w:rsid w:val="00CF4E8E"/>
    <w:rsid w:val="00CF74FB"/>
    <w:rsid w:val="00CF782C"/>
    <w:rsid w:val="00D014AE"/>
    <w:rsid w:val="00D016E7"/>
    <w:rsid w:val="00D032C2"/>
    <w:rsid w:val="00D0503F"/>
    <w:rsid w:val="00D060A2"/>
    <w:rsid w:val="00D077F8"/>
    <w:rsid w:val="00D108A5"/>
    <w:rsid w:val="00D10C33"/>
    <w:rsid w:val="00D114D4"/>
    <w:rsid w:val="00D11614"/>
    <w:rsid w:val="00D117FB"/>
    <w:rsid w:val="00D12C83"/>
    <w:rsid w:val="00D13386"/>
    <w:rsid w:val="00D13885"/>
    <w:rsid w:val="00D13BA7"/>
    <w:rsid w:val="00D13BD7"/>
    <w:rsid w:val="00D13E32"/>
    <w:rsid w:val="00D144BB"/>
    <w:rsid w:val="00D164D6"/>
    <w:rsid w:val="00D16D3E"/>
    <w:rsid w:val="00D17C26"/>
    <w:rsid w:val="00D17CFE"/>
    <w:rsid w:val="00D22572"/>
    <w:rsid w:val="00D22819"/>
    <w:rsid w:val="00D22FAF"/>
    <w:rsid w:val="00D231C3"/>
    <w:rsid w:val="00D23531"/>
    <w:rsid w:val="00D2361C"/>
    <w:rsid w:val="00D24BD7"/>
    <w:rsid w:val="00D25491"/>
    <w:rsid w:val="00D262D7"/>
    <w:rsid w:val="00D26ACF"/>
    <w:rsid w:val="00D26F90"/>
    <w:rsid w:val="00D27CA7"/>
    <w:rsid w:val="00D3036E"/>
    <w:rsid w:val="00D30606"/>
    <w:rsid w:val="00D30BBD"/>
    <w:rsid w:val="00D31EC4"/>
    <w:rsid w:val="00D33204"/>
    <w:rsid w:val="00D3324A"/>
    <w:rsid w:val="00D33B6D"/>
    <w:rsid w:val="00D34053"/>
    <w:rsid w:val="00D348E0"/>
    <w:rsid w:val="00D34CFB"/>
    <w:rsid w:val="00D36650"/>
    <w:rsid w:val="00D368A5"/>
    <w:rsid w:val="00D3708B"/>
    <w:rsid w:val="00D37CC6"/>
    <w:rsid w:val="00D40046"/>
    <w:rsid w:val="00D414D3"/>
    <w:rsid w:val="00D41838"/>
    <w:rsid w:val="00D41982"/>
    <w:rsid w:val="00D42553"/>
    <w:rsid w:val="00D42914"/>
    <w:rsid w:val="00D42E7E"/>
    <w:rsid w:val="00D44E28"/>
    <w:rsid w:val="00D46C5B"/>
    <w:rsid w:val="00D47276"/>
    <w:rsid w:val="00D4754F"/>
    <w:rsid w:val="00D50563"/>
    <w:rsid w:val="00D515B9"/>
    <w:rsid w:val="00D51F33"/>
    <w:rsid w:val="00D52D76"/>
    <w:rsid w:val="00D558D2"/>
    <w:rsid w:val="00D55F4A"/>
    <w:rsid w:val="00D565A1"/>
    <w:rsid w:val="00D572C9"/>
    <w:rsid w:val="00D5732A"/>
    <w:rsid w:val="00D60128"/>
    <w:rsid w:val="00D60676"/>
    <w:rsid w:val="00D60788"/>
    <w:rsid w:val="00D61F8E"/>
    <w:rsid w:val="00D62A8E"/>
    <w:rsid w:val="00D63F11"/>
    <w:rsid w:val="00D64055"/>
    <w:rsid w:val="00D65A80"/>
    <w:rsid w:val="00D65B81"/>
    <w:rsid w:val="00D65F35"/>
    <w:rsid w:val="00D6620A"/>
    <w:rsid w:val="00D671A9"/>
    <w:rsid w:val="00D67928"/>
    <w:rsid w:val="00D701EF"/>
    <w:rsid w:val="00D723D4"/>
    <w:rsid w:val="00D73A6E"/>
    <w:rsid w:val="00D73B33"/>
    <w:rsid w:val="00D74439"/>
    <w:rsid w:val="00D74CEF"/>
    <w:rsid w:val="00D76FCB"/>
    <w:rsid w:val="00D77696"/>
    <w:rsid w:val="00D77BB6"/>
    <w:rsid w:val="00D80533"/>
    <w:rsid w:val="00D80C91"/>
    <w:rsid w:val="00D8100C"/>
    <w:rsid w:val="00D8173B"/>
    <w:rsid w:val="00D81AAE"/>
    <w:rsid w:val="00D824E6"/>
    <w:rsid w:val="00D82D2F"/>
    <w:rsid w:val="00D831CE"/>
    <w:rsid w:val="00D83594"/>
    <w:rsid w:val="00D83EFF"/>
    <w:rsid w:val="00D84522"/>
    <w:rsid w:val="00D84A08"/>
    <w:rsid w:val="00D85BB9"/>
    <w:rsid w:val="00D86BBB"/>
    <w:rsid w:val="00D90066"/>
    <w:rsid w:val="00D90661"/>
    <w:rsid w:val="00D907F1"/>
    <w:rsid w:val="00D90B7D"/>
    <w:rsid w:val="00D90EBA"/>
    <w:rsid w:val="00D90F35"/>
    <w:rsid w:val="00D91499"/>
    <w:rsid w:val="00D92B36"/>
    <w:rsid w:val="00D92BB9"/>
    <w:rsid w:val="00D92D97"/>
    <w:rsid w:val="00D92FF1"/>
    <w:rsid w:val="00D9300D"/>
    <w:rsid w:val="00D947D8"/>
    <w:rsid w:val="00D95A12"/>
    <w:rsid w:val="00D961A6"/>
    <w:rsid w:val="00D96395"/>
    <w:rsid w:val="00D964FB"/>
    <w:rsid w:val="00D96BBD"/>
    <w:rsid w:val="00D97A7A"/>
    <w:rsid w:val="00DA081C"/>
    <w:rsid w:val="00DA1A85"/>
    <w:rsid w:val="00DA28C0"/>
    <w:rsid w:val="00DA3316"/>
    <w:rsid w:val="00DA4054"/>
    <w:rsid w:val="00DA4957"/>
    <w:rsid w:val="00DA5E1E"/>
    <w:rsid w:val="00DA67CC"/>
    <w:rsid w:val="00DA6C39"/>
    <w:rsid w:val="00DA7CB7"/>
    <w:rsid w:val="00DA7CBE"/>
    <w:rsid w:val="00DB0028"/>
    <w:rsid w:val="00DB04F2"/>
    <w:rsid w:val="00DB0678"/>
    <w:rsid w:val="00DB147D"/>
    <w:rsid w:val="00DB39D9"/>
    <w:rsid w:val="00DB3C99"/>
    <w:rsid w:val="00DB3FA5"/>
    <w:rsid w:val="00DB5999"/>
    <w:rsid w:val="00DB69E7"/>
    <w:rsid w:val="00DB6D2B"/>
    <w:rsid w:val="00DB7991"/>
    <w:rsid w:val="00DB79D3"/>
    <w:rsid w:val="00DC0139"/>
    <w:rsid w:val="00DC0379"/>
    <w:rsid w:val="00DC0530"/>
    <w:rsid w:val="00DC0A9F"/>
    <w:rsid w:val="00DC27FD"/>
    <w:rsid w:val="00DC2B98"/>
    <w:rsid w:val="00DC31F8"/>
    <w:rsid w:val="00DC3CA2"/>
    <w:rsid w:val="00DC46CB"/>
    <w:rsid w:val="00DC4746"/>
    <w:rsid w:val="00DC564B"/>
    <w:rsid w:val="00DC5DDE"/>
    <w:rsid w:val="00DD097C"/>
    <w:rsid w:val="00DD0CFF"/>
    <w:rsid w:val="00DD0D15"/>
    <w:rsid w:val="00DD0E0A"/>
    <w:rsid w:val="00DD170D"/>
    <w:rsid w:val="00DD2791"/>
    <w:rsid w:val="00DD2863"/>
    <w:rsid w:val="00DD3557"/>
    <w:rsid w:val="00DD4178"/>
    <w:rsid w:val="00DD4E9C"/>
    <w:rsid w:val="00DD63C1"/>
    <w:rsid w:val="00DD7148"/>
    <w:rsid w:val="00DD72BF"/>
    <w:rsid w:val="00DD753C"/>
    <w:rsid w:val="00DD7659"/>
    <w:rsid w:val="00DD7DEB"/>
    <w:rsid w:val="00DE11A1"/>
    <w:rsid w:val="00DE145D"/>
    <w:rsid w:val="00DE1859"/>
    <w:rsid w:val="00DE19D4"/>
    <w:rsid w:val="00DE27B3"/>
    <w:rsid w:val="00DE282E"/>
    <w:rsid w:val="00DE3414"/>
    <w:rsid w:val="00DE4C29"/>
    <w:rsid w:val="00DE4D7B"/>
    <w:rsid w:val="00DE5958"/>
    <w:rsid w:val="00DE6059"/>
    <w:rsid w:val="00DE6A1C"/>
    <w:rsid w:val="00DE70FB"/>
    <w:rsid w:val="00DE7AE4"/>
    <w:rsid w:val="00DE7B2F"/>
    <w:rsid w:val="00DF1BAF"/>
    <w:rsid w:val="00DF24EF"/>
    <w:rsid w:val="00DF2736"/>
    <w:rsid w:val="00DF29F1"/>
    <w:rsid w:val="00DF2B65"/>
    <w:rsid w:val="00DF4A79"/>
    <w:rsid w:val="00DF55DC"/>
    <w:rsid w:val="00DF5B5F"/>
    <w:rsid w:val="00DF67D9"/>
    <w:rsid w:val="00DF6D9F"/>
    <w:rsid w:val="00DF7133"/>
    <w:rsid w:val="00DF7F5E"/>
    <w:rsid w:val="00E00B21"/>
    <w:rsid w:val="00E01331"/>
    <w:rsid w:val="00E0142D"/>
    <w:rsid w:val="00E01AC2"/>
    <w:rsid w:val="00E02B10"/>
    <w:rsid w:val="00E02E30"/>
    <w:rsid w:val="00E03EB6"/>
    <w:rsid w:val="00E04334"/>
    <w:rsid w:val="00E04737"/>
    <w:rsid w:val="00E0577E"/>
    <w:rsid w:val="00E05C6D"/>
    <w:rsid w:val="00E05DF6"/>
    <w:rsid w:val="00E05FFA"/>
    <w:rsid w:val="00E062D4"/>
    <w:rsid w:val="00E066C5"/>
    <w:rsid w:val="00E06851"/>
    <w:rsid w:val="00E069F3"/>
    <w:rsid w:val="00E06CE1"/>
    <w:rsid w:val="00E11967"/>
    <w:rsid w:val="00E12C3E"/>
    <w:rsid w:val="00E12C5E"/>
    <w:rsid w:val="00E12F0B"/>
    <w:rsid w:val="00E140E4"/>
    <w:rsid w:val="00E148E9"/>
    <w:rsid w:val="00E1492C"/>
    <w:rsid w:val="00E15EF2"/>
    <w:rsid w:val="00E17A04"/>
    <w:rsid w:val="00E20E0F"/>
    <w:rsid w:val="00E21304"/>
    <w:rsid w:val="00E22033"/>
    <w:rsid w:val="00E22AFD"/>
    <w:rsid w:val="00E23912"/>
    <w:rsid w:val="00E24A23"/>
    <w:rsid w:val="00E24AF4"/>
    <w:rsid w:val="00E250F1"/>
    <w:rsid w:val="00E2549E"/>
    <w:rsid w:val="00E25777"/>
    <w:rsid w:val="00E25806"/>
    <w:rsid w:val="00E2613A"/>
    <w:rsid w:val="00E261AF"/>
    <w:rsid w:val="00E26907"/>
    <w:rsid w:val="00E30D0A"/>
    <w:rsid w:val="00E31265"/>
    <w:rsid w:val="00E31724"/>
    <w:rsid w:val="00E317A2"/>
    <w:rsid w:val="00E32670"/>
    <w:rsid w:val="00E32BE5"/>
    <w:rsid w:val="00E32CDD"/>
    <w:rsid w:val="00E33139"/>
    <w:rsid w:val="00E33533"/>
    <w:rsid w:val="00E33AEE"/>
    <w:rsid w:val="00E34162"/>
    <w:rsid w:val="00E34275"/>
    <w:rsid w:val="00E343D8"/>
    <w:rsid w:val="00E3466B"/>
    <w:rsid w:val="00E35636"/>
    <w:rsid w:val="00E361BB"/>
    <w:rsid w:val="00E40350"/>
    <w:rsid w:val="00E427C5"/>
    <w:rsid w:val="00E429B8"/>
    <w:rsid w:val="00E429D3"/>
    <w:rsid w:val="00E45B50"/>
    <w:rsid w:val="00E471F8"/>
    <w:rsid w:val="00E47D82"/>
    <w:rsid w:val="00E47E91"/>
    <w:rsid w:val="00E47E95"/>
    <w:rsid w:val="00E5062E"/>
    <w:rsid w:val="00E51125"/>
    <w:rsid w:val="00E51D10"/>
    <w:rsid w:val="00E52785"/>
    <w:rsid w:val="00E52C75"/>
    <w:rsid w:val="00E53F94"/>
    <w:rsid w:val="00E54020"/>
    <w:rsid w:val="00E55091"/>
    <w:rsid w:val="00E55D59"/>
    <w:rsid w:val="00E56534"/>
    <w:rsid w:val="00E56AF2"/>
    <w:rsid w:val="00E56B68"/>
    <w:rsid w:val="00E57047"/>
    <w:rsid w:val="00E570D0"/>
    <w:rsid w:val="00E5721C"/>
    <w:rsid w:val="00E57527"/>
    <w:rsid w:val="00E576DA"/>
    <w:rsid w:val="00E57F3E"/>
    <w:rsid w:val="00E601AE"/>
    <w:rsid w:val="00E60A67"/>
    <w:rsid w:val="00E61579"/>
    <w:rsid w:val="00E62FC6"/>
    <w:rsid w:val="00E6332F"/>
    <w:rsid w:val="00E63AF0"/>
    <w:rsid w:val="00E63D52"/>
    <w:rsid w:val="00E64FB8"/>
    <w:rsid w:val="00E65037"/>
    <w:rsid w:val="00E65275"/>
    <w:rsid w:val="00E666B6"/>
    <w:rsid w:val="00E66ECF"/>
    <w:rsid w:val="00E6768E"/>
    <w:rsid w:val="00E67979"/>
    <w:rsid w:val="00E70055"/>
    <w:rsid w:val="00E708CA"/>
    <w:rsid w:val="00E714CB"/>
    <w:rsid w:val="00E71C7D"/>
    <w:rsid w:val="00E721AC"/>
    <w:rsid w:val="00E72F42"/>
    <w:rsid w:val="00E736E2"/>
    <w:rsid w:val="00E73853"/>
    <w:rsid w:val="00E73CF0"/>
    <w:rsid w:val="00E73DBD"/>
    <w:rsid w:val="00E743EB"/>
    <w:rsid w:val="00E74670"/>
    <w:rsid w:val="00E75606"/>
    <w:rsid w:val="00E7768A"/>
    <w:rsid w:val="00E80274"/>
    <w:rsid w:val="00E8120E"/>
    <w:rsid w:val="00E8193A"/>
    <w:rsid w:val="00E81C36"/>
    <w:rsid w:val="00E838A5"/>
    <w:rsid w:val="00E86202"/>
    <w:rsid w:val="00E863F4"/>
    <w:rsid w:val="00E86CA5"/>
    <w:rsid w:val="00E8710E"/>
    <w:rsid w:val="00E903F4"/>
    <w:rsid w:val="00E90553"/>
    <w:rsid w:val="00E90D93"/>
    <w:rsid w:val="00E91822"/>
    <w:rsid w:val="00E92FAA"/>
    <w:rsid w:val="00E939BA"/>
    <w:rsid w:val="00E93E66"/>
    <w:rsid w:val="00E94519"/>
    <w:rsid w:val="00E94604"/>
    <w:rsid w:val="00E946EA"/>
    <w:rsid w:val="00E94FAA"/>
    <w:rsid w:val="00E95704"/>
    <w:rsid w:val="00E976A4"/>
    <w:rsid w:val="00EA08DF"/>
    <w:rsid w:val="00EA10DF"/>
    <w:rsid w:val="00EA129D"/>
    <w:rsid w:val="00EA16CB"/>
    <w:rsid w:val="00EA2B49"/>
    <w:rsid w:val="00EA2D56"/>
    <w:rsid w:val="00EA3B40"/>
    <w:rsid w:val="00EA4563"/>
    <w:rsid w:val="00EA4ADF"/>
    <w:rsid w:val="00EA539B"/>
    <w:rsid w:val="00EA5615"/>
    <w:rsid w:val="00EA572F"/>
    <w:rsid w:val="00EA5BBA"/>
    <w:rsid w:val="00EA714E"/>
    <w:rsid w:val="00EB00F5"/>
    <w:rsid w:val="00EB118A"/>
    <w:rsid w:val="00EB1401"/>
    <w:rsid w:val="00EB17EC"/>
    <w:rsid w:val="00EB1AE9"/>
    <w:rsid w:val="00EB2406"/>
    <w:rsid w:val="00EB2C73"/>
    <w:rsid w:val="00EB39B3"/>
    <w:rsid w:val="00EB3A3E"/>
    <w:rsid w:val="00EB3FBF"/>
    <w:rsid w:val="00EB5115"/>
    <w:rsid w:val="00EB66CB"/>
    <w:rsid w:val="00EB6F72"/>
    <w:rsid w:val="00EB7DB3"/>
    <w:rsid w:val="00EC0A43"/>
    <w:rsid w:val="00EC280E"/>
    <w:rsid w:val="00EC2BEB"/>
    <w:rsid w:val="00EC2EA5"/>
    <w:rsid w:val="00EC2F43"/>
    <w:rsid w:val="00EC4BE8"/>
    <w:rsid w:val="00EC4F86"/>
    <w:rsid w:val="00EC5F08"/>
    <w:rsid w:val="00EC5FFB"/>
    <w:rsid w:val="00EC7E75"/>
    <w:rsid w:val="00ED206F"/>
    <w:rsid w:val="00ED22E4"/>
    <w:rsid w:val="00ED24F9"/>
    <w:rsid w:val="00ED2B13"/>
    <w:rsid w:val="00ED3959"/>
    <w:rsid w:val="00ED4033"/>
    <w:rsid w:val="00ED4703"/>
    <w:rsid w:val="00ED51C0"/>
    <w:rsid w:val="00ED5B13"/>
    <w:rsid w:val="00ED7694"/>
    <w:rsid w:val="00ED7879"/>
    <w:rsid w:val="00EE125B"/>
    <w:rsid w:val="00EE1592"/>
    <w:rsid w:val="00EE2642"/>
    <w:rsid w:val="00EE2710"/>
    <w:rsid w:val="00EE2CFE"/>
    <w:rsid w:val="00EE3863"/>
    <w:rsid w:val="00EE3D21"/>
    <w:rsid w:val="00EE3EC2"/>
    <w:rsid w:val="00EE4395"/>
    <w:rsid w:val="00EE536C"/>
    <w:rsid w:val="00EE581B"/>
    <w:rsid w:val="00EE61AB"/>
    <w:rsid w:val="00EE62EA"/>
    <w:rsid w:val="00EF0430"/>
    <w:rsid w:val="00EF04DC"/>
    <w:rsid w:val="00EF0640"/>
    <w:rsid w:val="00EF0D79"/>
    <w:rsid w:val="00EF1027"/>
    <w:rsid w:val="00EF37D5"/>
    <w:rsid w:val="00EF3906"/>
    <w:rsid w:val="00EF3AD2"/>
    <w:rsid w:val="00EF578E"/>
    <w:rsid w:val="00EF5C46"/>
    <w:rsid w:val="00EF65B1"/>
    <w:rsid w:val="00EF6BDC"/>
    <w:rsid w:val="00EF79A2"/>
    <w:rsid w:val="00EF7F85"/>
    <w:rsid w:val="00F0037A"/>
    <w:rsid w:val="00F01385"/>
    <w:rsid w:val="00F018C3"/>
    <w:rsid w:val="00F02202"/>
    <w:rsid w:val="00F02CF6"/>
    <w:rsid w:val="00F03FB2"/>
    <w:rsid w:val="00F04473"/>
    <w:rsid w:val="00F04C21"/>
    <w:rsid w:val="00F066FD"/>
    <w:rsid w:val="00F07AF5"/>
    <w:rsid w:val="00F10385"/>
    <w:rsid w:val="00F10913"/>
    <w:rsid w:val="00F114A3"/>
    <w:rsid w:val="00F116E2"/>
    <w:rsid w:val="00F125FB"/>
    <w:rsid w:val="00F140F9"/>
    <w:rsid w:val="00F14F33"/>
    <w:rsid w:val="00F16F1E"/>
    <w:rsid w:val="00F16F38"/>
    <w:rsid w:val="00F17EAC"/>
    <w:rsid w:val="00F200C2"/>
    <w:rsid w:val="00F20100"/>
    <w:rsid w:val="00F2031F"/>
    <w:rsid w:val="00F2090A"/>
    <w:rsid w:val="00F20BEC"/>
    <w:rsid w:val="00F21694"/>
    <w:rsid w:val="00F21B99"/>
    <w:rsid w:val="00F21D8E"/>
    <w:rsid w:val="00F22B9E"/>
    <w:rsid w:val="00F23693"/>
    <w:rsid w:val="00F23798"/>
    <w:rsid w:val="00F240A6"/>
    <w:rsid w:val="00F24CE9"/>
    <w:rsid w:val="00F251FA"/>
    <w:rsid w:val="00F253BE"/>
    <w:rsid w:val="00F2540A"/>
    <w:rsid w:val="00F27066"/>
    <w:rsid w:val="00F278B5"/>
    <w:rsid w:val="00F304F2"/>
    <w:rsid w:val="00F328FF"/>
    <w:rsid w:val="00F32ABE"/>
    <w:rsid w:val="00F331D4"/>
    <w:rsid w:val="00F336A3"/>
    <w:rsid w:val="00F3428F"/>
    <w:rsid w:val="00F3554B"/>
    <w:rsid w:val="00F35A4C"/>
    <w:rsid w:val="00F36403"/>
    <w:rsid w:val="00F370C9"/>
    <w:rsid w:val="00F40E61"/>
    <w:rsid w:val="00F42326"/>
    <w:rsid w:val="00F4244F"/>
    <w:rsid w:val="00F425D2"/>
    <w:rsid w:val="00F42D75"/>
    <w:rsid w:val="00F42E8F"/>
    <w:rsid w:val="00F431EF"/>
    <w:rsid w:val="00F4393F"/>
    <w:rsid w:val="00F4551F"/>
    <w:rsid w:val="00F45ED6"/>
    <w:rsid w:val="00F4685E"/>
    <w:rsid w:val="00F46915"/>
    <w:rsid w:val="00F47231"/>
    <w:rsid w:val="00F4730B"/>
    <w:rsid w:val="00F479FD"/>
    <w:rsid w:val="00F47F51"/>
    <w:rsid w:val="00F50252"/>
    <w:rsid w:val="00F507BF"/>
    <w:rsid w:val="00F50F12"/>
    <w:rsid w:val="00F50F2A"/>
    <w:rsid w:val="00F51707"/>
    <w:rsid w:val="00F520F7"/>
    <w:rsid w:val="00F53167"/>
    <w:rsid w:val="00F5370D"/>
    <w:rsid w:val="00F54487"/>
    <w:rsid w:val="00F5503B"/>
    <w:rsid w:val="00F555D3"/>
    <w:rsid w:val="00F56301"/>
    <w:rsid w:val="00F56933"/>
    <w:rsid w:val="00F56FBD"/>
    <w:rsid w:val="00F572A6"/>
    <w:rsid w:val="00F57DE1"/>
    <w:rsid w:val="00F601C2"/>
    <w:rsid w:val="00F6058D"/>
    <w:rsid w:val="00F615C8"/>
    <w:rsid w:val="00F615F8"/>
    <w:rsid w:val="00F61CD0"/>
    <w:rsid w:val="00F61D92"/>
    <w:rsid w:val="00F62834"/>
    <w:rsid w:val="00F62E95"/>
    <w:rsid w:val="00F630C2"/>
    <w:rsid w:val="00F64145"/>
    <w:rsid w:val="00F65BF0"/>
    <w:rsid w:val="00F65D1C"/>
    <w:rsid w:val="00F665C1"/>
    <w:rsid w:val="00F6746B"/>
    <w:rsid w:val="00F679E3"/>
    <w:rsid w:val="00F67C36"/>
    <w:rsid w:val="00F701C7"/>
    <w:rsid w:val="00F709A4"/>
    <w:rsid w:val="00F71609"/>
    <w:rsid w:val="00F719AB"/>
    <w:rsid w:val="00F73BB2"/>
    <w:rsid w:val="00F73CA8"/>
    <w:rsid w:val="00F74316"/>
    <w:rsid w:val="00F7460D"/>
    <w:rsid w:val="00F74F06"/>
    <w:rsid w:val="00F75809"/>
    <w:rsid w:val="00F75FD2"/>
    <w:rsid w:val="00F7644A"/>
    <w:rsid w:val="00F766BE"/>
    <w:rsid w:val="00F76ABB"/>
    <w:rsid w:val="00F77819"/>
    <w:rsid w:val="00F7795F"/>
    <w:rsid w:val="00F81A2E"/>
    <w:rsid w:val="00F82271"/>
    <w:rsid w:val="00F82280"/>
    <w:rsid w:val="00F82DFC"/>
    <w:rsid w:val="00F8388C"/>
    <w:rsid w:val="00F84C3E"/>
    <w:rsid w:val="00F870FD"/>
    <w:rsid w:val="00F879A8"/>
    <w:rsid w:val="00F9075F"/>
    <w:rsid w:val="00F90FF7"/>
    <w:rsid w:val="00F91F09"/>
    <w:rsid w:val="00F923E1"/>
    <w:rsid w:val="00F93E1A"/>
    <w:rsid w:val="00F949A4"/>
    <w:rsid w:val="00F94FD6"/>
    <w:rsid w:val="00F95432"/>
    <w:rsid w:val="00F96226"/>
    <w:rsid w:val="00F9626E"/>
    <w:rsid w:val="00F966D0"/>
    <w:rsid w:val="00F967AE"/>
    <w:rsid w:val="00F96D60"/>
    <w:rsid w:val="00F96FCE"/>
    <w:rsid w:val="00F97680"/>
    <w:rsid w:val="00F97DCF"/>
    <w:rsid w:val="00FA056B"/>
    <w:rsid w:val="00FA0651"/>
    <w:rsid w:val="00FA06B5"/>
    <w:rsid w:val="00FA0A22"/>
    <w:rsid w:val="00FA0ADE"/>
    <w:rsid w:val="00FA0C21"/>
    <w:rsid w:val="00FA129B"/>
    <w:rsid w:val="00FA1967"/>
    <w:rsid w:val="00FA1CC2"/>
    <w:rsid w:val="00FA2316"/>
    <w:rsid w:val="00FA2D0C"/>
    <w:rsid w:val="00FA3A07"/>
    <w:rsid w:val="00FA3F98"/>
    <w:rsid w:val="00FA4261"/>
    <w:rsid w:val="00FA4398"/>
    <w:rsid w:val="00FA4966"/>
    <w:rsid w:val="00FA4E8E"/>
    <w:rsid w:val="00FA5F6A"/>
    <w:rsid w:val="00FA62CA"/>
    <w:rsid w:val="00FA6442"/>
    <w:rsid w:val="00FB0BD1"/>
    <w:rsid w:val="00FB1BDD"/>
    <w:rsid w:val="00FB1F5A"/>
    <w:rsid w:val="00FB310E"/>
    <w:rsid w:val="00FB3429"/>
    <w:rsid w:val="00FB3874"/>
    <w:rsid w:val="00FB3D60"/>
    <w:rsid w:val="00FB41F5"/>
    <w:rsid w:val="00FB4A64"/>
    <w:rsid w:val="00FB4B4E"/>
    <w:rsid w:val="00FB4C5E"/>
    <w:rsid w:val="00FB5513"/>
    <w:rsid w:val="00FB5CDE"/>
    <w:rsid w:val="00FB6287"/>
    <w:rsid w:val="00FB64C5"/>
    <w:rsid w:val="00FB71CC"/>
    <w:rsid w:val="00FC0885"/>
    <w:rsid w:val="00FC16AF"/>
    <w:rsid w:val="00FC2223"/>
    <w:rsid w:val="00FC295D"/>
    <w:rsid w:val="00FC33A7"/>
    <w:rsid w:val="00FC3EAD"/>
    <w:rsid w:val="00FC4F28"/>
    <w:rsid w:val="00FC56F1"/>
    <w:rsid w:val="00FC7626"/>
    <w:rsid w:val="00FD0B29"/>
    <w:rsid w:val="00FD0C98"/>
    <w:rsid w:val="00FD344A"/>
    <w:rsid w:val="00FD34CC"/>
    <w:rsid w:val="00FD3B3F"/>
    <w:rsid w:val="00FD3EA8"/>
    <w:rsid w:val="00FD44CB"/>
    <w:rsid w:val="00FD5725"/>
    <w:rsid w:val="00FD5921"/>
    <w:rsid w:val="00FD5BC8"/>
    <w:rsid w:val="00FD6462"/>
    <w:rsid w:val="00FD66AF"/>
    <w:rsid w:val="00FD692A"/>
    <w:rsid w:val="00FD6A67"/>
    <w:rsid w:val="00FD7221"/>
    <w:rsid w:val="00FD72C5"/>
    <w:rsid w:val="00FD79F4"/>
    <w:rsid w:val="00FE0275"/>
    <w:rsid w:val="00FE0757"/>
    <w:rsid w:val="00FE0986"/>
    <w:rsid w:val="00FE0A90"/>
    <w:rsid w:val="00FE16B4"/>
    <w:rsid w:val="00FE1D09"/>
    <w:rsid w:val="00FE2648"/>
    <w:rsid w:val="00FE26C3"/>
    <w:rsid w:val="00FE671E"/>
    <w:rsid w:val="00FE72B7"/>
    <w:rsid w:val="00FE799A"/>
    <w:rsid w:val="00FF09C9"/>
    <w:rsid w:val="00FF0F81"/>
    <w:rsid w:val="00FF1525"/>
    <w:rsid w:val="00FF1DE7"/>
    <w:rsid w:val="00FF1E77"/>
    <w:rsid w:val="00FF26E2"/>
    <w:rsid w:val="00FF2CDF"/>
    <w:rsid w:val="00FF364B"/>
    <w:rsid w:val="00FF408F"/>
    <w:rsid w:val="00FF4225"/>
    <w:rsid w:val="00FF61F0"/>
    <w:rsid w:val="00FF635C"/>
    <w:rsid w:val="00FF655C"/>
    <w:rsid w:val="00FF692F"/>
    <w:rsid w:val="00FF76D7"/>
    <w:rsid w:val="00FF7A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AE3E07"/>
  <w15:docId w15:val="{C6360C54-6693-48CD-A905-B2CC0A5F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60" w:qFormat="1"/>
    <w:lsdException w:name="Dark List Accent 2" w:uiPriority="61"/>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6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72"/>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19"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FF6"/>
    <w:pPr>
      <w:spacing w:after="20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6F6B5E"/>
    <w:pPr>
      <w:keepNext/>
      <w:keepLines/>
      <w:spacing w:before="480" w:after="0"/>
      <w:outlineLvl w:val="0"/>
    </w:pPr>
    <w:rPr>
      <w:rFonts w:eastAsia="Times New Roman"/>
      <w:b/>
      <w:bCs/>
      <w:color w:val="548DD4"/>
      <w:sz w:val="28"/>
      <w:szCs w:val="28"/>
    </w:rPr>
  </w:style>
  <w:style w:type="paragraph" w:styleId="Heading2">
    <w:name w:val="heading 2"/>
    <w:basedOn w:val="Normal"/>
    <w:next w:val="Normal"/>
    <w:link w:val="Heading2Char"/>
    <w:uiPriority w:val="9"/>
    <w:qFormat/>
    <w:rsid w:val="00CA168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95477D"/>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6B5E"/>
    <w:rPr>
      <w:rFonts w:ascii="Arial" w:eastAsia="Times New Roman" w:hAnsi="Arial" w:cs="Times New Roman"/>
      <w:b/>
      <w:bCs/>
      <w:color w:val="548DD4"/>
      <w:sz w:val="28"/>
      <w:szCs w:val="28"/>
    </w:rPr>
  </w:style>
  <w:style w:type="paragraph" w:customStyle="1" w:styleId="LightGrid-Accent31">
    <w:name w:val="Light Grid - Accent 31"/>
    <w:basedOn w:val="Normal"/>
    <w:link w:val="LightGrid-Accent3Char"/>
    <w:uiPriority w:val="34"/>
    <w:qFormat/>
    <w:rsid w:val="002C5CF2"/>
    <w:pPr>
      <w:ind w:left="720"/>
      <w:contextualSpacing/>
    </w:pPr>
  </w:style>
  <w:style w:type="character" w:customStyle="1" w:styleId="LightGrid-Accent3Char">
    <w:name w:val="Light Grid - Accent 3 Char"/>
    <w:link w:val="LightGrid-Accent31"/>
    <w:uiPriority w:val="34"/>
    <w:locked/>
    <w:rsid w:val="005B25C9"/>
  </w:style>
  <w:style w:type="paragraph" w:styleId="Header">
    <w:name w:val="header"/>
    <w:basedOn w:val="Normal"/>
    <w:link w:val="HeaderChar"/>
    <w:uiPriority w:val="99"/>
    <w:unhideWhenUsed/>
    <w:rsid w:val="00AA0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8E7"/>
  </w:style>
  <w:style w:type="paragraph" w:styleId="Footer">
    <w:name w:val="footer"/>
    <w:basedOn w:val="Normal"/>
    <w:link w:val="FooterChar"/>
    <w:uiPriority w:val="99"/>
    <w:unhideWhenUsed/>
    <w:rsid w:val="00AA0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8E7"/>
  </w:style>
  <w:style w:type="paragraph" w:customStyle="1" w:styleId="Default">
    <w:name w:val="Default"/>
    <w:rsid w:val="00A32440"/>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unhideWhenUsed/>
    <w:rsid w:val="00A32440"/>
    <w:pPr>
      <w:spacing w:before="100" w:beforeAutospacing="1" w:after="100" w:afterAutospacing="1" w:line="240" w:lineRule="auto"/>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A3244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2440"/>
    <w:rPr>
      <w:rFonts w:ascii="Tahoma" w:hAnsi="Tahoma" w:cs="Tahoma"/>
      <w:sz w:val="16"/>
      <w:szCs w:val="16"/>
    </w:rPr>
  </w:style>
  <w:style w:type="character" w:customStyle="1" w:styleId="Heading2Char">
    <w:name w:val="Heading 2 Char"/>
    <w:link w:val="Heading2"/>
    <w:uiPriority w:val="9"/>
    <w:rsid w:val="00CA1680"/>
    <w:rPr>
      <w:rFonts w:ascii="Cambria" w:eastAsia="Times New Roman" w:hAnsi="Cambria" w:cs="Times New Roman"/>
      <w:b/>
      <w:bCs/>
      <w:color w:val="4F81BD"/>
      <w:sz w:val="26"/>
      <w:szCs w:val="26"/>
    </w:rPr>
  </w:style>
  <w:style w:type="character" w:styleId="CommentReference">
    <w:name w:val="annotation reference"/>
    <w:uiPriority w:val="99"/>
    <w:semiHidden/>
    <w:rsid w:val="00A71D60"/>
    <w:rPr>
      <w:rFonts w:cs="Times New Roman"/>
      <w:sz w:val="16"/>
      <w:szCs w:val="16"/>
    </w:rPr>
  </w:style>
  <w:style w:type="paragraph" w:styleId="CommentText">
    <w:name w:val="annotation text"/>
    <w:basedOn w:val="Normal"/>
    <w:link w:val="CommentTextChar"/>
    <w:uiPriority w:val="99"/>
    <w:semiHidden/>
    <w:rsid w:val="00A71D60"/>
    <w:pPr>
      <w:spacing w:after="0" w:line="240" w:lineRule="auto"/>
    </w:pPr>
    <w:rPr>
      <w:rFonts w:ascii="Times New Roman" w:hAnsi="Times New Roman"/>
      <w:sz w:val="20"/>
      <w:szCs w:val="20"/>
      <w:lang w:val="x-none" w:eastAsia="x-none"/>
    </w:rPr>
  </w:style>
  <w:style w:type="character" w:customStyle="1" w:styleId="CommentTextChar">
    <w:name w:val="Comment Text Char"/>
    <w:link w:val="CommentText"/>
    <w:uiPriority w:val="99"/>
    <w:semiHidden/>
    <w:rsid w:val="00A71D60"/>
    <w:rPr>
      <w:rFonts w:ascii="Times New Roman" w:eastAsia="Calibri" w:hAnsi="Times New Roman" w:cs="Times New Roman"/>
      <w:sz w:val="20"/>
      <w:szCs w:val="20"/>
      <w:lang w:val="x-none" w:eastAsia="x-none"/>
    </w:rPr>
  </w:style>
  <w:style w:type="character" w:styleId="Hyperlink">
    <w:name w:val="Hyperlink"/>
    <w:unhideWhenUsed/>
    <w:rsid w:val="00A71D60"/>
    <w:rPr>
      <w:color w:val="0000FF"/>
      <w:u w:val="single"/>
    </w:rPr>
  </w:style>
  <w:style w:type="table" w:styleId="TableGrid">
    <w:name w:val="Table Grid"/>
    <w:basedOn w:val="TableNormal"/>
    <w:uiPriority w:val="59"/>
    <w:rsid w:val="00270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Accent11">
    <w:name w:val="Medium Grid 2 - Accent 11"/>
    <w:basedOn w:val="Normal"/>
    <w:link w:val="MediumGrid2-Accent1Char"/>
    <w:uiPriority w:val="1"/>
    <w:qFormat/>
    <w:rsid w:val="00AD0DF9"/>
    <w:pPr>
      <w:spacing w:after="0" w:line="240" w:lineRule="auto"/>
    </w:pPr>
    <w:rPr>
      <w:color w:val="000000"/>
      <w:szCs w:val="20"/>
      <w:lang w:val="en-US" w:eastAsia="ja-JP"/>
    </w:rPr>
  </w:style>
  <w:style w:type="paragraph" w:styleId="TOCHeading">
    <w:name w:val="TOC Heading"/>
    <w:basedOn w:val="Heading1"/>
    <w:next w:val="Normal"/>
    <w:uiPriority w:val="39"/>
    <w:unhideWhenUsed/>
    <w:qFormat/>
    <w:rsid w:val="007F0725"/>
    <w:pPr>
      <w:outlineLvl w:val="9"/>
    </w:pPr>
    <w:rPr>
      <w:rFonts w:ascii="Cambria" w:hAnsi="Cambria"/>
      <w:lang w:val="en-US" w:eastAsia="ja-JP"/>
    </w:rPr>
  </w:style>
  <w:style w:type="paragraph" w:styleId="TOC1">
    <w:name w:val="toc 1"/>
    <w:basedOn w:val="Normal"/>
    <w:next w:val="Normal"/>
    <w:autoRedefine/>
    <w:uiPriority w:val="39"/>
    <w:unhideWhenUsed/>
    <w:rsid w:val="00F22B9E"/>
    <w:pPr>
      <w:tabs>
        <w:tab w:val="left" w:pos="440"/>
        <w:tab w:val="right" w:leader="dot" w:pos="9900"/>
      </w:tabs>
      <w:spacing w:after="100"/>
    </w:pPr>
    <w:rPr>
      <w:rFonts w:cs="Arial"/>
      <w:noProof/>
      <w:color w:val="000000" w:themeColor="text1"/>
    </w:rPr>
  </w:style>
  <w:style w:type="paragraph" w:styleId="TOC2">
    <w:name w:val="toc 2"/>
    <w:basedOn w:val="Normal"/>
    <w:next w:val="Normal"/>
    <w:autoRedefine/>
    <w:uiPriority w:val="39"/>
    <w:unhideWhenUsed/>
    <w:rsid w:val="007F0725"/>
    <w:pPr>
      <w:spacing w:after="100"/>
      <w:ind w:left="220"/>
    </w:pPr>
  </w:style>
  <w:style w:type="character" w:customStyle="1" w:styleId="MediumGrid2-Accent1Char">
    <w:name w:val="Medium Grid 2 - Accent 1 Char"/>
    <w:link w:val="MediumGrid2-Accent11"/>
    <w:uiPriority w:val="1"/>
    <w:rsid w:val="007F0725"/>
    <w:rPr>
      <w:rFonts w:cs="Times New Roman"/>
      <w:color w:val="000000"/>
      <w:szCs w:val="20"/>
      <w:lang w:val="en-US" w:eastAsia="ja-JP"/>
    </w:rPr>
  </w:style>
  <w:style w:type="table" w:customStyle="1" w:styleId="SubtleEmphasis1">
    <w:name w:val="Subtle Emphasis1"/>
    <w:basedOn w:val="TableNormal"/>
    <w:uiPriority w:val="61"/>
    <w:qFormat/>
    <w:rsid w:val="00D961A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Grid-Accent6">
    <w:name w:val="Colorful Grid Accent 6"/>
    <w:basedOn w:val="TableNormal"/>
    <w:uiPriority w:val="69"/>
    <w:rsid w:val="00D961A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FollowedHyperlink">
    <w:name w:val="FollowedHyperlink"/>
    <w:uiPriority w:val="99"/>
    <w:semiHidden/>
    <w:unhideWhenUsed/>
    <w:rsid w:val="00215ED6"/>
    <w:rPr>
      <w:color w:val="800080"/>
      <w:u w:val="single"/>
    </w:rPr>
  </w:style>
  <w:style w:type="table" w:styleId="DarkList-Accent2">
    <w:name w:val="Dark List Accent 2"/>
    <w:basedOn w:val="TableNormal"/>
    <w:uiPriority w:val="61"/>
    <w:rsid w:val="008368B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
    <w:name w:val="Body"/>
    <w:rsid w:val="00477EA3"/>
    <w:pPr>
      <w:pBdr>
        <w:top w:val="nil"/>
        <w:left w:val="nil"/>
        <w:bottom w:val="nil"/>
        <w:right w:val="nil"/>
        <w:between w:val="nil"/>
        <w:bar w:val="nil"/>
      </w:pBdr>
      <w:spacing w:after="200" w:line="276" w:lineRule="auto"/>
    </w:pPr>
    <w:rPr>
      <w:rFonts w:cs="Calibri"/>
      <w:color w:val="000000"/>
      <w:sz w:val="22"/>
      <w:szCs w:val="22"/>
      <w:u w:color="000000"/>
      <w:bdr w:val="nil"/>
    </w:rPr>
  </w:style>
  <w:style w:type="table" w:customStyle="1" w:styleId="CHKStable">
    <w:name w:val="CHKS table"/>
    <w:basedOn w:val="TableNormal"/>
    <w:uiPriority w:val="99"/>
    <w:rsid w:val="00734E02"/>
    <w:pPr>
      <w:jc w:val="center"/>
    </w:pPr>
    <w:rPr>
      <w:rFonts w:ascii="Arial" w:eastAsia="Times New Roman" w:hAnsi="Arial"/>
    </w:rPr>
    <w:tblPr>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Pr>
    <w:tcPr>
      <w:vAlign w:val="center"/>
    </w:tcPr>
    <w:tblStylePr w:type="firstRow">
      <w:pPr>
        <w:jc w:val="center"/>
      </w:pPr>
      <w:rPr>
        <w:rFonts w:ascii="Symbol" w:hAnsi="Symbol"/>
        <w:b/>
        <w:sz w:val="22"/>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cBorders>
        <w:shd w:val="clear" w:color="auto" w:fill="8E0047"/>
        <w:vAlign w:val="bottom"/>
      </w:tcPr>
    </w:tblStylePr>
  </w:style>
  <w:style w:type="paragraph" w:customStyle="1" w:styleId="-abodynumbered">
    <w:name w:val="- a body numbered"/>
    <w:basedOn w:val="Normal"/>
    <w:qFormat/>
    <w:rsid w:val="00734E02"/>
    <w:pPr>
      <w:numPr>
        <w:numId w:val="1"/>
      </w:numPr>
      <w:spacing w:before="120" w:after="60" w:line="240" w:lineRule="auto"/>
      <w:jc w:val="both"/>
    </w:pPr>
    <w:rPr>
      <w:rFonts w:eastAsia="Times New Roman"/>
      <w:sz w:val="24"/>
      <w:szCs w:val="24"/>
      <w:lang w:eastAsia="en-GB"/>
    </w:rPr>
  </w:style>
  <w:style w:type="table" w:customStyle="1" w:styleId="TableGrid1">
    <w:name w:val="Table Grid1"/>
    <w:basedOn w:val="TableNormal"/>
    <w:next w:val="TableGrid"/>
    <w:uiPriority w:val="59"/>
    <w:rsid w:val="000B51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E6E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76F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56A4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712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E7928"/>
    <w:rPr>
      <w:b/>
      <w:bCs/>
    </w:rPr>
  </w:style>
  <w:style w:type="table" w:customStyle="1" w:styleId="TableGrid6">
    <w:name w:val="Table Grid6"/>
    <w:basedOn w:val="TableNormal"/>
    <w:next w:val="TableGrid"/>
    <w:uiPriority w:val="59"/>
    <w:rsid w:val="00F615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E57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801726"/>
    <w:rPr>
      <w:rFonts w:ascii="Arial" w:hAnsi="Arial"/>
      <w:sz w:val="22"/>
      <w:szCs w:val="22"/>
      <w:lang w:eastAsia="en-US"/>
    </w:rPr>
  </w:style>
  <w:style w:type="table" w:styleId="MediumGrid3-Accent2">
    <w:name w:val="Medium Grid 3 Accent 2"/>
    <w:basedOn w:val="TableNormal"/>
    <w:uiPriority w:val="60"/>
    <w:qFormat/>
    <w:rsid w:val="00C26CD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next w:val="MediumGrid3-Accent2"/>
    <w:uiPriority w:val="60"/>
    <w:rsid w:val="00C26CD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ediumGrid1-Accent21">
    <w:name w:val="Medium Grid 1 - Accent 21"/>
    <w:basedOn w:val="Normal"/>
    <w:uiPriority w:val="34"/>
    <w:qFormat/>
    <w:rsid w:val="006C63AC"/>
    <w:pPr>
      <w:spacing w:after="0" w:line="240" w:lineRule="auto"/>
      <w:ind w:left="720"/>
    </w:pPr>
    <w:rPr>
      <w:rFonts w:ascii="Calibri" w:hAnsi="Calibri" w:cs="Calibri"/>
    </w:rPr>
  </w:style>
  <w:style w:type="table" w:customStyle="1" w:styleId="TableGrid8">
    <w:name w:val="Table Grid8"/>
    <w:basedOn w:val="TableNormal"/>
    <w:next w:val="TableGrid"/>
    <w:uiPriority w:val="59"/>
    <w:rsid w:val="004C58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semiHidden/>
    <w:rsid w:val="00523D25"/>
    <w:rPr>
      <w:rFonts w:ascii="Arial" w:hAnsi="Arial"/>
      <w:sz w:val="22"/>
      <w:szCs w:val="22"/>
      <w:lang w:eastAsia="en-US"/>
    </w:rPr>
  </w:style>
  <w:style w:type="table" w:customStyle="1" w:styleId="TableGrid9">
    <w:name w:val="Table Grid9"/>
    <w:basedOn w:val="TableNormal"/>
    <w:next w:val="TableGrid"/>
    <w:uiPriority w:val="59"/>
    <w:rsid w:val="00A857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41CB6"/>
    <w:pPr>
      <w:spacing w:after="200" w:line="276" w:lineRule="auto"/>
    </w:pPr>
    <w:rPr>
      <w:rFonts w:ascii="Arial" w:hAnsi="Arial"/>
      <w:b/>
      <w:bCs/>
      <w:lang w:val="en-GB" w:eastAsia="en-US"/>
    </w:rPr>
  </w:style>
  <w:style w:type="character" w:customStyle="1" w:styleId="CommentSubjectChar">
    <w:name w:val="Comment Subject Char"/>
    <w:link w:val="CommentSubject"/>
    <w:uiPriority w:val="99"/>
    <w:semiHidden/>
    <w:rsid w:val="00841CB6"/>
    <w:rPr>
      <w:rFonts w:ascii="Arial" w:eastAsia="Calibri" w:hAnsi="Arial" w:cs="Times New Roman"/>
      <w:b/>
      <w:bCs/>
      <w:sz w:val="20"/>
      <w:szCs w:val="20"/>
      <w:lang w:val="x-none" w:eastAsia="en-US"/>
    </w:rPr>
  </w:style>
  <w:style w:type="paragraph" w:styleId="FootnoteText">
    <w:name w:val="footnote text"/>
    <w:basedOn w:val="Normal"/>
    <w:link w:val="FootnoteTextChar"/>
    <w:uiPriority w:val="99"/>
    <w:semiHidden/>
    <w:unhideWhenUsed/>
    <w:rsid w:val="001655FF"/>
    <w:pPr>
      <w:spacing w:after="0" w:line="240" w:lineRule="auto"/>
    </w:pPr>
    <w:rPr>
      <w:rFonts w:cs="Arial"/>
      <w:sz w:val="20"/>
      <w:szCs w:val="20"/>
    </w:rPr>
  </w:style>
  <w:style w:type="character" w:customStyle="1" w:styleId="FootnoteTextChar">
    <w:name w:val="Footnote Text Char"/>
    <w:link w:val="FootnoteText"/>
    <w:uiPriority w:val="99"/>
    <w:semiHidden/>
    <w:rsid w:val="001655FF"/>
    <w:rPr>
      <w:rFonts w:ascii="Arial" w:hAnsi="Arial" w:cs="Arial"/>
      <w:lang w:eastAsia="en-US"/>
    </w:rPr>
  </w:style>
  <w:style w:type="character" w:styleId="FootnoteReference">
    <w:name w:val="footnote reference"/>
    <w:uiPriority w:val="99"/>
    <w:semiHidden/>
    <w:unhideWhenUsed/>
    <w:rsid w:val="001655FF"/>
    <w:rPr>
      <w:vertAlign w:val="superscript"/>
    </w:rPr>
  </w:style>
  <w:style w:type="table" w:customStyle="1" w:styleId="SubtleReference1">
    <w:name w:val="Subtle Reference1"/>
    <w:basedOn w:val="TableNormal"/>
    <w:uiPriority w:val="72"/>
    <w:qFormat/>
    <w:rsid w:val="001655FF"/>
    <w:rPr>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TableGrid10">
    <w:name w:val="Table Grid10"/>
    <w:basedOn w:val="TableNormal"/>
    <w:next w:val="TableGrid"/>
    <w:uiPriority w:val="59"/>
    <w:rsid w:val="00B11E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D67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09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505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A41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7E3EDA"/>
    <w:pPr>
      <w:ind w:left="720"/>
      <w:contextualSpacing/>
    </w:pPr>
    <w:rPr>
      <w:rFonts w:ascii="Calibri" w:hAnsi="Calibri"/>
    </w:rPr>
  </w:style>
  <w:style w:type="table" w:customStyle="1" w:styleId="TableGrid15">
    <w:name w:val="Table Grid15"/>
    <w:basedOn w:val="TableNormal"/>
    <w:next w:val="TableGrid"/>
    <w:uiPriority w:val="59"/>
    <w:rsid w:val="007771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77139"/>
    <w:rPr>
      <w:rFonts w:ascii="Arial" w:hAnsi="Arial" w:cs="Arial"/>
      <w:color w:val="000000"/>
      <w:sz w:val="24"/>
      <w:szCs w:val="24"/>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next w:val="LightShading"/>
    <w:uiPriority w:val="60"/>
    <w:rsid w:val="00777139"/>
    <w:rPr>
      <w:rFonts w:ascii="Arial" w:hAnsi="Arial" w:cs="Arial"/>
      <w:color w:val="000000"/>
      <w:sz w:val="24"/>
      <w:szCs w:val="24"/>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6">
    <w:name w:val="Table Grid16"/>
    <w:basedOn w:val="TableNormal"/>
    <w:next w:val="TableGrid"/>
    <w:uiPriority w:val="59"/>
    <w:rsid w:val="00F47F5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47F51"/>
    <w:pPr>
      <w:ind w:left="720"/>
    </w:pPr>
  </w:style>
  <w:style w:type="table" w:styleId="ColorfulList-Accent5">
    <w:name w:val="Colorful List Accent 5"/>
    <w:basedOn w:val="TableNormal"/>
    <w:uiPriority w:val="72"/>
    <w:rsid w:val="00F47F51"/>
    <w:rPr>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styleId="SubtleEmphasis">
    <w:name w:val="Subtle Emphasis"/>
    <w:uiPriority w:val="19"/>
    <w:qFormat/>
    <w:rsid w:val="00D92D97"/>
    <w:rPr>
      <w:i/>
      <w:iCs/>
      <w:color w:val="808080"/>
    </w:rPr>
  </w:style>
  <w:style w:type="table" w:customStyle="1" w:styleId="TableGrid17">
    <w:name w:val="Table Grid17"/>
    <w:basedOn w:val="TableNormal"/>
    <w:next w:val="TableGrid"/>
    <w:uiPriority w:val="59"/>
    <w:rsid w:val="009B28AE"/>
    <w:pPr>
      <w:spacing w:line="260" w:lineRule="atLeast"/>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404D1"/>
    <w:pPr>
      <w:widowControl w:val="0"/>
      <w:autoSpaceDE w:val="0"/>
      <w:autoSpaceDN w:val="0"/>
      <w:spacing w:after="0" w:line="240" w:lineRule="auto"/>
    </w:pPr>
    <w:rPr>
      <w:rFonts w:eastAsia="Arial" w:cs="Arial"/>
      <w:lang w:val="en-US" w:bidi="en-US"/>
    </w:rPr>
  </w:style>
  <w:style w:type="character" w:customStyle="1" w:styleId="BodyTextChar">
    <w:name w:val="Body Text Char"/>
    <w:basedOn w:val="DefaultParagraphFont"/>
    <w:link w:val="BodyText"/>
    <w:uiPriority w:val="1"/>
    <w:rsid w:val="007404D1"/>
    <w:rPr>
      <w:rFonts w:ascii="Arial" w:eastAsia="Arial" w:hAnsi="Arial" w:cs="Arial"/>
      <w:sz w:val="22"/>
      <w:szCs w:val="22"/>
      <w:lang w:val="en-US" w:eastAsia="en-US" w:bidi="en-US"/>
    </w:rPr>
  </w:style>
  <w:style w:type="character" w:customStyle="1" w:styleId="Heading3Char">
    <w:name w:val="Heading 3 Char"/>
    <w:basedOn w:val="DefaultParagraphFont"/>
    <w:link w:val="Heading3"/>
    <w:uiPriority w:val="9"/>
    <w:semiHidden/>
    <w:rsid w:val="0095477D"/>
    <w:rPr>
      <w:rFonts w:asciiTheme="majorHAnsi" w:eastAsiaTheme="majorEastAsia" w:hAnsiTheme="majorHAnsi" w:cstheme="majorBidi"/>
      <w:b/>
      <w:bCs/>
      <w:color w:val="4472C4" w:themeColor="accent1"/>
      <w:sz w:val="22"/>
      <w:szCs w:val="22"/>
      <w:lang w:eastAsia="en-US"/>
    </w:rPr>
  </w:style>
  <w:style w:type="table" w:styleId="MediumGrid1-Accent1">
    <w:name w:val="Medium Grid 1 Accent 1"/>
    <w:basedOn w:val="TableNormal"/>
    <w:uiPriority w:val="67"/>
    <w:rsid w:val="00D96395"/>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TableGrid18">
    <w:name w:val="Table Grid18"/>
    <w:basedOn w:val="TableNormal"/>
    <w:next w:val="TableGrid"/>
    <w:uiPriority w:val="59"/>
    <w:rsid w:val="006A6CD9"/>
    <w:rPr>
      <w:rFonts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7429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5739A"/>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Heading31">
    <w:name w:val="Heading 31"/>
    <w:basedOn w:val="Normal"/>
    <w:next w:val="Normal"/>
    <w:uiPriority w:val="9"/>
    <w:semiHidden/>
    <w:unhideWhenUsed/>
    <w:qFormat/>
    <w:rsid w:val="00AC5ED6"/>
    <w:pPr>
      <w:keepNext/>
      <w:keepLines/>
      <w:spacing w:before="200" w:after="0"/>
      <w:outlineLvl w:val="2"/>
    </w:pPr>
    <w:rPr>
      <w:rFonts w:ascii="Calibri Light" w:eastAsia="Yu Gothic Light" w:hAnsi="Calibri Light"/>
      <w:b/>
      <w:bCs/>
      <w:color w:val="4472C4"/>
    </w:rPr>
  </w:style>
  <w:style w:type="paragraph" w:customStyle="1" w:styleId="TOC11">
    <w:name w:val="TOC 11"/>
    <w:basedOn w:val="Normal"/>
    <w:next w:val="Normal"/>
    <w:autoRedefine/>
    <w:uiPriority w:val="39"/>
    <w:unhideWhenUsed/>
    <w:rsid w:val="00AC5ED6"/>
    <w:pPr>
      <w:tabs>
        <w:tab w:val="left" w:pos="440"/>
        <w:tab w:val="right" w:leader="dot" w:pos="9900"/>
      </w:tabs>
      <w:spacing w:after="100"/>
    </w:pPr>
    <w:rPr>
      <w:rFonts w:cs="Arial"/>
      <w:noProof/>
      <w:color w:val="000000"/>
    </w:rPr>
  </w:style>
  <w:style w:type="table" w:customStyle="1" w:styleId="MediumGrid1-Accent11">
    <w:name w:val="Medium Grid 1 - Accent 11"/>
    <w:basedOn w:val="TableNormal"/>
    <w:next w:val="MediumGrid1-Accent1"/>
    <w:uiPriority w:val="67"/>
    <w:rsid w:val="00AC5ED6"/>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character" w:customStyle="1" w:styleId="Heading3Char1">
    <w:name w:val="Heading 3 Char1"/>
    <w:basedOn w:val="DefaultParagraphFont"/>
    <w:uiPriority w:val="9"/>
    <w:semiHidden/>
    <w:rsid w:val="00AC5ED6"/>
    <w:rPr>
      <w:rFonts w:asciiTheme="majorHAnsi" w:eastAsiaTheme="majorEastAsia" w:hAnsiTheme="majorHAnsi" w:cstheme="majorBidi"/>
      <w:b/>
      <w:bCs/>
      <w:color w:val="4472C4" w:themeColor="accent1"/>
    </w:rPr>
  </w:style>
  <w:style w:type="table" w:customStyle="1" w:styleId="TableGrid20">
    <w:name w:val="Table Grid20"/>
    <w:basedOn w:val="TableNormal"/>
    <w:next w:val="TableGrid"/>
    <w:uiPriority w:val="59"/>
    <w:rsid w:val="00DC31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54">
    <w:name w:val="Imported Style 54"/>
    <w:rsid w:val="00944972"/>
    <w:pPr>
      <w:numPr>
        <w:numId w:val="7"/>
      </w:numPr>
    </w:pPr>
  </w:style>
  <w:style w:type="numbering" w:customStyle="1" w:styleId="ImportedStyle56">
    <w:name w:val="Imported Style 56"/>
    <w:rsid w:val="00944972"/>
    <w:pPr>
      <w:numPr>
        <w:numId w:val="8"/>
      </w:numPr>
    </w:pPr>
  </w:style>
  <w:style w:type="numbering" w:customStyle="1" w:styleId="ImportedStyle49">
    <w:name w:val="Imported Style 49"/>
    <w:rsid w:val="00202D59"/>
    <w:pPr>
      <w:numPr>
        <w:numId w:val="9"/>
      </w:numPr>
    </w:pPr>
  </w:style>
  <w:style w:type="character" w:customStyle="1" w:styleId="None">
    <w:name w:val="None"/>
    <w:rsid w:val="003E2239"/>
  </w:style>
  <w:style w:type="character" w:customStyle="1" w:styleId="Hyperlink0">
    <w:name w:val="Hyperlink.0"/>
    <w:basedOn w:val="None"/>
    <w:rsid w:val="003E2239"/>
  </w:style>
  <w:style w:type="numbering" w:customStyle="1" w:styleId="ImportedStyle69">
    <w:name w:val="Imported Style 69"/>
    <w:rsid w:val="003E2239"/>
    <w:pPr>
      <w:numPr>
        <w:numId w:val="10"/>
      </w:numPr>
    </w:pPr>
  </w:style>
  <w:style w:type="numbering" w:customStyle="1" w:styleId="ImportedStyle51">
    <w:name w:val="Imported Style 51"/>
    <w:rsid w:val="00FC295D"/>
    <w:pPr>
      <w:numPr>
        <w:numId w:val="11"/>
      </w:numPr>
    </w:pPr>
  </w:style>
  <w:style w:type="numbering" w:customStyle="1" w:styleId="ImportedStyle52">
    <w:name w:val="Imported Style 52"/>
    <w:rsid w:val="00FC295D"/>
    <w:pPr>
      <w:numPr>
        <w:numId w:val="12"/>
      </w:numPr>
    </w:pPr>
  </w:style>
  <w:style w:type="numbering" w:customStyle="1" w:styleId="ImportedStyle53">
    <w:name w:val="Imported Style 53"/>
    <w:rsid w:val="00FC295D"/>
    <w:pPr>
      <w:numPr>
        <w:numId w:val="13"/>
      </w:numPr>
    </w:pPr>
  </w:style>
  <w:style w:type="table" w:customStyle="1" w:styleId="TableGrid21">
    <w:name w:val="Table Grid21"/>
    <w:basedOn w:val="TableNormal"/>
    <w:next w:val="TableGrid"/>
    <w:uiPriority w:val="59"/>
    <w:rsid w:val="00FC295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8">
    <w:name w:val="Imported Style 38"/>
    <w:rsid w:val="00DC3CA2"/>
    <w:pPr>
      <w:numPr>
        <w:numId w:val="14"/>
      </w:numPr>
    </w:pPr>
  </w:style>
  <w:style w:type="numbering" w:customStyle="1" w:styleId="ImportedStyle39">
    <w:name w:val="Imported Style 39"/>
    <w:rsid w:val="00DC3CA2"/>
    <w:pPr>
      <w:numPr>
        <w:numId w:val="15"/>
      </w:numPr>
    </w:pPr>
  </w:style>
  <w:style w:type="numbering" w:customStyle="1" w:styleId="ImportedStyle40">
    <w:name w:val="Imported Style 40"/>
    <w:rsid w:val="00DC3CA2"/>
    <w:pPr>
      <w:numPr>
        <w:numId w:val="16"/>
      </w:numPr>
    </w:pPr>
  </w:style>
  <w:style w:type="numbering" w:customStyle="1" w:styleId="ImportedStyle41">
    <w:name w:val="Imported Style 41"/>
    <w:rsid w:val="00DC3CA2"/>
    <w:pPr>
      <w:numPr>
        <w:numId w:val="17"/>
      </w:numPr>
    </w:pPr>
  </w:style>
  <w:style w:type="numbering" w:customStyle="1" w:styleId="ImportedStyle12">
    <w:name w:val="Imported Style 12"/>
    <w:rsid w:val="00A95B2E"/>
    <w:pPr>
      <w:numPr>
        <w:numId w:val="18"/>
      </w:numPr>
    </w:pPr>
  </w:style>
  <w:style w:type="numbering" w:customStyle="1" w:styleId="ImportedStyle13">
    <w:name w:val="Imported Style 13"/>
    <w:rsid w:val="00A95B2E"/>
  </w:style>
  <w:style w:type="numbering" w:customStyle="1" w:styleId="ImportedStyle14">
    <w:name w:val="Imported Style 14"/>
    <w:rsid w:val="00A95B2E"/>
    <w:pPr>
      <w:numPr>
        <w:numId w:val="20"/>
      </w:numPr>
    </w:pPr>
  </w:style>
  <w:style w:type="numbering" w:customStyle="1" w:styleId="ImportedStyle15">
    <w:name w:val="Imported Style 15"/>
    <w:rsid w:val="00A95B2E"/>
  </w:style>
  <w:style w:type="numbering" w:customStyle="1" w:styleId="ImportedStyle29">
    <w:name w:val="Imported Style 29"/>
    <w:rsid w:val="00393589"/>
    <w:pPr>
      <w:numPr>
        <w:numId w:val="22"/>
      </w:numPr>
    </w:pPr>
  </w:style>
  <w:style w:type="numbering" w:customStyle="1" w:styleId="ImportedStyle30">
    <w:name w:val="Imported Style 30"/>
    <w:rsid w:val="00393589"/>
    <w:pPr>
      <w:numPr>
        <w:numId w:val="23"/>
      </w:numPr>
    </w:pPr>
  </w:style>
  <w:style w:type="numbering" w:customStyle="1" w:styleId="ImportedStyle37">
    <w:name w:val="Imported Style 37"/>
    <w:rsid w:val="0026490C"/>
    <w:pPr>
      <w:numPr>
        <w:numId w:val="24"/>
      </w:numPr>
    </w:pPr>
  </w:style>
  <w:style w:type="numbering" w:customStyle="1" w:styleId="ImportedStyle36">
    <w:name w:val="Imported Style 36"/>
    <w:rsid w:val="0026490C"/>
    <w:pPr>
      <w:numPr>
        <w:numId w:val="25"/>
      </w:numPr>
    </w:pPr>
  </w:style>
  <w:style w:type="paragraph" w:styleId="NoSpacing">
    <w:name w:val="No Spacing"/>
    <w:uiPriority w:val="1"/>
    <w:qFormat/>
    <w:rsid w:val="008D71FA"/>
    <w:rPr>
      <w:rFonts w:ascii="Arial" w:hAnsi="Arial"/>
      <w:sz w:val="22"/>
      <w:szCs w:val="22"/>
      <w:lang w:eastAsia="en-US"/>
    </w:rPr>
  </w:style>
  <w:style w:type="numbering" w:customStyle="1" w:styleId="ImportedStyle10">
    <w:name w:val="Imported Style 10"/>
    <w:rsid w:val="00476F53"/>
  </w:style>
  <w:style w:type="numbering" w:customStyle="1" w:styleId="ImportedStyle11">
    <w:name w:val="Imported Style 11"/>
    <w:rsid w:val="00476F53"/>
  </w:style>
  <w:style w:type="numbering" w:customStyle="1" w:styleId="ImportedStyle2">
    <w:name w:val="Imported Style 2"/>
    <w:rsid w:val="005E36E3"/>
    <w:pPr>
      <w:numPr>
        <w:numId w:val="30"/>
      </w:numPr>
    </w:pPr>
  </w:style>
  <w:style w:type="numbering" w:customStyle="1" w:styleId="ImportedStyle3">
    <w:name w:val="Imported Style 3"/>
    <w:rsid w:val="009C6817"/>
    <w:pPr>
      <w:numPr>
        <w:numId w:val="32"/>
      </w:numPr>
    </w:pPr>
  </w:style>
  <w:style w:type="numbering" w:customStyle="1" w:styleId="ImportedStyle45">
    <w:name w:val="Imported Style 45"/>
    <w:rsid w:val="00683B1D"/>
    <w:pPr>
      <w:numPr>
        <w:numId w:val="33"/>
      </w:numPr>
    </w:pPr>
  </w:style>
  <w:style w:type="numbering" w:customStyle="1" w:styleId="ImportedStyle42">
    <w:name w:val="Imported Style 42"/>
    <w:rsid w:val="00195304"/>
    <w:pPr>
      <w:numPr>
        <w:numId w:val="34"/>
      </w:numPr>
    </w:pPr>
  </w:style>
  <w:style w:type="numbering" w:customStyle="1" w:styleId="ImportedStyle43">
    <w:name w:val="Imported Style 43"/>
    <w:rsid w:val="00195304"/>
    <w:pPr>
      <w:numPr>
        <w:numId w:val="35"/>
      </w:numPr>
    </w:pPr>
  </w:style>
  <w:style w:type="numbering" w:customStyle="1" w:styleId="ImportedStyle58">
    <w:name w:val="Imported Style 58"/>
    <w:rsid w:val="003D00A2"/>
    <w:pPr>
      <w:numPr>
        <w:numId w:val="36"/>
      </w:numPr>
    </w:pPr>
  </w:style>
  <w:style w:type="table" w:customStyle="1" w:styleId="TableGrid22">
    <w:name w:val="Table Grid22"/>
    <w:basedOn w:val="TableNormal"/>
    <w:next w:val="TableGrid"/>
    <w:uiPriority w:val="59"/>
    <w:rsid w:val="003D00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9">
    <w:name w:val="Imported Style 9"/>
    <w:rsid w:val="002A208A"/>
    <w:pPr>
      <w:numPr>
        <w:numId w:val="37"/>
      </w:numPr>
    </w:pPr>
  </w:style>
  <w:style w:type="numbering" w:customStyle="1" w:styleId="ImportedStyle451">
    <w:name w:val="Imported Style 451"/>
    <w:rsid w:val="00232BB1"/>
  </w:style>
  <w:style w:type="character" w:customStyle="1" w:styleId="ListParagraphChar">
    <w:name w:val="List Paragraph Char"/>
    <w:basedOn w:val="DefaultParagraphFont"/>
    <w:link w:val="ListParagraph"/>
    <w:uiPriority w:val="34"/>
    <w:locked/>
    <w:rsid w:val="006D001B"/>
    <w:rPr>
      <w:rFonts w:ascii="Arial" w:hAnsi="Arial"/>
      <w:sz w:val="22"/>
      <w:szCs w:val="22"/>
      <w:lang w:eastAsia="en-US"/>
    </w:rPr>
  </w:style>
  <w:style w:type="table" w:customStyle="1" w:styleId="TableGrid23">
    <w:name w:val="Table Grid23"/>
    <w:basedOn w:val="TableNormal"/>
    <w:next w:val="TableGrid"/>
    <w:uiPriority w:val="59"/>
    <w:rsid w:val="00DD4178"/>
    <w:pPr>
      <w:pBdr>
        <w:top w:val="nil"/>
        <w:left w:val="nil"/>
        <w:bottom w:val="nil"/>
        <w:right w:val="nil"/>
        <w:between w:val="nil"/>
        <w:bar w:val="nil"/>
      </w:pBdr>
    </w:pPr>
    <w:rPr>
      <w:rFonts w:ascii="Times New Roman" w:eastAsia="Arial Unicode MS" w:hAnsi="Times New Roman"/>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6">
    <w:name w:val="Imported Style 16"/>
    <w:rsid w:val="001279F0"/>
    <w:pPr>
      <w:numPr>
        <w:numId w:val="38"/>
      </w:numPr>
    </w:pPr>
  </w:style>
  <w:style w:type="numbering" w:customStyle="1" w:styleId="ImportedStyle18">
    <w:name w:val="Imported Style 18"/>
    <w:rsid w:val="001279F0"/>
  </w:style>
  <w:style w:type="numbering" w:customStyle="1" w:styleId="ImportedStyle19">
    <w:name w:val="Imported Style 19"/>
    <w:rsid w:val="001279F0"/>
    <w:pPr>
      <w:numPr>
        <w:numId w:val="40"/>
      </w:numPr>
    </w:pPr>
  </w:style>
  <w:style w:type="numbering" w:customStyle="1" w:styleId="ImportedStyle21">
    <w:name w:val="Imported Style 21"/>
    <w:rsid w:val="001279F0"/>
    <w:pPr>
      <w:numPr>
        <w:numId w:val="41"/>
      </w:numPr>
    </w:pPr>
  </w:style>
  <w:style w:type="numbering" w:customStyle="1" w:styleId="ImportedStyle22">
    <w:name w:val="Imported Style 22"/>
    <w:rsid w:val="001279F0"/>
  </w:style>
  <w:style w:type="numbering" w:customStyle="1" w:styleId="ImportedStyle23">
    <w:name w:val="Imported Style 23"/>
    <w:rsid w:val="001279F0"/>
    <w:pPr>
      <w:numPr>
        <w:numId w:val="43"/>
      </w:numPr>
    </w:pPr>
  </w:style>
  <w:style w:type="paragraph" w:styleId="Revision">
    <w:name w:val="Revision"/>
    <w:hidden/>
    <w:uiPriority w:val="62"/>
    <w:rsid w:val="00F61D92"/>
    <w:rPr>
      <w:rFonts w:ascii="Arial" w:hAnsi="Arial"/>
      <w:sz w:val="22"/>
      <w:szCs w:val="22"/>
      <w:lang w:eastAsia="en-US"/>
    </w:rPr>
  </w:style>
  <w:style w:type="paragraph" w:customStyle="1" w:styleId="xmsonormal">
    <w:name w:val="x_msonormal"/>
    <w:basedOn w:val="Normal"/>
    <w:uiPriority w:val="99"/>
    <w:semiHidden/>
    <w:rsid w:val="00CB4FE9"/>
    <w:pPr>
      <w:spacing w:after="0" w:line="240" w:lineRule="auto"/>
    </w:pPr>
    <w:rPr>
      <w:rFonts w:ascii="Times New Roman" w:eastAsiaTheme="minorHAnsi" w:hAnsi="Times New Roman"/>
      <w:sz w:val="24"/>
      <w:szCs w:val="24"/>
      <w:lang w:eastAsia="en-GB"/>
    </w:rPr>
  </w:style>
  <w:style w:type="character" w:customStyle="1" w:styleId="xmsocommentreference">
    <w:name w:val="x_msocommentreference"/>
    <w:basedOn w:val="DefaultParagraphFont"/>
    <w:rsid w:val="00CB4FE9"/>
  </w:style>
  <w:style w:type="numbering" w:customStyle="1" w:styleId="ImportedStyle74">
    <w:name w:val="Imported Style 74"/>
    <w:rsid w:val="00617890"/>
    <w:pPr>
      <w:numPr>
        <w:numId w:val="53"/>
      </w:numPr>
    </w:pPr>
  </w:style>
  <w:style w:type="numbering" w:customStyle="1" w:styleId="ImportedStyle8">
    <w:name w:val="Imported Style 8"/>
    <w:rsid w:val="009D60FD"/>
    <w:pPr>
      <w:numPr>
        <w:numId w:val="57"/>
      </w:numPr>
    </w:pPr>
  </w:style>
  <w:style w:type="numbering" w:customStyle="1" w:styleId="ImportedStyle101">
    <w:name w:val="Imported Style 101"/>
    <w:rsid w:val="00FA1967"/>
  </w:style>
  <w:style w:type="numbering" w:customStyle="1" w:styleId="ImportedStyle111">
    <w:name w:val="Imported Style 111"/>
    <w:rsid w:val="00FA1967"/>
  </w:style>
  <w:style w:type="numbering" w:customStyle="1" w:styleId="ImportedStyle361">
    <w:name w:val="Imported Style 361"/>
    <w:rsid w:val="006C1BF7"/>
  </w:style>
  <w:style w:type="numbering" w:customStyle="1" w:styleId="ImportedStyle371">
    <w:name w:val="Imported Style 371"/>
    <w:rsid w:val="006C1BF7"/>
  </w:style>
  <w:style w:type="numbering" w:customStyle="1" w:styleId="ImportedStyle421">
    <w:name w:val="Imported Style 421"/>
    <w:rsid w:val="00E708CA"/>
  </w:style>
  <w:style w:type="numbering" w:customStyle="1" w:styleId="ImportedStyle181">
    <w:name w:val="Imported Style 181"/>
    <w:rsid w:val="003C7062"/>
    <w:pPr>
      <w:numPr>
        <w:numId w:val="19"/>
      </w:numPr>
    </w:pPr>
  </w:style>
  <w:style w:type="numbering" w:customStyle="1" w:styleId="ImportedStyle191">
    <w:name w:val="Imported Style 191"/>
    <w:rsid w:val="003C7062"/>
    <w:pPr>
      <w:numPr>
        <w:numId w:val="21"/>
      </w:numPr>
    </w:pPr>
  </w:style>
  <w:style w:type="numbering" w:customStyle="1" w:styleId="ImportedStyle221">
    <w:name w:val="Imported Style 221"/>
    <w:rsid w:val="003C7062"/>
    <w:pPr>
      <w:numPr>
        <w:numId w:val="26"/>
      </w:numPr>
    </w:pPr>
  </w:style>
  <w:style w:type="numbering" w:customStyle="1" w:styleId="ImportedStyle231">
    <w:name w:val="Imported Style 231"/>
    <w:rsid w:val="003C7062"/>
    <w:pPr>
      <w:numPr>
        <w:numId w:val="28"/>
      </w:numPr>
    </w:pPr>
  </w:style>
  <w:style w:type="numbering" w:customStyle="1" w:styleId="ImportedStyle511">
    <w:name w:val="Imported Style 511"/>
    <w:rsid w:val="00014163"/>
    <w:pPr>
      <w:numPr>
        <w:numId w:val="39"/>
      </w:numPr>
    </w:pPr>
  </w:style>
  <w:style w:type="numbering" w:customStyle="1" w:styleId="ImportedStyle521">
    <w:name w:val="Imported Style 521"/>
    <w:rsid w:val="00014163"/>
    <w:pPr>
      <w:numPr>
        <w:numId w:val="42"/>
      </w:numPr>
    </w:pPr>
  </w:style>
  <w:style w:type="numbering" w:customStyle="1" w:styleId="ImportedStyle531">
    <w:name w:val="Imported Style 531"/>
    <w:rsid w:val="00014163"/>
    <w:pPr>
      <w:numPr>
        <w:numId w:val="44"/>
      </w:numPr>
    </w:pPr>
  </w:style>
  <w:style w:type="table" w:customStyle="1" w:styleId="TableGrid211">
    <w:name w:val="Table Grid211"/>
    <w:basedOn w:val="TableNormal"/>
    <w:next w:val="TableGrid"/>
    <w:uiPriority w:val="59"/>
    <w:rsid w:val="0001416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21">
    <w:name w:val="Imported Style 121"/>
    <w:rsid w:val="00DA6C39"/>
  </w:style>
  <w:style w:type="paragraph" w:styleId="Caption">
    <w:name w:val="caption"/>
    <w:basedOn w:val="Normal"/>
    <w:next w:val="Normal"/>
    <w:uiPriority w:val="35"/>
    <w:unhideWhenUsed/>
    <w:qFormat/>
    <w:rsid w:val="0052752D"/>
    <w:pPr>
      <w:spacing w:line="240" w:lineRule="auto"/>
    </w:pPr>
    <w:rPr>
      <w:i/>
      <w:iCs/>
      <w:color w:val="44546A" w:themeColor="text2"/>
      <w:sz w:val="18"/>
      <w:szCs w:val="18"/>
    </w:rPr>
  </w:style>
  <w:style w:type="character" w:customStyle="1" w:styleId="A3">
    <w:name w:val="A3"/>
    <w:uiPriority w:val="99"/>
    <w:rsid w:val="00A00F59"/>
    <w:rPr>
      <w:rFonts w:cs="Frutiger 55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4576">
      <w:bodyDiv w:val="1"/>
      <w:marLeft w:val="0"/>
      <w:marRight w:val="0"/>
      <w:marTop w:val="0"/>
      <w:marBottom w:val="0"/>
      <w:divBdr>
        <w:top w:val="none" w:sz="0" w:space="0" w:color="auto"/>
        <w:left w:val="none" w:sz="0" w:space="0" w:color="auto"/>
        <w:bottom w:val="none" w:sz="0" w:space="0" w:color="auto"/>
        <w:right w:val="none" w:sz="0" w:space="0" w:color="auto"/>
      </w:divBdr>
    </w:div>
    <w:div w:id="42564451">
      <w:bodyDiv w:val="1"/>
      <w:marLeft w:val="0"/>
      <w:marRight w:val="0"/>
      <w:marTop w:val="0"/>
      <w:marBottom w:val="0"/>
      <w:divBdr>
        <w:top w:val="none" w:sz="0" w:space="0" w:color="auto"/>
        <w:left w:val="none" w:sz="0" w:space="0" w:color="auto"/>
        <w:bottom w:val="none" w:sz="0" w:space="0" w:color="auto"/>
        <w:right w:val="none" w:sz="0" w:space="0" w:color="auto"/>
      </w:divBdr>
    </w:div>
    <w:div w:id="79916624">
      <w:bodyDiv w:val="1"/>
      <w:marLeft w:val="0"/>
      <w:marRight w:val="0"/>
      <w:marTop w:val="0"/>
      <w:marBottom w:val="0"/>
      <w:divBdr>
        <w:top w:val="none" w:sz="0" w:space="0" w:color="auto"/>
        <w:left w:val="none" w:sz="0" w:space="0" w:color="auto"/>
        <w:bottom w:val="none" w:sz="0" w:space="0" w:color="auto"/>
        <w:right w:val="none" w:sz="0" w:space="0" w:color="auto"/>
      </w:divBdr>
      <w:divsChild>
        <w:div w:id="905604844">
          <w:marLeft w:val="0"/>
          <w:marRight w:val="0"/>
          <w:marTop w:val="0"/>
          <w:marBottom w:val="0"/>
          <w:divBdr>
            <w:top w:val="none" w:sz="0" w:space="0" w:color="auto"/>
            <w:left w:val="none" w:sz="0" w:space="0" w:color="auto"/>
            <w:bottom w:val="none" w:sz="0" w:space="0" w:color="auto"/>
            <w:right w:val="none" w:sz="0" w:space="0" w:color="auto"/>
          </w:divBdr>
          <w:divsChild>
            <w:div w:id="337536899">
              <w:marLeft w:val="0"/>
              <w:marRight w:val="0"/>
              <w:marTop w:val="0"/>
              <w:marBottom w:val="0"/>
              <w:divBdr>
                <w:top w:val="none" w:sz="0" w:space="0" w:color="auto"/>
                <w:left w:val="none" w:sz="0" w:space="0" w:color="auto"/>
                <w:bottom w:val="none" w:sz="0" w:space="0" w:color="auto"/>
                <w:right w:val="none" w:sz="0" w:space="0" w:color="auto"/>
              </w:divBdr>
              <w:divsChild>
                <w:div w:id="2271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5804">
      <w:bodyDiv w:val="1"/>
      <w:marLeft w:val="0"/>
      <w:marRight w:val="0"/>
      <w:marTop w:val="0"/>
      <w:marBottom w:val="0"/>
      <w:divBdr>
        <w:top w:val="none" w:sz="0" w:space="0" w:color="auto"/>
        <w:left w:val="none" w:sz="0" w:space="0" w:color="auto"/>
        <w:bottom w:val="none" w:sz="0" w:space="0" w:color="auto"/>
        <w:right w:val="none" w:sz="0" w:space="0" w:color="auto"/>
      </w:divBdr>
    </w:div>
    <w:div w:id="110054850">
      <w:bodyDiv w:val="1"/>
      <w:marLeft w:val="0"/>
      <w:marRight w:val="0"/>
      <w:marTop w:val="0"/>
      <w:marBottom w:val="0"/>
      <w:divBdr>
        <w:top w:val="none" w:sz="0" w:space="0" w:color="auto"/>
        <w:left w:val="none" w:sz="0" w:space="0" w:color="auto"/>
        <w:bottom w:val="none" w:sz="0" w:space="0" w:color="auto"/>
        <w:right w:val="none" w:sz="0" w:space="0" w:color="auto"/>
      </w:divBdr>
      <w:divsChild>
        <w:div w:id="457456511">
          <w:marLeft w:val="0"/>
          <w:marRight w:val="0"/>
          <w:marTop w:val="0"/>
          <w:marBottom w:val="0"/>
          <w:divBdr>
            <w:top w:val="none" w:sz="0" w:space="0" w:color="auto"/>
            <w:left w:val="none" w:sz="0" w:space="0" w:color="auto"/>
            <w:bottom w:val="none" w:sz="0" w:space="0" w:color="auto"/>
            <w:right w:val="none" w:sz="0" w:space="0" w:color="auto"/>
          </w:divBdr>
          <w:divsChild>
            <w:div w:id="247348062">
              <w:marLeft w:val="0"/>
              <w:marRight w:val="0"/>
              <w:marTop w:val="0"/>
              <w:marBottom w:val="0"/>
              <w:divBdr>
                <w:top w:val="none" w:sz="0" w:space="0" w:color="auto"/>
                <w:left w:val="none" w:sz="0" w:space="0" w:color="auto"/>
                <w:bottom w:val="none" w:sz="0" w:space="0" w:color="auto"/>
                <w:right w:val="none" w:sz="0" w:space="0" w:color="auto"/>
              </w:divBdr>
              <w:divsChild>
                <w:div w:id="653528956">
                  <w:marLeft w:val="0"/>
                  <w:marRight w:val="0"/>
                  <w:marTop w:val="0"/>
                  <w:marBottom w:val="0"/>
                  <w:divBdr>
                    <w:top w:val="none" w:sz="0" w:space="0" w:color="auto"/>
                    <w:left w:val="none" w:sz="0" w:space="0" w:color="auto"/>
                    <w:bottom w:val="none" w:sz="0" w:space="0" w:color="auto"/>
                    <w:right w:val="none" w:sz="0" w:space="0" w:color="auto"/>
                  </w:divBdr>
                  <w:divsChild>
                    <w:div w:id="5572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8440">
      <w:bodyDiv w:val="1"/>
      <w:marLeft w:val="0"/>
      <w:marRight w:val="0"/>
      <w:marTop w:val="0"/>
      <w:marBottom w:val="0"/>
      <w:divBdr>
        <w:top w:val="none" w:sz="0" w:space="0" w:color="auto"/>
        <w:left w:val="none" w:sz="0" w:space="0" w:color="auto"/>
        <w:bottom w:val="none" w:sz="0" w:space="0" w:color="auto"/>
        <w:right w:val="none" w:sz="0" w:space="0" w:color="auto"/>
      </w:divBdr>
    </w:div>
    <w:div w:id="163477350">
      <w:bodyDiv w:val="1"/>
      <w:marLeft w:val="0"/>
      <w:marRight w:val="0"/>
      <w:marTop w:val="0"/>
      <w:marBottom w:val="0"/>
      <w:divBdr>
        <w:top w:val="none" w:sz="0" w:space="0" w:color="auto"/>
        <w:left w:val="none" w:sz="0" w:space="0" w:color="auto"/>
        <w:bottom w:val="none" w:sz="0" w:space="0" w:color="auto"/>
        <w:right w:val="none" w:sz="0" w:space="0" w:color="auto"/>
      </w:divBdr>
    </w:div>
    <w:div w:id="181208341">
      <w:bodyDiv w:val="1"/>
      <w:marLeft w:val="0"/>
      <w:marRight w:val="0"/>
      <w:marTop w:val="0"/>
      <w:marBottom w:val="0"/>
      <w:divBdr>
        <w:top w:val="none" w:sz="0" w:space="0" w:color="auto"/>
        <w:left w:val="none" w:sz="0" w:space="0" w:color="auto"/>
        <w:bottom w:val="none" w:sz="0" w:space="0" w:color="auto"/>
        <w:right w:val="none" w:sz="0" w:space="0" w:color="auto"/>
      </w:divBdr>
      <w:divsChild>
        <w:div w:id="119149946">
          <w:marLeft w:val="0"/>
          <w:marRight w:val="0"/>
          <w:marTop w:val="0"/>
          <w:marBottom w:val="0"/>
          <w:divBdr>
            <w:top w:val="none" w:sz="0" w:space="0" w:color="auto"/>
            <w:left w:val="none" w:sz="0" w:space="0" w:color="auto"/>
            <w:bottom w:val="none" w:sz="0" w:space="0" w:color="auto"/>
            <w:right w:val="none" w:sz="0" w:space="0" w:color="auto"/>
          </w:divBdr>
          <w:divsChild>
            <w:div w:id="957568079">
              <w:marLeft w:val="0"/>
              <w:marRight w:val="0"/>
              <w:marTop w:val="0"/>
              <w:marBottom w:val="0"/>
              <w:divBdr>
                <w:top w:val="none" w:sz="0" w:space="0" w:color="auto"/>
                <w:left w:val="none" w:sz="0" w:space="0" w:color="auto"/>
                <w:bottom w:val="none" w:sz="0" w:space="0" w:color="auto"/>
                <w:right w:val="none" w:sz="0" w:space="0" w:color="auto"/>
              </w:divBdr>
              <w:divsChild>
                <w:div w:id="996616830">
                  <w:marLeft w:val="0"/>
                  <w:marRight w:val="0"/>
                  <w:marTop w:val="0"/>
                  <w:marBottom w:val="0"/>
                  <w:divBdr>
                    <w:top w:val="none" w:sz="0" w:space="0" w:color="auto"/>
                    <w:left w:val="none" w:sz="0" w:space="0" w:color="auto"/>
                    <w:bottom w:val="none" w:sz="0" w:space="0" w:color="auto"/>
                    <w:right w:val="none" w:sz="0" w:space="0" w:color="auto"/>
                  </w:divBdr>
                  <w:divsChild>
                    <w:div w:id="38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36875">
      <w:bodyDiv w:val="1"/>
      <w:marLeft w:val="0"/>
      <w:marRight w:val="0"/>
      <w:marTop w:val="0"/>
      <w:marBottom w:val="0"/>
      <w:divBdr>
        <w:top w:val="none" w:sz="0" w:space="0" w:color="auto"/>
        <w:left w:val="none" w:sz="0" w:space="0" w:color="auto"/>
        <w:bottom w:val="none" w:sz="0" w:space="0" w:color="auto"/>
        <w:right w:val="none" w:sz="0" w:space="0" w:color="auto"/>
      </w:divBdr>
    </w:div>
    <w:div w:id="209615783">
      <w:bodyDiv w:val="1"/>
      <w:marLeft w:val="0"/>
      <w:marRight w:val="0"/>
      <w:marTop w:val="0"/>
      <w:marBottom w:val="0"/>
      <w:divBdr>
        <w:top w:val="none" w:sz="0" w:space="0" w:color="auto"/>
        <w:left w:val="none" w:sz="0" w:space="0" w:color="auto"/>
        <w:bottom w:val="none" w:sz="0" w:space="0" w:color="auto"/>
        <w:right w:val="none" w:sz="0" w:space="0" w:color="auto"/>
      </w:divBdr>
    </w:div>
    <w:div w:id="217476329">
      <w:bodyDiv w:val="1"/>
      <w:marLeft w:val="0"/>
      <w:marRight w:val="0"/>
      <w:marTop w:val="0"/>
      <w:marBottom w:val="0"/>
      <w:divBdr>
        <w:top w:val="none" w:sz="0" w:space="0" w:color="auto"/>
        <w:left w:val="none" w:sz="0" w:space="0" w:color="auto"/>
        <w:bottom w:val="none" w:sz="0" w:space="0" w:color="auto"/>
        <w:right w:val="none" w:sz="0" w:space="0" w:color="auto"/>
      </w:divBdr>
    </w:div>
    <w:div w:id="221991385">
      <w:bodyDiv w:val="1"/>
      <w:marLeft w:val="0"/>
      <w:marRight w:val="0"/>
      <w:marTop w:val="0"/>
      <w:marBottom w:val="0"/>
      <w:divBdr>
        <w:top w:val="none" w:sz="0" w:space="0" w:color="auto"/>
        <w:left w:val="none" w:sz="0" w:space="0" w:color="auto"/>
        <w:bottom w:val="none" w:sz="0" w:space="0" w:color="auto"/>
        <w:right w:val="none" w:sz="0" w:space="0" w:color="auto"/>
      </w:divBdr>
    </w:div>
    <w:div w:id="225262288">
      <w:bodyDiv w:val="1"/>
      <w:marLeft w:val="0"/>
      <w:marRight w:val="0"/>
      <w:marTop w:val="0"/>
      <w:marBottom w:val="0"/>
      <w:divBdr>
        <w:top w:val="none" w:sz="0" w:space="0" w:color="auto"/>
        <w:left w:val="none" w:sz="0" w:space="0" w:color="auto"/>
        <w:bottom w:val="none" w:sz="0" w:space="0" w:color="auto"/>
        <w:right w:val="none" w:sz="0" w:space="0" w:color="auto"/>
      </w:divBdr>
    </w:div>
    <w:div w:id="235821195">
      <w:bodyDiv w:val="1"/>
      <w:marLeft w:val="0"/>
      <w:marRight w:val="0"/>
      <w:marTop w:val="0"/>
      <w:marBottom w:val="0"/>
      <w:divBdr>
        <w:top w:val="none" w:sz="0" w:space="0" w:color="auto"/>
        <w:left w:val="none" w:sz="0" w:space="0" w:color="auto"/>
        <w:bottom w:val="none" w:sz="0" w:space="0" w:color="auto"/>
        <w:right w:val="none" w:sz="0" w:space="0" w:color="auto"/>
      </w:divBdr>
    </w:div>
    <w:div w:id="239173207">
      <w:bodyDiv w:val="1"/>
      <w:marLeft w:val="0"/>
      <w:marRight w:val="0"/>
      <w:marTop w:val="0"/>
      <w:marBottom w:val="0"/>
      <w:divBdr>
        <w:top w:val="none" w:sz="0" w:space="0" w:color="auto"/>
        <w:left w:val="none" w:sz="0" w:space="0" w:color="auto"/>
        <w:bottom w:val="none" w:sz="0" w:space="0" w:color="auto"/>
        <w:right w:val="none" w:sz="0" w:space="0" w:color="auto"/>
      </w:divBdr>
    </w:div>
    <w:div w:id="250311053">
      <w:bodyDiv w:val="1"/>
      <w:marLeft w:val="0"/>
      <w:marRight w:val="0"/>
      <w:marTop w:val="0"/>
      <w:marBottom w:val="0"/>
      <w:divBdr>
        <w:top w:val="none" w:sz="0" w:space="0" w:color="auto"/>
        <w:left w:val="none" w:sz="0" w:space="0" w:color="auto"/>
        <w:bottom w:val="none" w:sz="0" w:space="0" w:color="auto"/>
        <w:right w:val="none" w:sz="0" w:space="0" w:color="auto"/>
      </w:divBdr>
    </w:div>
    <w:div w:id="261838617">
      <w:bodyDiv w:val="1"/>
      <w:marLeft w:val="0"/>
      <w:marRight w:val="0"/>
      <w:marTop w:val="0"/>
      <w:marBottom w:val="0"/>
      <w:divBdr>
        <w:top w:val="none" w:sz="0" w:space="0" w:color="auto"/>
        <w:left w:val="none" w:sz="0" w:space="0" w:color="auto"/>
        <w:bottom w:val="none" w:sz="0" w:space="0" w:color="auto"/>
        <w:right w:val="none" w:sz="0" w:space="0" w:color="auto"/>
      </w:divBdr>
    </w:div>
    <w:div w:id="275989393">
      <w:bodyDiv w:val="1"/>
      <w:marLeft w:val="0"/>
      <w:marRight w:val="0"/>
      <w:marTop w:val="0"/>
      <w:marBottom w:val="0"/>
      <w:divBdr>
        <w:top w:val="none" w:sz="0" w:space="0" w:color="auto"/>
        <w:left w:val="none" w:sz="0" w:space="0" w:color="auto"/>
        <w:bottom w:val="none" w:sz="0" w:space="0" w:color="auto"/>
        <w:right w:val="none" w:sz="0" w:space="0" w:color="auto"/>
      </w:divBdr>
    </w:div>
    <w:div w:id="281811044">
      <w:bodyDiv w:val="1"/>
      <w:marLeft w:val="0"/>
      <w:marRight w:val="0"/>
      <w:marTop w:val="0"/>
      <w:marBottom w:val="0"/>
      <w:divBdr>
        <w:top w:val="none" w:sz="0" w:space="0" w:color="auto"/>
        <w:left w:val="none" w:sz="0" w:space="0" w:color="auto"/>
        <w:bottom w:val="none" w:sz="0" w:space="0" w:color="auto"/>
        <w:right w:val="none" w:sz="0" w:space="0" w:color="auto"/>
      </w:divBdr>
    </w:div>
    <w:div w:id="282612438">
      <w:bodyDiv w:val="1"/>
      <w:marLeft w:val="0"/>
      <w:marRight w:val="0"/>
      <w:marTop w:val="0"/>
      <w:marBottom w:val="0"/>
      <w:divBdr>
        <w:top w:val="none" w:sz="0" w:space="0" w:color="auto"/>
        <w:left w:val="none" w:sz="0" w:space="0" w:color="auto"/>
        <w:bottom w:val="none" w:sz="0" w:space="0" w:color="auto"/>
        <w:right w:val="none" w:sz="0" w:space="0" w:color="auto"/>
      </w:divBdr>
    </w:div>
    <w:div w:id="302546343">
      <w:bodyDiv w:val="1"/>
      <w:marLeft w:val="0"/>
      <w:marRight w:val="0"/>
      <w:marTop w:val="0"/>
      <w:marBottom w:val="0"/>
      <w:divBdr>
        <w:top w:val="none" w:sz="0" w:space="0" w:color="auto"/>
        <w:left w:val="none" w:sz="0" w:space="0" w:color="auto"/>
        <w:bottom w:val="none" w:sz="0" w:space="0" w:color="auto"/>
        <w:right w:val="none" w:sz="0" w:space="0" w:color="auto"/>
      </w:divBdr>
    </w:div>
    <w:div w:id="307982426">
      <w:bodyDiv w:val="1"/>
      <w:marLeft w:val="0"/>
      <w:marRight w:val="0"/>
      <w:marTop w:val="0"/>
      <w:marBottom w:val="0"/>
      <w:divBdr>
        <w:top w:val="none" w:sz="0" w:space="0" w:color="auto"/>
        <w:left w:val="none" w:sz="0" w:space="0" w:color="auto"/>
        <w:bottom w:val="none" w:sz="0" w:space="0" w:color="auto"/>
        <w:right w:val="none" w:sz="0" w:space="0" w:color="auto"/>
      </w:divBdr>
    </w:div>
    <w:div w:id="312876492">
      <w:bodyDiv w:val="1"/>
      <w:marLeft w:val="0"/>
      <w:marRight w:val="0"/>
      <w:marTop w:val="0"/>
      <w:marBottom w:val="0"/>
      <w:divBdr>
        <w:top w:val="none" w:sz="0" w:space="0" w:color="auto"/>
        <w:left w:val="none" w:sz="0" w:space="0" w:color="auto"/>
        <w:bottom w:val="none" w:sz="0" w:space="0" w:color="auto"/>
        <w:right w:val="none" w:sz="0" w:space="0" w:color="auto"/>
      </w:divBdr>
    </w:div>
    <w:div w:id="318655113">
      <w:bodyDiv w:val="1"/>
      <w:marLeft w:val="0"/>
      <w:marRight w:val="0"/>
      <w:marTop w:val="0"/>
      <w:marBottom w:val="0"/>
      <w:divBdr>
        <w:top w:val="none" w:sz="0" w:space="0" w:color="auto"/>
        <w:left w:val="none" w:sz="0" w:space="0" w:color="auto"/>
        <w:bottom w:val="none" w:sz="0" w:space="0" w:color="auto"/>
        <w:right w:val="none" w:sz="0" w:space="0" w:color="auto"/>
      </w:divBdr>
    </w:div>
    <w:div w:id="320427128">
      <w:bodyDiv w:val="1"/>
      <w:marLeft w:val="0"/>
      <w:marRight w:val="0"/>
      <w:marTop w:val="0"/>
      <w:marBottom w:val="0"/>
      <w:divBdr>
        <w:top w:val="none" w:sz="0" w:space="0" w:color="auto"/>
        <w:left w:val="none" w:sz="0" w:space="0" w:color="auto"/>
        <w:bottom w:val="none" w:sz="0" w:space="0" w:color="auto"/>
        <w:right w:val="none" w:sz="0" w:space="0" w:color="auto"/>
      </w:divBdr>
    </w:div>
    <w:div w:id="329450956">
      <w:bodyDiv w:val="1"/>
      <w:marLeft w:val="0"/>
      <w:marRight w:val="0"/>
      <w:marTop w:val="0"/>
      <w:marBottom w:val="0"/>
      <w:divBdr>
        <w:top w:val="none" w:sz="0" w:space="0" w:color="auto"/>
        <w:left w:val="none" w:sz="0" w:space="0" w:color="auto"/>
        <w:bottom w:val="none" w:sz="0" w:space="0" w:color="auto"/>
        <w:right w:val="none" w:sz="0" w:space="0" w:color="auto"/>
      </w:divBdr>
      <w:divsChild>
        <w:div w:id="55050304">
          <w:marLeft w:val="0"/>
          <w:marRight w:val="0"/>
          <w:marTop w:val="0"/>
          <w:marBottom w:val="0"/>
          <w:divBdr>
            <w:top w:val="none" w:sz="0" w:space="0" w:color="auto"/>
            <w:left w:val="none" w:sz="0" w:space="0" w:color="auto"/>
            <w:bottom w:val="none" w:sz="0" w:space="0" w:color="auto"/>
            <w:right w:val="none" w:sz="0" w:space="0" w:color="auto"/>
          </w:divBdr>
          <w:divsChild>
            <w:div w:id="1140807759">
              <w:marLeft w:val="0"/>
              <w:marRight w:val="0"/>
              <w:marTop w:val="0"/>
              <w:marBottom w:val="0"/>
              <w:divBdr>
                <w:top w:val="none" w:sz="0" w:space="0" w:color="auto"/>
                <w:left w:val="none" w:sz="0" w:space="0" w:color="auto"/>
                <w:bottom w:val="none" w:sz="0" w:space="0" w:color="auto"/>
                <w:right w:val="none" w:sz="0" w:space="0" w:color="auto"/>
              </w:divBdr>
              <w:divsChild>
                <w:div w:id="1228298565">
                  <w:marLeft w:val="0"/>
                  <w:marRight w:val="0"/>
                  <w:marTop w:val="0"/>
                  <w:marBottom w:val="0"/>
                  <w:divBdr>
                    <w:top w:val="none" w:sz="0" w:space="0" w:color="auto"/>
                    <w:left w:val="none" w:sz="0" w:space="0" w:color="auto"/>
                    <w:bottom w:val="none" w:sz="0" w:space="0" w:color="auto"/>
                    <w:right w:val="none" w:sz="0" w:space="0" w:color="auto"/>
                  </w:divBdr>
                  <w:divsChild>
                    <w:div w:id="2769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543689">
      <w:bodyDiv w:val="1"/>
      <w:marLeft w:val="0"/>
      <w:marRight w:val="0"/>
      <w:marTop w:val="0"/>
      <w:marBottom w:val="0"/>
      <w:divBdr>
        <w:top w:val="none" w:sz="0" w:space="0" w:color="auto"/>
        <w:left w:val="none" w:sz="0" w:space="0" w:color="auto"/>
        <w:bottom w:val="none" w:sz="0" w:space="0" w:color="auto"/>
        <w:right w:val="none" w:sz="0" w:space="0" w:color="auto"/>
      </w:divBdr>
    </w:div>
    <w:div w:id="374618784">
      <w:bodyDiv w:val="1"/>
      <w:marLeft w:val="0"/>
      <w:marRight w:val="0"/>
      <w:marTop w:val="0"/>
      <w:marBottom w:val="0"/>
      <w:divBdr>
        <w:top w:val="none" w:sz="0" w:space="0" w:color="auto"/>
        <w:left w:val="none" w:sz="0" w:space="0" w:color="auto"/>
        <w:bottom w:val="none" w:sz="0" w:space="0" w:color="auto"/>
        <w:right w:val="none" w:sz="0" w:space="0" w:color="auto"/>
      </w:divBdr>
    </w:div>
    <w:div w:id="416290952">
      <w:bodyDiv w:val="1"/>
      <w:marLeft w:val="0"/>
      <w:marRight w:val="0"/>
      <w:marTop w:val="0"/>
      <w:marBottom w:val="0"/>
      <w:divBdr>
        <w:top w:val="none" w:sz="0" w:space="0" w:color="auto"/>
        <w:left w:val="none" w:sz="0" w:space="0" w:color="auto"/>
        <w:bottom w:val="none" w:sz="0" w:space="0" w:color="auto"/>
        <w:right w:val="none" w:sz="0" w:space="0" w:color="auto"/>
      </w:divBdr>
    </w:div>
    <w:div w:id="422144113">
      <w:bodyDiv w:val="1"/>
      <w:marLeft w:val="0"/>
      <w:marRight w:val="0"/>
      <w:marTop w:val="0"/>
      <w:marBottom w:val="0"/>
      <w:divBdr>
        <w:top w:val="none" w:sz="0" w:space="0" w:color="auto"/>
        <w:left w:val="none" w:sz="0" w:space="0" w:color="auto"/>
        <w:bottom w:val="none" w:sz="0" w:space="0" w:color="auto"/>
        <w:right w:val="none" w:sz="0" w:space="0" w:color="auto"/>
      </w:divBdr>
    </w:div>
    <w:div w:id="424155035">
      <w:bodyDiv w:val="1"/>
      <w:marLeft w:val="0"/>
      <w:marRight w:val="0"/>
      <w:marTop w:val="0"/>
      <w:marBottom w:val="0"/>
      <w:divBdr>
        <w:top w:val="none" w:sz="0" w:space="0" w:color="auto"/>
        <w:left w:val="none" w:sz="0" w:space="0" w:color="auto"/>
        <w:bottom w:val="none" w:sz="0" w:space="0" w:color="auto"/>
        <w:right w:val="none" w:sz="0" w:space="0" w:color="auto"/>
      </w:divBdr>
    </w:div>
    <w:div w:id="428698183">
      <w:bodyDiv w:val="1"/>
      <w:marLeft w:val="0"/>
      <w:marRight w:val="0"/>
      <w:marTop w:val="0"/>
      <w:marBottom w:val="0"/>
      <w:divBdr>
        <w:top w:val="none" w:sz="0" w:space="0" w:color="auto"/>
        <w:left w:val="none" w:sz="0" w:space="0" w:color="auto"/>
        <w:bottom w:val="none" w:sz="0" w:space="0" w:color="auto"/>
        <w:right w:val="none" w:sz="0" w:space="0" w:color="auto"/>
      </w:divBdr>
    </w:div>
    <w:div w:id="435952845">
      <w:bodyDiv w:val="1"/>
      <w:marLeft w:val="0"/>
      <w:marRight w:val="0"/>
      <w:marTop w:val="0"/>
      <w:marBottom w:val="0"/>
      <w:divBdr>
        <w:top w:val="none" w:sz="0" w:space="0" w:color="auto"/>
        <w:left w:val="none" w:sz="0" w:space="0" w:color="auto"/>
        <w:bottom w:val="none" w:sz="0" w:space="0" w:color="auto"/>
        <w:right w:val="none" w:sz="0" w:space="0" w:color="auto"/>
      </w:divBdr>
    </w:div>
    <w:div w:id="437875318">
      <w:bodyDiv w:val="1"/>
      <w:marLeft w:val="0"/>
      <w:marRight w:val="0"/>
      <w:marTop w:val="0"/>
      <w:marBottom w:val="0"/>
      <w:divBdr>
        <w:top w:val="none" w:sz="0" w:space="0" w:color="auto"/>
        <w:left w:val="none" w:sz="0" w:space="0" w:color="auto"/>
        <w:bottom w:val="none" w:sz="0" w:space="0" w:color="auto"/>
        <w:right w:val="none" w:sz="0" w:space="0" w:color="auto"/>
      </w:divBdr>
    </w:div>
    <w:div w:id="442842894">
      <w:bodyDiv w:val="1"/>
      <w:marLeft w:val="0"/>
      <w:marRight w:val="0"/>
      <w:marTop w:val="0"/>
      <w:marBottom w:val="0"/>
      <w:divBdr>
        <w:top w:val="none" w:sz="0" w:space="0" w:color="auto"/>
        <w:left w:val="none" w:sz="0" w:space="0" w:color="auto"/>
        <w:bottom w:val="none" w:sz="0" w:space="0" w:color="auto"/>
        <w:right w:val="none" w:sz="0" w:space="0" w:color="auto"/>
      </w:divBdr>
    </w:div>
    <w:div w:id="442918602">
      <w:bodyDiv w:val="1"/>
      <w:marLeft w:val="0"/>
      <w:marRight w:val="0"/>
      <w:marTop w:val="0"/>
      <w:marBottom w:val="0"/>
      <w:divBdr>
        <w:top w:val="none" w:sz="0" w:space="0" w:color="auto"/>
        <w:left w:val="none" w:sz="0" w:space="0" w:color="auto"/>
        <w:bottom w:val="none" w:sz="0" w:space="0" w:color="auto"/>
        <w:right w:val="none" w:sz="0" w:space="0" w:color="auto"/>
      </w:divBdr>
      <w:divsChild>
        <w:div w:id="1628782454">
          <w:marLeft w:val="547"/>
          <w:marRight w:val="0"/>
          <w:marTop w:val="106"/>
          <w:marBottom w:val="0"/>
          <w:divBdr>
            <w:top w:val="none" w:sz="0" w:space="0" w:color="auto"/>
            <w:left w:val="none" w:sz="0" w:space="0" w:color="auto"/>
            <w:bottom w:val="none" w:sz="0" w:space="0" w:color="auto"/>
            <w:right w:val="none" w:sz="0" w:space="0" w:color="auto"/>
          </w:divBdr>
        </w:div>
      </w:divsChild>
    </w:div>
    <w:div w:id="452091543">
      <w:bodyDiv w:val="1"/>
      <w:marLeft w:val="0"/>
      <w:marRight w:val="0"/>
      <w:marTop w:val="0"/>
      <w:marBottom w:val="0"/>
      <w:divBdr>
        <w:top w:val="none" w:sz="0" w:space="0" w:color="auto"/>
        <w:left w:val="none" w:sz="0" w:space="0" w:color="auto"/>
        <w:bottom w:val="none" w:sz="0" w:space="0" w:color="auto"/>
        <w:right w:val="none" w:sz="0" w:space="0" w:color="auto"/>
      </w:divBdr>
      <w:divsChild>
        <w:div w:id="1748964681">
          <w:marLeft w:val="0"/>
          <w:marRight w:val="0"/>
          <w:marTop w:val="0"/>
          <w:marBottom w:val="0"/>
          <w:divBdr>
            <w:top w:val="none" w:sz="0" w:space="0" w:color="auto"/>
            <w:left w:val="none" w:sz="0" w:space="0" w:color="auto"/>
            <w:bottom w:val="none" w:sz="0" w:space="0" w:color="auto"/>
            <w:right w:val="none" w:sz="0" w:space="0" w:color="auto"/>
          </w:divBdr>
          <w:divsChild>
            <w:div w:id="1565989826">
              <w:marLeft w:val="0"/>
              <w:marRight w:val="0"/>
              <w:marTop w:val="0"/>
              <w:marBottom w:val="0"/>
              <w:divBdr>
                <w:top w:val="none" w:sz="0" w:space="0" w:color="auto"/>
                <w:left w:val="none" w:sz="0" w:space="0" w:color="auto"/>
                <w:bottom w:val="none" w:sz="0" w:space="0" w:color="auto"/>
                <w:right w:val="none" w:sz="0" w:space="0" w:color="auto"/>
              </w:divBdr>
              <w:divsChild>
                <w:div w:id="823858223">
                  <w:marLeft w:val="0"/>
                  <w:marRight w:val="0"/>
                  <w:marTop w:val="0"/>
                  <w:marBottom w:val="0"/>
                  <w:divBdr>
                    <w:top w:val="none" w:sz="0" w:space="0" w:color="auto"/>
                    <w:left w:val="none" w:sz="0" w:space="0" w:color="auto"/>
                    <w:bottom w:val="none" w:sz="0" w:space="0" w:color="auto"/>
                    <w:right w:val="none" w:sz="0" w:space="0" w:color="auto"/>
                  </w:divBdr>
                  <w:divsChild>
                    <w:div w:id="8238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655905">
      <w:bodyDiv w:val="1"/>
      <w:marLeft w:val="0"/>
      <w:marRight w:val="0"/>
      <w:marTop w:val="0"/>
      <w:marBottom w:val="0"/>
      <w:divBdr>
        <w:top w:val="none" w:sz="0" w:space="0" w:color="auto"/>
        <w:left w:val="none" w:sz="0" w:space="0" w:color="auto"/>
        <w:bottom w:val="none" w:sz="0" w:space="0" w:color="auto"/>
        <w:right w:val="none" w:sz="0" w:space="0" w:color="auto"/>
      </w:divBdr>
    </w:div>
    <w:div w:id="493834673">
      <w:bodyDiv w:val="1"/>
      <w:marLeft w:val="0"/>
      <w:marRight w:val="0"/>
      <w:marTop w:val="0"/>
      <w:marBottom w:val="0"/>
      <w:divBdr>
        <w:top w:val="none" w:sz="0" w:space="0" w:color="auto"/>
        <w:left w:val="none" w:sz="0" w:space="0" w:color="auto"/>
        <w:bottom w:val="none" w:sz="0" w:space="0" w:color="auto"/>
        <w:right w:val="none" w:sz="0" w:space="0" w:color="auto"/>
      </w:divBdr>
    </w:div>
    <w:div w:id="522984367">
      <w:bodyDiv w:val="1"/>
      <w:marLeft w:val="0"/>
      <w:marRight w:val="0"/>
      <w:marTop w:val="0"/>
      <w:marBottom w:val="0"/>
      <w:divBdr>
        <w:top w:val="none" w:sz="0" w:space="0" w:color="auto"/>
        <w:left w:val="none" w:sz="0" w:space="0" w:color="auto"/>
        <w:bottom w:val="none" w:sz="0" w:space="0" w:color="auto"/>
        <w:right w:val="none" w:sz="0" w:space="0" w:color="auto"/>
      </w:divBdr>
    </w:div>
    <w:div w:id="531916825">
      <w:bodyDiv w:val="1"/>
      <w:marLeft w:val="0"/>
      <w:marRight w:val="0"/>
      <w:marTop w:val="0"/>
      <w:marBottom w:val="0"/>
      <w:divBdr>
        <w:top w:val="none" w:sz="0" w:space="0" w:color="auto"/>
        <w:left w:val="none" w:sz="0" w:space="0" w:color="auto"/>
        <w:bottom w:val="none" w:sz="0" w:space="0" w:color="auto"/>
        <w:right w:val="none" w:sz="0" w:space="0" w:color="auto"/>
      </w:divBdr>
      <w:divsChild>
        <w:div w:id="729963484">
          <w:marLeft w:val="0"/>
          <w:marRight w:val="0"/>
          <w:marTop w:val="0"/>
          <w:marBottom w:val="0"/>
          <w:divBdr>
            <w:top w:val="none" w:sz="0" w:space="0" w:color="auto"/>
            <w:left w:val="none" w:sz="0" w:space="0" w:color="auto"/>
            <w:bottom w:val="none" w:sz="0" w:space="0" w:color="auto"/>
            <w:right w:val="none" w:sz="0" w:space="0" w:color="auto"/>
          </w:divBdr>
          <w:divsChild>
            <w:div w:id="911282508">
              <w:marLeft w:val="0"/>
              <w:marRight w:val="0"/>
              <w:marTop w:val="0"/>
              <w:marBottom w:val="0"/>
              <w:divBdr>
                <w:top w:val="none" w:sz="0" w:space="0" w:color="auto"/>
                <w:left w:val="none" w:sz="0" w:space="0" w:color="auto"/>
                <w:bottom w:val="none" w:sz="0" w:space="0" w:color="auto"/>
                <w:right w:val="none" w:sz="0" w:space="0" w:color="auto"/>
              </w:divBdr>
              <w:divsChild>
                <w:div w:id="304087298">
                  <w:marLeft w:val="0"/>
                  <w:marRight w:val="0"/>
                  <w:marTop w:val="0"/>
                  <w:marBottom w:val="0"/>
                  <w:divBdr>
                    <w:top w:val="none" w:sz="0" w:space="0" w:color="auto"/>
                    <w:left w:val="none" w:sz="0" w:space="0" w:color="auto"/>
                    <w:bottom w:val="none" w:sz="0" w:space="0" w:color="auto"/>
                    <w:right w:val="none" w:sz="0" w:space="0" w:color="auto"/>
                  </w:divBdr>
                  <w:divsChild>
                    <w:div w:id="8282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55924">
      <w:bodyDiv w:val="1"/>
      <w:marLeft w:val="0"/>
      <w:marRight w:val="0"/>
      <w:marTop w:val="0"/>
      <w:marBottom w:val="0"/>
      <w:divBdr>
        <w:top w:val="none" w:sz="0" w:space="0" w:color="auto"/>
        <w:left w:val="none" w:sz="0" w:space="0" w:color="auto"/>
        <w:bottom w:val="none" w:sz="0" w:space="0" w:color="auto"/>
        <w:right w:val="none" w:sz="0" w:space="0" w:color="auto"/>
      </w:divBdr>
    </w:div>
    <w:div w:id="581525134">
      <w:bodyDiv w:val="1"/>
      <w:marLeft w:val="0"/>
      <w:marRight w:val="0"/>
      <w:marTop w:val="0"/>
      <w:marBottom w:val="0"/>
      <w:divBdr>
        <w:top w:val="none" w:sz="0" w:space="0" w:color="auto"/>
        <w:left w:val="none" w:sz="0" w:space="0" w:color="auto"/>
        <w:bottom w:val="none" w:sz="0" w:space="0" w:color="auto"/>
        <w:right w:val="none" w:sz="0" w:space="0" w:color="auto"/>
      </w:divBdr>
      <w:divsChild>
        <w:div w:id="1791625110">
          <w:marLeft w:val="0"/>
          <w:marRight w:val="0"/>
          <w:marTop w:val="0"/>
          <w:marBottom w:val="0"/>
          <w:divBdr>
            <w:top w:val="none" w:sz="0" w:space="0" w:color="auto"/>
            <w:left w:val="none" w:sz="0" w:space="0" w:color="auto"/>
            <w:bottom w:val="none" w:sz="0" w:space="0" w:color="auto"/>
            <w:right w:val="none" w:sz="0" w:space="0" w:color="auto"/>
          </w:divBdr>
          <w:divsChild>
            <w:div w:id="432092550">
              <w:marLeft w:val="0"/>
              <w:marRight w:val="0"/>
              <w:marTop w:val="0"/>
              <w:marBottom w:val="0"/>
              <w:divBdr>
                <w:top w:val="none" w:sz="0" w:space="0" w:color="auto"/>
                <w:left w:val="none" w:sz="0" w:space="0" w:color="auto"/>
                <w:bottom w:val="none" w:sz="0" w:space="0" w:color="auto"/>
                <w:right w:val="none" w:sz="0" w:space="0" w:color="auto"/>
              </w:divBdr>
              <w:divsChild>
                <w:div w:id="1652756608">
                  <w:marLeft w:val="0"/>
                  <w:marRight w:val="0"/>
                  <w:marTop w:val="0"/>
                  <w:marBottom w:val="0"/>
                  <w:divBdr>
                    <w:top w:val="none" w:sz="0" w:space="0" w:color="auto"/>
                    <w:left w:val="none" w:sz="0" w:space="0" w:color="auto"/>
                    <w:bottom w:val="none" w:sz="0" w:space="0" w:color="auto"/>
                    <w:right w:val="none" w:sz="0" w:space="0" w:color="auto"/>
                  </w:divBdr>
                  <w:divsChild>
                    <w:div w:id="109721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52774">
      <w:bodyDiv w:val="1"/>
      <w:marLeft w:val="0"/>
      <w:marRight w:val="0"/>
      <w:marTop w:val="0"/>
      <w:marBottom w:val="0"/>
      <w:divBdr>
        <w:top w:val="none" w:sz="0" w:space="0" w:color="auto"/>
        <w:left w:val="none" w:sz="0" w:space="0" w:color="auto"/>
        <w:bottom w:val="none" w:sz="0" w:space="0" w:color="auto"/>
        <w:right w:val="none" w:sz="0" w:space="0" w:color="auto"/>
      </w:divBdr>
    </w:div>
    <w:div w:id="590554959">
      <w:bodyDiv w:val="1"/>
      <w:marLeft w:val="0"/>
      <w:marRight w:val="0"/>
      <w:marTop w:val="0"/>
      <w:marBottom w:val="0"/>
      <w:divBdr>
        <w:top w:val="none" w:sz="0" w:space="0" w:color="auto"/>
        <w:left w:val="none" w:sz="0" w:space="0" w:color="auto"/>
        <w:bottom w:val="none" w:sz="0" w:space="0" w:color="auto"/>
        <w:right w:val="none" w:sz="0" w:space="0" w:color="auto"/>
      </w:divBdr>
    </w:div>
    <w:div w:id="593395641">
      <w:bodyDiv w:val="1"/>
      <w:marLeft w:val="0"/>
      <w:marRight w:val="0"/>
      <w:marTop w:val="0"/>
      <w:marBottom w:val="0"/>
      <w:divBdr>
        <w:top w:val="none" w:sz="0" w:space="0" w:color="auto"/>
        <w:left w:val="none" w:sz="0" w:space="0" w:color="auto"/>
        <w:bottom w:val="none" w:sz="0" w:space="0" w:color="auto"/>
        <w:right w:val="none" w:sz="0" w:space="0" w:color="auto"/>
      </w:divBdr>
    </w:div>
    <w:div w:id="605576795">
      <w:bodyDiv w:val="1"/>
      <w:marLeft w:val="0"/>
      <w:marRight w:val="0"/>
      <w:marTop w:val="0"/>
      <w:marBottom w:val="0"/>
      <w:divBdr>
        <w:top w:val="none" w:sz="0" w:space="0" w:color="auto"/>
        <w:left w:val="none" w:sz="0" w:space="0" w:color="auto"/>
        <w:bottom w:val="none" w:sz="0" w:space="0" w:color="auto"/>
        <w:right w:val="none" w:sz="0" w:space="0" w:color="auto"/>
      </w:divBdr>
    </w:div>
    <w:div w:id="605816884">
      <w:bodyDiv w:val="1"/>
      <w:marLeft w:val="0"/>
      <w:marRight w:val="0"/>
      <w:marTop w:val="0"/>
      <w:marBottom w:val="0"/>
      <w:divBdr>
        <w:top w:val="none" w:sz="0" w:space="0" w:color="auto"/>
        <w:left w:val="none" w:sz="0" w:space="0" w:color="auto"/>
        <w:bottom w:val="none" w:sz="0" w:space="0" w:color="auto"/>
        <w:right w:val="none" w:sz="0" w:space="0" w:color="auto"/>
      </w:divBdr>
    </w:div>
    <w:div w:id="610085805">
      <w:bodyDiv w:val="1"/>
      <w:marLeft w:val="0"/>
      <w:marRight w:val="0"/>
      <w:marTop w:val="0"/>
      <w:marBottom w:val="0"/>
      <w:divBdr>
        <w:top w:val="none" w:sz="0" w:space="0" w:color="auto"/>
        <w:left w:val="none" w:sz="0" w:space="0" w:color="auto"/>
        <w:bottom w:val="none" w:sz="0" w:space="0" w:color="auto"/>
        <w:right w:val="none" w:sz="0" w:space="0" w:color="auto"/>
      </w:divBdr>
    </w:div>
    <w:div w:id="637419313">
      <w:bodyDiv w:val="1"/>
      <w:marLeft w:val="0"/>
      <w:marRight w:val="0"/>
      <w:marTop w:val="0"/>
      <w:marBottom w:val="0"/>
      <w:divBdr>
        <w:top w:val="none" w:sz="0" w:space="0" w:color="auto"/>
        <w:left w:val="none" w:sz="0" w:space="0" w:color="auto"/>
        <w:bottom w:val="none" w:sz="0" w:space="0" w:color="auto"/>
        <w:right w:val="none" w:sz="0" w:space="0" w:color="auto"/>
      </w:divBdr>
    </w:div>
    <w:div w:id="649945030">
      <w:bodyDiv w:val="1"/>
      <w:marLeft w:val="0"/>
      <w:marRight w:val="0"/>
      <w:marTop w:val="0"/>
      <w:marBottom w:val="0"/>
      <w:divBdr>
        <w:top w:val="none" w:sz="0" w:space="0" w:color="auto"/>
        <w:left w:val="none" w:sz="0" w:space="0" w:color="auto"/>
        <w:bottom w:val="none" w:sz="0" w:space="0" w:color="auto"/>
        <w:right w:val="none" w:sz="0" w:space="0" w:color="auto"/>
      </w:divBdr>
    </w:div>
    <w:div w:id="650403570">
      <w:bodyDiv w:val="1"/>
      <w:marLeft w:val="0"/>
      <w:marRight w:val="0"/>
      <w:marTop w:val="0"/>
      <w:marBottom w:val="0"/>
      <w:divBdr>
        <w:top w:val="none" w:sz="0" w:space="0" w:color="auto"/>
        <w:left w:val="none" w:sz="0" w:space="0" w:color="auto"/>
        <w:bottom w:val="none" w:sz="0" w:space="0" w:color="auto"/>
        <w:right w:val="none" w:sz="0" w:space="0" w:color="auto"/>
      </w:divBdr>
      <w:divsChild>
        <w:div w:id="2109737298">
          <w:marLeft w:val="0"/>
          <w:marRight w:val="0"/>
          <w:marTop w:val="0"/>
          <w:marBottom w:val="0"/>
          <w:divBdr>
            <w:top w:val="none" w:sz="0" w:space="0" w:color="auto"/>
            <w:left w:val="none" w:sz="0" w:space="0" w:color="auto"/>
            <w:bottom w:val="none" w:sz="0" w:space="0" w:color="auto"/>
            <w:right w:val="none" w:sz="0" w:space="0" w:color="auto"/>
          </w:divBdr>
          <w:divsChild>
            <w:div w:id="680737609">
              <w:marLeft w:val="0"/>
              <w:marRight w:val="0"/>
              <w:marTop w:val="0"/>
              <w:marBottom w:val="0"/>
              <w:divBdr>
                <w:top w:val="none" w:sz="0" w:space="0" w:color="auto"/>
                <w:left w:val="none" w:sz="0" w:space="0" w:color="auto"/>
                <w:bottom w:val="none" w:sz="0" w:space="0" w:color="auto"/>
                <w:right w:val="none" w:sz="0" w:space="0" w:color="auto"/>
              </w:divBdr>
              <w:divsChild>
                <w:div w:id="107548978">
                  <w:marLeft w:val="0"/>
                  <w:marRight w:val="0"/>
                  <w:marTop w:val="0"/>
                  <w:marBottom w:val="0"/>
                  <w:divBdr>
                    <w:top w:val="none" w:sz="0" w:space="0" w:color="auto"/>
                    <w:left w:val="none" w:sz="0" w:space="0" w:color="auto"/>
                    <w:bottom w:val="none" w:sz="0" w:space="0" w:color="auto"/>
                    <w:right w:val="none" w:sz="0" w:space="0" w:color="auto"/>
                  </w:divBdr>
                  <w:divsChild>
                    <w:div w:id="11103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982525">
      <w:bodyDiv w:val="1"/>
      <w:marLeft w:val="0"/>
      <w:marRight w:val="0"/>
      <w:marTop w:val="0"/>
      <w:marBottom w:val="0"/>
      <w:divBdr>
        <w:top w:val="none" w:sz="0" w:space="0" w:color="auto"/>
        <w:left w:val="none" w:sz="0" w:space="0" w:color="auto"/>
        <w:bottom w:val="none" w:sz="0" w:space="0" w:color="auto"/>
        <w:right w:val="none" w:sz="0" w:space="0" w:color="auto"/>
      </w:divBdr>
    </w:div>
    <w:div w:id="663513989">
      <w:bodyDiv w:val="1"/>
      <w:marLeft w:val="0"/>
      <w:marRight w:val="0"/>
      <w:marTop w:val="0"/>
      <w:marBottom w:val="0"/>
      <w:divBdr>
        <w:top w:val="none" w:sz="0" w:space="0" w:color="auto"/>
        <w:left w:val="none" w:sz="0" w:space="0" w:color="auto"/>
        <w:bottom w:val="none" w:sz="0" w:space="0" w:color="auto"/>
        <w:right w:val="none" w:sz="0" w:space="0" w:color="auto"/>
      </w:divBdr>
    </w:div>
    <w:div w:id="666247093">
      <w:bodyDiv w:val="1"/>
      <w:marLeft w:val="0"/>
      <w:marRight w:val="0"/>
      <w:marTop w:val="0"/>
      <w:marBottom w:val="0"/>
      <w:divBdr>
        <w:top w:val="none" w:sz="0" w:space="0" w:color="auto"/>
        <w:left w:val="none" w:sz="0" w:space="0" w:color="auto"/>
        <w:bottom w:val="none" w:sz="0" w:space="0" w:color="auto"/>
        <w:right w:val="none" w:sz="0" w:space="0" w:color="auto"/>
      </w:divBdr>
    </w:div>
    <w:div w:id="669023880">
      <w:bodyDiv w:val="1"/>
      <w:marLeft w:val="0"/>
      <w:marRight w:val="0"/>
      <w:marTop w:val="0"/>
      <w:marBottom w:val="0"/>
      <w:divBdr>
        <w:top w:val="none" w:sz="0" w:space="0" w:color="auto"/>
        <w:left w:val="none" w:sz="0" w:space="0" w:color="auto"/>
        <w:bottom w:val="none" w:sz="0" w:space="0" w:color="auto"/>
        <w:right w:val="none" w:sz="0" w:space="0" w:color="auto"/>
      </w:divBdr>
      <w:divsChild>
        <w:div w:id="1579250860">
          <w:marLeft w:val="0"/>
          <w:marRight w:val="0"/>
          <w:marTop w:val="0"/>
          <w:marBottom w:val="0"/>
          <w:divBdr>
            <w:top w:val="none" w:sz="0" w:space="0" w:color="auto"/>
            <w:left w:val="none" w:sz="0" w:space="0" w:color="auto"/>
            <w:bottom w:val="none" w:sz="0" w:space="0" w:color="auto"/>
            <w:right w:val="none" w:sz="0" w:space="0" w:color="auto"/>
          </w:divBdr>
          <w:divsChild>
            <w:div w:id="1885479701">
              <w:marLeft w:val="0"/>
              <w:marRight w:val="0"/>
              <w:marTop w:val="0"/>
              <w:marBottom w:val="0"/>
              <w:divBdr>
                <w:top w:val="none" w:sz="0" w:space="0" w:color="auto"/>
                <w:left w:val="none" w:sz="0" w:space="0" w:color="auto"/>
                <w:bottom w:val="none" w:sz="0" w:space="0" w:color="auto"/>
                <w:right w:val="none" w:sz="0" w:space="0" w:color="auto"/>
              </w:divBdr>
              <w:divsChild>
                <w:div w:id="134837005">
                  <w:marLeft w:val="0"/>
                  <w:marRight w:val="0"/>
                  <w:marTop w:val="0"/>
                  <w:marBottom w:val="0"/>
                  <w:divBdr>
                    <w:top w:val="none" w:sz="0" w:space="0" w:color="auto"/>
                    <w:left w:val="none" w:sz="0" w:space="0" w:color="auto"/>
                    <w:bottom w:val="none" w:sz="0" w:space="0" w:color="auto"/>
                    <w:right w:val="none" w:sz="0" w:space="0" w:color="auto"/>
                  </w:divBdr>
                  <w:divsChild>
                    <w:div w:id="251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89459">
      <w:bodyDiv w:val="1"/>
      <w:marLeft w:val="0"/>
      <w:marRight w:val="0"/>
      <w:marTop w:val="0"/>
      <w:marBottom w:val="0"/>
      <w:divBdr>
        <w:top w:val="none" w:sz="0" w:space="0" w:color="auto"/>
        <w:left w:val="none" w:sz="0" w:space="0" w:color="auto"/>
        <w:bottom w:val="none" w:sz="0" w:space="0" w:color="auto"/>
        <w:right w:val="none" w:sz="0" w:space="0" w:color="auto"/>
      </w:divBdr>
    </w:div>
    <w:div w:id="680857767">
      <w:bodyDiv w:val="1"/>
      <w:marLeft w:val="0"/>
      <w:marRight w:val="0"/>
      <w:marTop w:val="0"/>
      <w:marBottom w:val="0"/>
      <w:divBdr>
        <w:top w:val="none" w:sz="0" w:space="0" w:color="auto"/>
        <w:left w:val="none" w:sz="0" w:space="0" w:color="auto"/>
        <w:bottom w:val="none" w:sz="0" w:space="0" w:color="auto"/>
        <w:right w:val="none" w:sz="0" w:space="0" w:color="auto"/>
      </w:divBdr>
    </w:div>
    <w:div w:id="685055730">
      <w:bodyDiv w:val="1"/>
      <w:marLeft w:val="0"/>
      <w:marRight w:val="0"/>
      <w:marTop w:val="0"/>
      <w:marBottom w:val="0"/>
      <w:divBdr>
        <w:top w:val="none" w:sz="0" w:space="0" w:color="auto"/>
        <w:left w:val="none" w:sz="0" w:space="0" w:color="auto"/>
        <w:bottom w:val="none" w:sz="0" w:space="0" w:color="auto"/>
        <w:right w:val="none" w:sz="0" w:space="0" w:color="auto"/>
      </w:divBdr>
    </w:div>
    <w:div w:id="700011821">
      <w:bodyDiv w:val="1"/>
      <w:marLeft w:val="0"/>
      <w:marRight w:val="0"/>
      <w:marTop w:val="0"/>
      <w:marBottom w:val="0"/>
      <w:divBdr>
        <w:top w:val="none" w:sz="0" w:space="0" w:color="auto"/>
        <w:left w:val="none" w:sz="0" w:space="0" w:color="auto"/>
        <w:bottom w:val="none" w:sz="0" w:space="0" w:color="auto"/>
        <w:right w:val="none" w:sz="0" w:space="0" w:color="auto"/>
      </w:divBdr>
    </w:div>
    <w:div w:id="773281376">
      <w:bodyDiv w:val="1"/>
      <w:marLeft w:val="0"/>
      <w:marRight w:val="0"/>
      <w:marTop w:val="0"/>
      <w:marBottom w:val="0"/>
      <w:divBdr>
        <w:top w:val="none" w:sz="0" w:space="0" w:color="auto"/>
        <w:left w:val="none" w:sz="0" w:space="0" w:color="auto"/>
        <w:bottom w:val="none" w:sz="0" w:space="0" w:color="auto"/>
        <w:right w:val="none" w:sz="0" w:space="0" w:color="auto"/>
      </w:divBdr>
    </w:div>
    <w:div w:id="774136480">
      <w:bodyDiv w:val="1"/>
      <w:marLeft w:val="0"/>
      <w:marRight w:val="0"/>
      <w:marTop w:val="0"/>
      <w:marBottom w:val="0"/>
      <w:divBdr>
        <w:top w:val="none" w:sz="0" w:space="0" w:color="auto"/>
        <w:left w:val="none" w:sz="0" w:space="0" w:color="auto"/>
        <w:bottom w:val="none" w:sz="0" w:space="0" w:color="auto"/>
        <w:right w:val="none" w:sz="0" w:space="0" w:color="auto"/>
      </w:divBdr>
    </w:div>
    <w:div w:id="795683199">
      <w:bodyDiv w:val="1"/>
      <w:marLeft w:val="0"/>
      <w:marRight w:val="0"/>
      <w:marTop w:val="0"/>
      <w:marBottom w:val="0"/>
      <w:divBdr>
        <w:top w:val="none" w:sz="0" w:space="0" w:color="auto"/>
        <w:left w:val="none" w:sz="0" w:space="0" w:color="auto"/>
        <w:bottom w:val="none" w:sz="0" w:space="0" w:color="auto"/>
        <w:right w:val="none" w:sz="0" w:space="0" w:color="auto"/>
      </w:divBdr>
    </w:div>
    <w:div w:id="819157818">
      <w:bodyDiv w:val="1"/>
      <w:marLeft w:val="0"/>
      <w:marRight w:val="0"/>
      <w:marTop w:val="0"/>
      <w:marBottom w:val="0"/>
      <w:divBdr>
        <w:top w:val="none" w:sz="0" w:space="0" w:color="auto"/>
        <w:left w:val="none" w:sz="0" w:space="0" w:color="auto"/>
        <w:bottom w:val="none" w:sz="0" w:space="0" w:color="auto"/>
        <w:right w:val="none" w:sz="0" w:space="0" w:color="auto"/>
      </w:divBdr>
    </w:div>
    <w:div w:id="822702825">
      <w:bodyDiv w:val="1"/>
      <w:marLeft w:val="0"/>
      <w:marRight w:val="0"/>
      <w:marTop w:val="0"/>
      <w:marBottom w:val="0"/>
      <w:divBdr>
        <w:top w:val="none" w:sz="0" w:space="0" w:color="auto"/>
        <w:left w:val="none" w:sz="0" w:space="0" w:color="auto"/>
        <w:bottom w:val="none" w:sz="0" w:space="0" w:color="auto"/>
        <w:right w:val="none" w:sz="0" w:space="0" w:color="auto"/>
      </w:divBdr>
    </w:div>
    <w:div w:id="824009097">
      <w:bodyDiv w:val="1"/>
      <w:marLeft w:val="0"/>
      <w:marRight w:val="0"/>
      <w:marTop w:val="0"/>
      <w:marBottom w:val="0"/>
      <w:divBdr>
        <w:top w:val="none" w:sz="0" w:space="0" w:color="auto"/>
        <w:left w:val="none" w:sz="0" w:space="0" w:color="auto"/>
        <w:bottom w:val="none" w:sz="0" w:space="0" w:color="auto"/>
        <w:right w:val="none" w:sz="0" w:space="0" w:color="auto"/>
      </w:divBdr>
    </w:div>
    <w:div w:id="843013463">
      <w:bodyDiv w:val="1"/>
      <w:marLeft w:val="0"/>
      <w:marRight w:val="0"/>
      <w:marTop w:val="0"/>
      <w:marBottom w:val="0"/>
      <w:divBdr>
        <w:top w:val="none" w:sz="0" w:space="0" w:color="auto"/>
        <w:left w:val="none" w:sz="0" w:space="0" w:color="auto"/>
        <w:bottom w:val="none" w:sz="0" w:space="0" w:color="auto"/>
        <w:right w:val="none" w:sz="0" w:space="0" w:color="auto"/>
      </w:divBdr>
    </w:div>
    <w:div w:id="844366616">
      <w:bodyDiv w:val="1"/>
      <w:marLeft w:val="0"/>
      <w:marRight w:val="0"/>
      <w:marTop w:val="0"/>
      <w:marBottom w:val="0"/>
      <w:divBdr>
        <w:top w:val="none" w:sz="0" w:space="0" w:color="auto"/>
        <w:left w:val="none" w:sz="0" w:space="0" w:color="auto"/>
        <w:bottom w:val="none" w:sz="0" w:space="0" w:color="auto"/>
        <w:right w:val="none" w:sz="0" w:space="0" w:color="auto"/>
      </w:divBdr>
    </w:div>
    <w:div w:id="850872365">
      <w:bodyDiv w:val="1"/>
      <w:marLeft w:val="0"/>
      <w:marRight w:val="0"/>
      <w:marTop w:val="0"/>
      <w:marBottom w:val="0"/>
      <w:divBdr>
        <w:top w:val="none" w:sz="0" w:space="0" w:color="auto"/>
        <w:left w:val="none" w:sz="0" w:space="0" w:color="auto"/>
        <w:bottom w:val="none" w:sz="0" w:space="0" w:color="auto"/>
        <w:right w:val="none" w:sz="0" w:space="0" w:color="auto"/>
      </w:divBdr>
    </w:div>
    <w:div w:id="852380709">
      <w:bodyDiv w:val="1"/>
      <w:marLeft w:val="0"/>
      <w:marRight w:val="0"/>
      <w:marTop w:val="0"/>
      <w:marBottom w:val="0"/>
      <w:divBdr>
        <w:top w:val="none" w:sz="0" w:space="0" w:color="auto"/>
        <w:left w:val="none" w:sz="0" w:space="0" w:color="auto"/>
        <w:bottom w:val="none" w:sz="0" w:space="0" w:color="auto"/>
        <w:right w:val="none" w:sz="0" w:space="0" w:color="auto"/>
      </w:divBdr>
    </w:div>
    <w:div w:id="878935773">
      <w:bodyDiv w:val="1"/>
      <w:marLeft w:val="0"/>
      <w:marRight w:val="0"/>
      <w:marTop w:val="0"/>
      <w:marBottom w:val="0"/>
      <w:divBdr>
        <w:top w:val="none" w:sz="0" w:space="0" w:color="auto"/>
        <w:left w:val="none" w:sz="0" w:space="0" w:color="auto"/>
        <w:bottom w:val="none" w:sz="0" w:space="0" w:color="auto"/>
        <w:right w:val="none" w:sz="0" w:space="0" w:color="auto"/>
      </w:divBdr>
      <w:divsChild>
        <w:div w:id="500006352">
          <w:marLeft w:val="0"/>
          <w:marRight w:val="0"/>
          <w:marTop w:val="0"/>
          <w:marBottom w:val="0"/>
          <w:divBdr>
            <w:top w:val="none" w:sz="0" w:space="0" w:color="auto"/>
            <w:left w:val="none" w:sz="0" w:space="0" w:color="auto"/>
            <w:bottom w:val="none" w:sz="0" w:space="0" w:color="auto"/>
            <w:right w:val="none" w:sz="0" w:space="0" w:color="auto"/>
          </w:divBdr>
          <w:divsChild>
            <w:div w:id="369762886">
              <w:marLeft w:val="0"/>
              <w:marRight w:val="0"/>
              <w:marTop w:val="0"/>
              <w:marBottom w:val="0"/>
              <w:divBdr>
                <w:top w:val="none" w:sz="0" w:space="0" w:color="auto"/>
                <w:left w:val="none" w:sz="0" w:space="0" w:color="auto"/>
                <w:bottom w:val="none" w:sz="0" w:space="0" w:color="auto"/>
                <w:right w:val="none" w:sz="0" w:space="0" w:color="auto"/>
              </w:divBdr>
              <w:divsChild>
                <w:div w:id="1658806152">
                  <w:marLeft w:val="0"/>
                  <w:marRight w:val="0"/>
                  <w:marTop w:val="0"/>
                  <w:marBottom w:val="0"/>
                  <w:divBdr>
                    <w:top w:val="none" w:sz="0" w:space="0" w:color="auto"/>
                    <w:left w:val="none" w:sz="0" w:space="0" w:color="auto"/>
                    <w:bottom w:val="none" w:sz="0" w:space="0" w:color="auto"/>
                    <w:right w:val="none" w:sz="0" w:space="0" w:color="auto"/>
                  </w:divBdr>
                </w:div>
              </w:divsChild>
            </w:div>
            <w:div w:id="1581911404">
              <w:marLeft w:val="0"/>
              <w:marRight w:val="0"/>
              <w:marTop w:val="0"/>
              <w:marBottom w:val="0"/>
              <w:divBdr>
                <w:top w:val="none" w:sz="0" w:space="0" w:color="auto"/>
                <w:left w:val="none" w:sz="0" w:space="0" w:color="auto"/>
                <w:bottom w:val="none" w:sz="0" w:space="0" w:color="auto"/>
                <w:right w:val="none" w:sz="0" w:space="0" w:color="auto"/>
              </w:divBdr>
              <w:divsChild>
                <w:div w:id="16274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5855">
      <w:bodyDiv w:val="1"/>
      <w:marLeft w:val="0"/>
      <w:marRight w:val="0"/>
      <w:marTop w:val="0"/>
      <w:marBottom w:val="0"/>
      <w:divBdr>
        <w:top w:val="none" w:sz="0" w:space="0" w:color="auto"/>
        <w:left w:val="none" w:sz="0" w:space="0" w:color="auto"/>
        <w:bottom w:val="none" w:sz="0" w:space="0" w:color="auto"/>
        <w:right w:val="none" w:sz="0" w:space="0" w:color="auto"/>
      </w:divBdr>
      <w:divsChild>
        <w:div w:id="397217731">
          <w:marLeft w:val="0"/>
          <w:marRight w:val="0"/>
          <w:marTop w:val="0"/>
          <w:marBottom w:val="0"/>
          <w:divBdr>
            <w:top w:val="none" w:sz="0" w:space="0" w:color="auto"/>
            <w:left w:val="none" w:sz="0" w:space="0" w:color="auto"/>
            <w:bottom w:val="none" w:sz="0" w:space="0" w:color="auto"/>
            <w:right w:val="none" w:sz="0" w:space="0" w:color="auto"/>
          </w:divBdr>
          <w:divsChild>
            <w:div w:id="2089498405">
              <w:marLeft w:val="0"/>
              <w:marRight w:val="0"/>
              <w:marTop w:val="0"/>
              <w:marBottom w:val="0"/>
              <w:divBdr>
                <w:top w:val="none" w:sz="0" w:space="0" w:color="auto"/>
                <w:left w:val="none" w:sz="0" w:space="0" w:color="auto"/>
                <w:bottom w:val="none" w:sz="0" w:space="0" w:color="auto"/>
                <w:right w:val="none" w:sz="0" w:space="0" w:color="auto"/>
              </w:divBdr>
              <w:divsChild>
                <w:div w:id="1212502448">
                  <w:marLeft w:val="0"/>
                  <w:marRight w:val="0"/>
                  <w:marTop w:val="0"/>
                  <w:marBottom w:val="0"/>
                  <w:divBdr>
                    <w:top w:val="none" w:sz="0" w:space="0" w:color="auto"/>
                    <w:left w:val="none" w:sz="0" w:space="0" w:color="auto"/>
                    <w:bottom w:val="none" w:sz="0" w:space="0" w:color="auto"/>
                    <w:right w:val="none" w:sz="0" w:space="0" w:color="auto"/>
                  </w:divBdr>
                  <w:divsChild>
                    <w:div w:id="3527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2667">
      <w:bodyDiv w:val="1"/>
      <w:marLeft w:val="0"/>
      <w:marRight w:val="0"/>
      <w:marTop w:val="0"/>
      <w:marBottom w:val="0"/>
      <w:divBdr>
        <w:top w:val="none" w:sz="0" w:space="0" w:color="auto"/>
        <w:left w:val="none" w:sz="0" w:space="0" w:color="auto"/>
        <w:bottom w:val="none" w:sz="0" w:space="0" w:color="auto"/>
        <w:right w:val="none" w:sz="0" w:space="0" w:color="auto"/>
      </w:divBdr>
    </w:div>
    <w:div w:id="913009309">
      <w:bodyDiv w:val="1"/>
      <w:marLeft w:val="0"/>
      <w:marRight w:val="0"/>
      <w:marTop w:val="0"/>
      <w:marBottom w:val="0"/>
      <w:divBdr>
        <w:top w:val="none" w:sz="0" w:space="0" w:color="auto"/>
        <w:left w:val="none" w:sz="0" w:space="0" w:color="auto"/>
        <w:bottom w:val="none" w:sz="0" w:space="0" w:color="auto"/>
        <w:right w:val="none" w:sz="0" w:space="0" w:color="auto"/>
      </w:divBdr>
    </w:div>
    <w:div w:id="916936086">
      <w:bodyDiv w:val="1"/>
      <w:marLeft w:val="0"/>
      <w:marRight w:val="0"/>
      <w:marTop w:val="0"/>
      <w:marBottom w:val="0"/>
      <w:divBdr>
        <w:top w:val="none" w:sz="0" w:space="0" w:color="auto"/>
        <w:left w:val="none" w:sz="0" w:space="0" w:color="auto"/>
        <w:bottom w:val="none" w:sz="0" w:space="0" w:color="auto"/>
        <w:right w:val="none" w:sz="0" w:space="0" w:color="auto"/>
      </w:divBdr>
      <w:divsChild>
        <w:div w:id="522019331">
          <w:marLeft w:val="0"/>
          <w:marRight w:val="0"/>
          <w:marTop w:val="0"/>
          <w:marBottom w:val="0"/>
          <w:divBdr>
            <w:top w:val="none" w:sz="0" w:space="0" w:color="auto"/>
            <w:left w:val="none" w:sz="0" w:space="0" w:color="auto"/>
            <w:bottom w:val="none" w:sz="0" w:space="0" w:color="auto"/>
            <w:right w:val="none" w:sz="0" w:space="0" w:color="auto"/>
          </w:divBdr>
          <w:divsChild>
            <w:div w:id="1860926717">
              <w:marLeft w:val="0"/>
              <w:marRight w:val="0"/>
              <w:marTop w:val="0"/>
              <w:marBottom w:val="0"/>
              <w:divBdr>
                <w:top w:val="none" w:sz="0" w:space="0" w:color="auto"/>
                <w:left w:val="none" w:sz="0" w:space="0" w:color="auto"/>
                <w:bottom w:val="none" w:sz="0" w:space="0" w:color="auto"/>
                <w:right w:val="none" w:sz="0" w:space="0" w:color="auto"/>
              </w:divBdr>
              <w:divsChild>
                <w:div w:id="1759256661">
                  <w:marLeft w:val="0"/>
                  <w:marRight w:val="0"/>
                  <w:marTop w:val="0"/>
                  <w:marBottom w:val="0"/>
                  <w:divBdr>
                    <w:top w:val="none" w:sz="0" w:space="0" w:color="auto"/>
                    <w:left w:val="none" w:sz="0" w:space="0" w:color="auto"/>
                    <w:bottom w:val="none" w:sz="0" w:space="0" w:color="auto"/>
                    <w:right w:val="none" w:sz="0" w:space="0" w:color="auto"/>
                  </w:divBdr>
                  <w:divsChild>
                    <w:div w:id="7633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37584">
      <w:bodyDiv w:val="1"/>
      <w:marLeft w:val="0"/>
      <w:marRight w:val="0"/>
      <w:marTop w:val="0"/>
      <w:marBottom w:val="0"/>
      <w:divBdr>
        <w:top w:val="none" w:sz="0" w:space="0" w:color="auto"/>
        <w:left w:val="none" w:sz="0" w:space="0" w:color="auto"/>
        <w:bottom w:val="none" w:sz="0" w:space="0" w:color="auto"/>
        <w:right w:val="none" w:sz="0" w:space="0" w:color="auto"/>
      </w:divBdr>
    </w:div>
    <w:div w:id="951060997">
      <w:bodyDiv w:val="1"/>
      <w:marLeft w:val="0"/>
      <w:marRight w:val="0"/>
      <w:marTop w:val="0"/>
      <w:marBottom w:val="0"/>
      <w:divBdr>
        <w:top w:val="none" w:sz="0" w:space="0" w:color="auto"/>
        <w:left w:val="none" w:sz="0" w:space="0" w:color="auto"/>
        <w:bottom w:val="none" w:sz="0" w:space="0" w:color="auto"/>
        <w:right w:val="none" w:sz="0" w:space="0" w:color="auto"/>
      </w:divBdr>
    </w:div>
    <w:div w:id="965887584">
      <w:bodyDiv w:val="1"/>
      <w:marLeft w:val="0"/>
      <w:marRight w:val="0"/>
      <w:marTop w:val="0"/>
      <w:marBottom w:val="0"/>
      <w:divBdr>
        <w:top w:val="none" w:sz="0" w:space="0" w:color="auto"/>
        <w:left w:val="none" w:sz="0" w:space="0" w:color="auto"/>
        <w:bottom w:val="none" w:sz="0" w:space="0" w:color="auto"/>
        <w:right w:val="none" w:sz="0" w:space="0" w:color="auto"/>
      </w:divBdr>
      <w:divsChild>
        <w:div w:id="465704593">
          <w:marLeft w:val="0"/>
          <w:marRight w:val="0"/>
          <w:marTop w:val="0"/>
          <w:marBottom w:val="0"/>
          <w:divBdr>
            <w:top w:val="none" w:sz="0" w:space="0" w:color="auto"/>
            <w:left w:val="none" w:sz="0" w:space="0" w:color="auto"/>
            <w:bottom w:val="none" w:sz="0" w:space="0" w:color="auto"/>
            <w:right w:val="none" w:sz="0" w:space="0" w:color="auto"/>
          </w:divBdr>
          <w:divsChild>
            <w:div w:id="333723155">
              <w:marLeft w:val="0"/>
              <w:marRight w:val="0"/>
              <w:marTop w:val="0"/>
              <w:marBottom w:val="0"/>
              <w:divBdr>
                <w:top w:val="none" w:sz="0" w:space="0" w:color="auto"/>
                <w:left w:val="none" w:sz="0" w:space="0" w:color="auto"/>
                <w:bottom w:val="none" w:sz="0" w:space="0" w:color="auto"/>
                <w:right w:val="none" w:sz="0" w:space="0" w:color="auto"/>
              </w:divBdr>
              <w:divsChild>
                <w:div w:id="1630436104">
                  <w:marLeft w:val="0"/>
                  <w:marRight w:val="0"/>
                  <w:marTop w:val="0"/>
                  <w:marBottom w:val="0"/>
                  <w:divBdr>
                    <w:top w:val="none" w:sz="0" w:space="0" w:color="auto"/>
                    <w:left w:val="none" w:sz="0" w:space="0" w:color="auto"/>
                    <w:bottom w:val="none" w:sz="0" w:space="0" w:color="auto"/>
                    <w:right w:val="none" w:sz="0" w:space="0" w:color="auto"/>
                  </w:divBdr>
                  <w:divsChild>
                    <w:div w:id="17448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897801">
      <w:bodyDiv w:val="1"/>
      <w:marLeft w:val="0"/>
      <w:marRight w:val="0"/>
      <w:marTop w:val="0"/>
      <w:marBottom w:val="0"/>
      <w:divBdr>
        <w:top w:val="none" w:sz="0" w:space="0" w:color="auto"/>
        <w:left w:val="none" w:sz="0" w:space="0" w:color="auto"/>
        <w:bottom w:val="none" w:sz="0" w:space="0" w:color="auto"/>
        <w:right w:val="none" w:sz="0" w:space="0" w:color="auto"/>
      </w:divBdr>
    </w:div>
    <w:div w:id="972173138">
      <w:bodyDiv w:val="1"/>
      <w:marLeft w:val="0"/>
      <w:marRight w:val="0"/>
      <w:marTop w:val="0"/>
      <w:marBottom w:val="0"/>
      <w:divBdr>
        <w:top w:val="none" w:sz="0" w:space="0" w:color="auto"/>
        <w:left w:val="none" w:sz="0" w:space="0" w:color="auto"/>
        <w:bottom w:val="none" w:sz="0" w:space="0" w:color="auto"/>
        <w:right w:val="none" w:sz="0" w:space="0" w:color="auto"/>
      </w:divBdr>
      <w:divsChild>
        <w:div w:id="1914196973">
          <w:marLeft w:val="0"/>
          <w:marRight w:val="0"/>
          <w:marTop w:val="0"/>
          <w:marBottom w:val="0"/>
          <w:divBdr>
            <w:top w:val="none" w:sz="0" w:space="0" w:color="auto"/>
            <w:left w:val="none" w:sz="0" w:space="0" w:color="auto"/>
            <w:bottom w:val="none" w:sz="0" w:space="0" w:color="auto"/>
            <w:right w:val="none" w:sz="0" w:space="0" w:color="auto"/>
          </w:divBdr>
          <w:divsChild>
            <w:div w:id="665943328">
              <w:marLeft w:val="0"/>
              <w:marRight w:val="0"/>
              <w:marTop w:val="0"/>
              <w:marBottom w:val="0"/>
              <w:divBdr>
                <w:top w:val="none" w:sz="0" w:space="0" w:color="auto"/>
                <w:left w:val="none" w:sz="0" w:space="0" w:color="auto"/>
                <w:bottom w:val="none" w:sz="0" w:space="0" w:color="auto"/>
                <w:right w:val="none" w:sz="0" w:space="0" w:color="auto"/>
              </w:divBdr>
              <w:divsChild>
                <w:div w:id="1486170052">
                  <w:marLeft w:val="0"/>
                  <w:marRight w:val="0"/>
                  <w:marTop w:val="0"/>
                  <w:marBottom w:val="0"/>
                  <w:divBdr>
                    <w:top w:val="none" w:sz="0" w:space="0" w:color="auto"/>
                    <w:left w:val="none" w:sz="0" w:space="0" w:color="auto"/>
                    <w:bottom w:val="none" w:sz="0" w:space="0" w:color="auto"/>
                    <w:right w:val="none" w:sz="0" w:space="0" w:color="auto"/>
                  </w:divBdr>
                  <w:divsChild>
                    <w:div w:id="9475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717375">
      <w:bodyDiv w:val="1"/>
      <w:marLeft w:val="0"/>
      <w:marRight w:val="0"/>
      <w:marTop w:val="0"/>
      <w:marBottom w:val="0"/>
      <w:divBdr>
        <w:top w:val="none" w:sz="0" w:space="0" w:color="auto"/>
        <w:left w:val="none" w:sz="0" w:space="0" w:color="auto"/>
        <w:bottom w:val="none" w:sz="0" w:space="0" w:color="auto"/>
        <w:right w:val="none" w:sz="0" w:space="0" w:color="auto"/>
      </w:divBdr>
    </w:div>
    <w:div w:id="976182539">
      <w:bodyDiv w:val="1"/>
      <w:marLeft w:val="0"/>
      <w:marRight w:val="0"/>
      <w:marTop w:val="0"/>
      <w:marBottom w:val="0"/>
      <w:divBdr>
        <w:top w:val="none" w:sz="0" w:space="0" w:color="auto"/>
        <w:left w:val="none" w:sz="0" w:space="0" w:color="auto"/>
        <w:bottom w:val="none" w:sz="0" w:space="0" w:color="auto"/>
        <w:right w:val="none" w:sz="0" w:space="0" w:color="auto"/>
      </w:divBdr>
    </w:div>
    <w:div w:id="991644600">
      <w:bodyDiv w:val="1"/>
      <w:marLeft w:val="0"/>
      <w:marRight w:val="0"/>
      <w:marTop w:val="0"/>
      <w:marBottom w:val="0"/>
      <w:divBdr>
        <w:top w:val="none" w:sz="0" w:space="0" w:color="auto"/>
        <w:left w:val="none" w:sz="0" w:space="0" w:color="auto"/>
        <w:bottom w:val="none" w:sz="0" w:space="0" w:color="auto"/>
        <w:right w:val="none" w:sz="0" w:space="0" w:color="auto"/>
      </w:divBdr>
    </w:div>
    <w:div w:id="1016033678">
      <w:bodyDiv w:val="1"/>
      <w:marLeft w:val="0"/>
      <w:marRight w:val="0"/>
      <w:marTop w:val="0"/>
      <w:marBottom w:val="0"/>
      <w:divBdr>
        <w:top w:val="none" w:sz="0" w:space="0" w:color="auto"/>
        <w:left w:val="none" w:sz="0" w:space="0" w:color="auto"/>
        <w:bottom w:val="none" w:sz="0" w:space="0" w:color="auto"/>
        <w:right w:val="none" w:sz="0" w:space="0" w:color="auto"/>
      </w:divBdr>
    </w:div>
    <w:div w:id="1022054375">
      <w:bodyDiv w:val="1"/>
      <w:marLeft w:val="0"/>
      <w:marRight w:val="0"/>
      <w:marTop w:val="0"/>
      <w:marBottom w:val="0"/>
      <w:divBdr>
        <w:top w:val="none" w:sz="0" w:space="0" w:color="auto"/>
        <w:left w:val="none" w:sz="0" w:space="0" w:color="auto"/>
        <w:bottom w:val="none" w:sz="0" w:space="0" w:color="auto"/>
        <w:right w:val="none" w:sz="0" w:space="0" w:color="auto"/>
      </w:divBdr>
    </w:div>
    <w:div w:id="1032803573">
      <w:bodyDiv w:val="1"/>
      <w:marLeft w:val="0"/>
      <w:marRight w:val="0"/>
      <w:marTop w:val="0"/>
      <w:marBottom w:val="0"/>
      <w:divBdr>
        <w:top w:val="none" w:sz="0" w:space="0" w:color="auto"/>
        <w:left w:val="none" w:sz="0" w:space="0" w:color="auto"/>
        <w:bottom w:val="none" w:sz="0" w:space="0" w:color="auto"/>
        <w:right w:val="none" w:sz="0" w:space="0" w:color="auto"/>
      </w:divBdr>
    </w:div>
    <w:div w:id="1038161119">
      <w:bodyDiv w:val="1"/>
      <w:marLeft w:val="0"/>
      <w:marRight w:val="0"/>
      <w:marTop w:val="0"/>
      <w:marBottom w:val="0"/>
      <w:divBdr>
        <w:top w:val="none" w:sz="0" w:space="0" w:color="auto"/>
        <w:left w:val="none" w:sz="0" w:space="0" w:color="auto"/>
        <w:bottom w:val="none" w:sz="0" w:space="0" w:color="auto"/>
        <w:right w:val="none" w:sz="0" w:space="0" w:color="auto"/>
      </w:divBdr>
    </w:div>
    <w:div w:id="1061320121">
      <w:bodyDiv w:val="1"/>
      <w:marLeft w:val="0"/>
      <w:marRight w:val="0"/>
      <w:marTop w:val="0"/>
      <w:marBottom w:val="0"/>
      <w:divBdr>
        <w:top w:val="none" w:sz="0" w:space="0" w:color="auto"/>
        <w:left w:val="none" w:sz="0" w:space="0" w:color="auto"/>
        <w:bottom w:val="none" w:sz="0" w:space="0" w:color="auto"/>
        <w:right w:val="none" w:sz="0" w:space="0" w:color="auto"/>
      </w:divBdr>
    </w:div>
    <w:div w:id="1084227792">
      <w:bodyDiv w:val="1"/>
      <w:marLeft w:val="0"/>
      <w:marRight w:val="0"/>
      <w:marTop w:val="0"/>
      <w:marBottom w:val="0"/>
      <w:divBdr>
        <w:top w:val="none" w:sz="0" w:space="0" w:color="auto"/>
        <w:left w:val="none" w:sz="0" w:space="0" w:color="auto"/>
        <w:bottom w:val="none" w:sz="0" w:space="0" w:color="auto"/>
        <w:right w:val="none" w:sz="0" w:space="0" w:color="auto"/>
      </w:divBdr>
      <w:divsChild>
        <w:div w:id="438919069">
          <w:marLeft w:val="0"/>
          <w:marRight w:val="0"/>
          <w:marTop w:val="0"/>
          <w:marBottom w:val="0"/>
          <w:divBdr>
            <w:top w:val="none" w:sz="0" w:space="0" w:color="auto"/>
            <w:left w:val="none" w:sz="0" w:space="0" w:color="auto"/>
            <w:bottom w:val="none" w:sz="0" w:space="0" w:color="auto"/>
            <w:right w:val="none" w:sz="0" w:space="0" w:color="auto"/>
          </w:divBdr>
          <w:divsChild>
            <w:div w:id="697974926">
              <w:marLeft w:val="0"/>
              <w:marRight w:val="0"/>
              <w:marTop w:val="0"/>
              <w:marBottom w:val="0"/>
              <w:divBdr>
                <w:top w:val="none" w:sz="0" w:space="0" w:color="auto"/>
                <w:left w:val="none" w:sz="0" w:space="0" w:color="auto"/>
                <w:bottom w:val="none" w:sz="0" w:space="0" w:color="auto"/>
                <w:right w:val="none" w:sz="0" w:space="0" w:color="auto"/>
              </w:divBdr>
              <w:divsChild>
                <w:div w:id="2051102734">
                  <w:marLeft w:val="0"/>
                  <w:marRight w:val="0"/>
                  <w:marTop w:val="0"/>
                  <w:marBottom w:val="0"/>
                  <w:divBdr>
                    <w:top w:val="none" w:sz="0" w:space="0" w:color="auto"/>
                    <w:left w:val="none" w:sz="0" w:space="0" w:color="auto"/>
                    <w:bottom w:val="none" w:sz="0" w:space="0" w:color="auto"/>
                    <w:right w:val="none" w:sz="0" w:space="0" w:color="auto"/>
                  </w:divBdr>
                  <w:divsChild>
                    <w:div w:id="13098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03287">
      <w:bodyDiv w:val="1"/>
      <w:marLeft w:val="0"/>
      <w:marRight w:val="0"/>
      <w:marTop w:val="0"/>
      <w:marBottom w:val="0"/>
      <w:divBdr>
        <w:top w:val="none" w:sz="0" w:space="0" w:color="auto"/>
        <w:left w:val="none" w:sz="0" w:space="0" w:color="auto"/>
        <w:bottom w:val="none" w:sz="0" w:space="0" w:color="auto"/>
        <w:right w:val="none" w:sz="0" w:space="0" w:color="auto"/>
      </w:divBdr>
    </w:div>
    <w:div w:id="1106340992">
      <w:bodyDiv w:val="1"/>
      <w:marLeft w:val="0"/>
      <w:marRight w:val="0"/>
      <w:marTop w:val="0"/>
      <w:marBottom w:val="0"/>
      <w:divBdr>
        <w:top w:val="none" w:sz="0" w:space="0" w:color="auto"/>
        <w:left w:val="none" w:sz="0" w:space="0" w:color="auto"/>
        <w:bottom w:val="none" w:sz="0" w:space="0" w:color="auto"/>
        <w:right w:val="none" w:sz="0" w:space="0" w:color="auto"/>
      </w:divBdr>
    </w:div>
    <w:div w:id="1152141787">
      <w:bodyDiv w:val="1"/>
      <w:marLeft w:val="0"/>
      <w:marRight w:val="0"/>
      <w:marTop w:val="0"/>
      <w:marBottom w:val="0"/>
      <w:divBdr>
        <w:top w:val="none" w:sz="0" w:space="0" w:color="auto"/>
        <w:left w:val="none" w:sz="0" w:space="0" w:color="auto"/>
        <w:bottom w:val="none" w:sz="0" w:space="0" w:color="auto"/>
        <w:right w:val="none" w:sz="0" w:space="0" w:color="auto"/>
      </w:divBdr>
    </w:div>
    <w:div w:id="1163857471">
      <w:bodyDiv w:val="1"/>
      <w:marLeft w:val="0"/>
      <w:marRight w:val="0"/>
      <w:marTop w:val="0"/>
      <w:marBottom w:val="0"/>
      <w:divBdr>
        <w:top w:val="none" w:sz="0" w:space="0" w:color="auto"/>
        <w:left w:val="none" w:sz="0" w:space="0" w:color="auto"/>
        <w:bottom w:val="none" w:sz="0" w:space="0" w:color="auto"/>
        <w:right w:val="none" w:sz="0" w:space="0" w:color="auto"/>
      </w:divBdr>
      <w:divsChild>
        <w:div w:id="1460763618">
          <w:marLeft w:val="0"/>
          <w:marRight w:val="0"/>
          <w:marTop w:val="0"/>
          <w:marBottom w:val="0"/>
          <w:divBdr>
            <w:top w:val="none" w:sz="0" w:space="0" w:color="auto"/>
            <w:left w:val="none" w:sz="0" w:space="0" w:color="auto"/>
            <w:bottom w:val="none" w:sz="0" w:space="0" w:color="auto"/>
            <w:right w:val="none" w:sz="0" w:space="0" w:color="auto"/>
          </w:divBdr>
          <w:divsChild>
            <w:div w:id="608509302">
              <w:marLeft w:val="0"/>
              <w:marRight w:val="0"/>
              <w:marTop w:val="0"/>
              <w:marBottom w:val="0"/>
              <w:divBdr>
                <w:top w:val="none" w:sz="0" w:space="0" w:color="auto"/>
                <w:left w:val="none" w:sz="0" w:space="0" w:color="auto"/>
                <w:bottom w:val="none" w:sz="0" w:space="0" w:color="auto"/>
                <w:right w:val="none" w:sz="0" w:space="0" w:color="auto"/>
              </w:divBdr>
              <w:divsChild>
                <w:div w:id="19446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45675">
      <w:bodyDiv w:val="1"/>
      <w:marLeft w:val="0"/>
      <w:marRight w:val="0"/>
      <w:marTop w:val="0"/>
      <w:marBottom w:val="0"/>
      <w:divBdr>
        <w:top w:val="none" w:sz="0" w:space="0" w:color="auto"/>
        <w:left w:val="none" w:sz="0" w:space="0" w:color="auto"/>
        <w:bottom w:val="none" w:sz="0" w:space="0" w:color="auto"/>
        <w:right w:val="none" w:sz="0" w:space="0" w:color="auto"/>
      </w:divBdr>
    </w:div>
    <w:div w:id="1188913198">
      <w:bodyDiv w:val="1"/>
      <w:marLeft w:val="0"/>
      <w:marRight w:val="0"/>
      <w:marTop w:val="0"/>
      <w:marBottom w:val="0"/>
      <w:divBdr>
        <w:top w:val="none" w:sz="0" w:space="0" w:color="auto"/>
        <w:left w:val="none" w:sz="0" w:space="0" w:color="auto"/>
        <w:bottom w:val="none" w:sz="0" w:space="0" w:color="auto"/>
        <w:right w:val="none" w:sz="0" w:space="0" w:color="auto"/>
      </w:divBdr>
    </w:div>
    <w:div w:id="1207369862">
      <w:bodyDiv w:val="1"/>
      <w:marLeft w:val="0"/>
      <w:marRight w:val="0"/>
      <w:marTop w:val="0"/>
      <w:marBottom w:val="0"/>
      <w:divBdr>
        <w:top w:val="none" w:sz="0" w:space="0" w:color="auto"/>
        <w:left w:val="none" w:sz="0" w:space="0" w:color="auto"/>
        <w:bottom w:val="none" w:sz="0" w:space="0" w:color="auto"/>
        <w:right w:val="none" w:sz="0" w:space="0" w:color="auto"/>
      </w:divBdr>
    </w:div>
    <w:div w:id="1237544838">
      <w:bodyDiv w:val="1"/>
      <w:marLeft w:val="0"/>
      <w:marRight w:val="0"/>
      <w:marTop w:val="0"/>
      <w:marBottom w:val="0"/>
      <w:divBdr>
        <w:top w:val="none" w:sz="0" w:space="0" w:color="auto"/>
        <w:left w:val="none" w:sz="0" w:space="0" w:color="auto"/>
        <w:bottom w:val="none" w:sz="0" w:space="0" w:color="auto"/>
        <w:right w:val="none" w:sz="0" w:space="0" w:color="auto"/>
      </w:divBdr>
    </w:div>
    <w:div w:id="1250233046">
      <w:bodyDiv w:val="1"/>
      <w:marLeft w:val="0"/>
      <w:marRight w:val="0"/>
      <w:marTop w:val="0"/>
      <w:marBottom w:val="0"/>
      <w:divBdr>
        <w:top w:val="none" w:sz="0" w:space="0" w:color="auto"/>
        <w:left w:val="none" w:sz="0" w:space="0" w:color="auto"/>
        <w:bottom w:val="none" w:sz="0" w:space="0" w:color="auto"/>
        <w:right w:val="none" w:sz="0" w:space="0" w:color="auto"/>
      </w:divBdr>
    </w:div>
    <w:div w:id="1260260099">
      <w:bodyDiv w:val="1"/>
      <w:marLeft w:val="0"/>
      <w:marRight w:val="0"/>
      <w:marTop w:val="0"/>
      <w:marBottom w:val="0"/>
      <w:divBdr>
        <w:top w:val="none" w:sz="0" w:space="0" w:color="auto"/>
        <w:left w:val="none" w:sz="0" w:space="0" w:color="auto"/>
        <w:bottom w:val="none" w:sz="0" w:space="0" w:color="auto"/>
        <w:right w:val="none" w:sz="0" w:space="0" w:color="auto"/>
      </w:divBdr>
    </w:div>
    <w:div w:id="1260914427">
      <w:bodyDiv w:val="1"/>
      <w:marLeft w:val="0"/>
      <w:marRight w:val="0"/>
      <w:marTop w:val="0"/>
      <w:marBottom w:val="0"/>
      <w:divBdr>
        <w:top w:val="none" w:sz="0" w:space="0" w:color="auto"/>
        <w:left w:val="none" w:sz="0" w:space="0" w:color="auto"/>
        <w:bottom w:val="none" w:sz="0" w:space="0" w:color="auto"/>
        <w:right w:val="none" w:sz="0" w:space="0" w:color="auto"/>
      </w:divBdr>
    </w:div>
    <w:div w:id="1310283202">
      <w:bodyDiv w:val="1"/>
      <w:marLeft w:val="0"/>
      <w:marRight w:val="0"/>
      <w:marTop w:val="0"/>
      <w:marBottom w:val="0"/>
      <w:divBdr>
        <w:top w:val="none" w:sz="0" w:space="0" w:color="auto"/>
        <w:left w:val="none" w:sz="0" w:space="0" w:color="auto"/>
        <w:bottom w:val="none" w:sz="0" w:space="0" w:color="auto"/>
        <w:right w:val="none" w:sz="0" w:space="0" w:color="auto"/>
      </w:divBdr>
    </w:div>
    <w:div w:id="1324044199">
      <w:bodyDiv w:val="1"/>
      <w:marLeft w:val="0"/>
      <w:marRight w:val="0"/>
      <w:marTop w:val="0"/>
      <w:marBottom w:val="0"/>
      <w:divBdr>
        <w:top w:val="none" w:sz="0" w:space="0" w:color="auto"/>
        <w:left w:val="none" w:sz="0" w:space="0" w:color="auto"/>
        <w:bottom w:val="none" w:sz="0" w:space="0" w:color="auto"/>
        <w:right w:val="none" w:sz="0" w:space="0" w:color="auto"/>
      </w:divBdr>
    </w:div>
    <w:div w:id="1325551029">
      <w:bodyDiv w:val="1"/>
      <w:marLeft w:val="0"/>
      <w:marRight w:val="0"/>
      <w:marTop w:val="0"/>
      <w:marBottom w:val="0"/>
      <w:divBdr>
        <w:top w:val="none" w:sz="0" w:space="0" w:color="auto"/>
        <w:left w:val="none" w:sz="0" w:space="0" w:color="auto"/>
        <w:bottom w:val="none" w:sz="0" w:space="0" w:color="auto"/>
        <w:right w:val="none" w:sz="0" w:space="0" w:color="auto"/>
      </w:divBdr>
    </w:div>
    <w:div w:id="1325739326">
      <w:bodyDiv w:val="1"/>
      <w:marLeft w:val="0"/>
      <w:marRight w:val="0"/>
      <w:marTop w:val="0"/>
      <w:marBottom w:val="0"/>
      <w:divBdr>
        <w:top w:val="none" w:sz="0" w:space="0" w:color="auto"/>
        <w:left w:val="none" w:sz="0" w:space="0" w:color="auto"/>
        <w:bottom w:val="none" w:sz="0" w:space="0" w:color="auto"/>
        <w:right w:val="none" w:sz="0" w:space="0" w:color="auto"/>
      </w:divBdr>
    </w:div>
    <w:div w:id="1330599097">
      <w:bodyDiv w:val="1"/>
      <w:marLeft w:val="0"/>
      <w:marRight w:val="0"/>
      <w:marTop w:val="0"/>
      <w:marBottom w:val="0"/>
      <w:divBdr>
        <w:top w:val="none" w:sz="0" w:space="0" w:color="auto"/>
        <w:left w:val="none" w:sz="0" w:space="0" w:color="auto"/>
        <w:bottom w:val="none" w:sz="0" w:space="0" w:color="auto"/>
        <w:right w:val="none" w:sz="0" w:space="0" w:color="auto"/>
      </w:divBdr>
    </w:div>
    <w:div w:id="1340892362">
      <w:bodyDiv w:val="1"/>
      <w:marLeft w:val="0"/>
      <w:marRight w:val="0"/>
      <w:marTop w:val="0"/>
      <w:marBottom w:val="0"/>
      <w:divBdr>
        <w:top w:val="none" w:sz="0" w:space="0" w:color="auto"/>
        <w:left w:val="none" w:sz="0" w:space="0" w:color="auto"/>
        <w:bottom w:val="none" w:sz="0" w:space="0" w:color="auto"/>
        <w:right w:val="none" w:sz="0" w:space="0" w:color="auto"/>
      </w:divBdr>
    </w:div>
    <w:div w:id="1342244287">
      <w:bodyDiv w:val="1"/>
      <w:marLeft w:val="0"/>
      <w:marRight w:val="0"/>
      <w:marTop w:val="0"/>
      <w:marBottom w:val="0"/>
      <w:divBdr>
        <w:top w:val="none" w:sz="0" w:space="0" w:color="auto"/>
        <w:left w:val="none" w:sz="0" w:space="0" w:color="auto"/>
        <w:bottom w:val="none" w:sz="0" w:space="0" w:color="auto"/>
        <w:right w:val="none" w:sz="0" w:space="0" w:color="auto"/>
      </w:divBdr>
    </w:div>
    <w:div w:id="1360282102">
      <w:bodyDiv w:val="1"/>
      <w:marLeft w:val="0"/>
      <w:marRight w:val="0"/>
      <w:marTop w:val="0"/>
      <w:marBottom w:val="0"/>
      <w:divBdr>
        <w:top w:val="none" w:sz="0" w:space="0" w:color="auto"/>
        <w:left w:val="none" w:sz="0" w:space="0" w:color="auto"/>
        <w:bottom w:val="none" w:sz="0" w:space="0" w:color="auto"/>
        <w:right w:val="none" w:sz="0" w:space="0" w:color="auto"/>
      </w:divBdr>
    </w:div>
    <w:div w:id="1388798142">
      <w:bodyDiv w:val="1"/>
      <w:marLeft w:val="0"/>
      <w:marRight w:val="0"/>
      <w:marTop w:val="0"/>
      <w:marBottom w:val="0"/>
      <w:divBdr>
        <w:top w:val="none" w:sz="0" w:space="0" w:color="auto"/>
        <w:left w:val="none" w:sz="0" w:space="0" w:color="auto"/>
        <w:bottom w:val="none" w:sz="0" w:space="0" w:color="auto"/>
        <w:right w:val="none" w:sz="0" w:space="0" w:color="auto"/>
      </w:divBdr>
    </w:div>
    <w:div w:id="1392925516">
      <w:bodyDiv w:val="1"/>
      <w:marLeft w:val="0"/>
      <w:marRight w:val="0"/>
      <w:marTop w:val="0"/>
      <w:marBottom w:val="0"/>
      <w:divBdr>
        <w:top w:val="none" w:sz="0" w:space="0" w:color="auto"/>
        <w:left w:val="none" w:sz="0" w:space="0" w:color="auto"/>
        <w:bottom w:val="none" w:sz="0" w:space="0" w:color="auto"/>
        <w:right w:val="none" w:sz="0" w:space="0" w:color="auto"/>
      </w:divBdr>
    </w:div>
    <w:div w:id="1398554169">
      <w:bodyDiv w:val="1"/>
      <w:marLeft w:val="0"/>
      <w:marRight w:val="0"/>
      <w:marTop w:val="0"/>
      <w:marBottom w:val="0"/>
      <w:divBdr>
        <w:top w:val="none" w:sz="0" w:space="0" w:color="auto"/>
        <w:left w:val="none" w:sz="0" w:space="0" w:color="auto"/>
        <w:bottom w:val="none" w:sz="0" w:space="0" w:color="auto"/>
        <w:right w:val="none" w:sz="0" w:space="0" w:color="auto"/>
      </w:divBdr>
    </w:div>
    <w:div w:id="1410810597">
      <w:bodyDiv w:val="1"/>
      <w:marLeft w:val="0"/>
      <w:marRight w:val="0"/>
      <w:marTop w:val="0"/>
      <w:marBottom w:val="0"/>
      <w:divBdr>
        <w:top w:val="none" w:sz="0" w:space="0" w:color="auto"/>
        <w:left w:val="none" w:sz="0" w:space="0" w:color="auto"/>
        <w:bottom w:val="none" w:sz="0" w:space="0" w:color="auto"/>
        <w:right w:val="none" w:sz="0" w:space="0" w:color="auto"/>
      </w:divBdr>
    </w:div>
    <w:div w:id="1411657543">
      <w:bodyDiv w:val="1"/>
      <w:marLeft w:val="0"/>
      <w:marRight w:val="0"/>
      <w:marTop w:val="0"/>
      <w:marBottom w:val="0"/>
      <w:divBdr>
        <w:top w:val="none" w:sz="0" w:space="0" w:color="auto"/>
        <w:left w:val="none" w:sz="0" w:space="0" w:color="auto"/>
        <w:bottom w:val="none" w:sz="0" w:space="0" w:color="auto"/>
        <w:right w:val="none" w:sz="0" w:space="0" w:color="auto"/>
      </w:divBdr>
      <w:divsChild>
        <w:div w:id="345139073">
          <w:marLeft w:val="0"/>
          <w:marRight w:val="0"/>
          <w:marTop w:val="0"/>
          <w:marBottom w:val="0"/>
          <w:divBdr>
            <w:top w:val="none" w:sz="0" w:space="0" w:color="auto"/>
            <w:left w:val="none" w:sz="0" w:space="0" w:color="auto"/>
            <w:bottom w:val="none" w:sz="0" w:space="0" w:color="auto"/>
            <w:right w:val="none" w:sz="0" w:space="0" w:color="auto"/>
          </w:divBdr>
          <w:divsChild>
            <w:div w:id="654457804">
              <w:marLeft w:val="0"/>
              <w:marRight w:val="0"/>
              <w:marTop w:val="0"/>
              <w:marBottom w:val="0"/>
              <w:divBdr>
                <w:top w:val="none" w:sz="0" w:space="0" w:color="auto"/>
                <w:left w:val="none" w:sz="0" w:space="0" w:color="auto"/>
                <w:bottom w:val="none" w:sz="0" w:space="0" w:color="auto"/>
                <w:right w:val="none" w:sz="0" w:space="0" w:color="auto"/>
              </w:divBdr>
              <w:divsChild>
                <w:div w:id="670912649">
                  <w:marLeft w:val="0"/>
                  <w:marRight w:val="0"/>
                  <w:marTop w:val="0"/>
                  <w:marBottom w:val="0"/>
                  <w:divBdr>
                    <w:top w:val="none" w:sz="0" w:space="0" w:color="auto"/>
                    <w:left w:val="none" w:sz="0" w:space="0" w:color="auto"/>
                    <w:bottom w:val="none" w:sz="0" w:space="0" w:color="auto"/>
                    <w:right w:val="none" w:sz="0" w:space="0" w:color="auto"/>
                  </w:divBdr>
                  <w:divsChild>
                    <w:div w:id="268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559747">
      <w:bodyDiv w:val="1"/>
      <w:marLeft w:val="0"/>
      <w:marRight w:val="0"/>
      <w:marTop w:val="0"/>
      <w:marBottom w:val="0"/>
      <w:divBdr>
        <w:top w:val="none" w:sz="0" w:space="0" w:color="auto"/>
        <w:left w:val="none" w:sz="0" w:space="0" w:color="auto"/>
        <w:bottom w:val="none" w:sz="0" w:space="0" w:color="auto"/>
        <w:right w:val="none" w:sz="0" w:space="0" w:color="auto"/>
      </w:divBdr>
    </w:div>
    <w:div w:id="1451124563">
      <w:bodyDiv w:val="1"/>
      <w:marLeft w:val="0"/>
      <w:marRight w:val="0"/>
      <w:marTop w:val="0"/>
      <w:marBottom w:val="0"/>
      <w:divBdr>
        <w:top w:val="none" w:sz="0" w:space="0" w:color="auto"/>
        <w:left w:val="none" w:sz="0" w:space="0" w:color="auto"/>
        <w:bottom w:val="none" w:sz="0" w:space="0" w:color="auto"/>
        <w:right w:val="none" w:sz="0" w:space="0" w:color="auto"/>
      </w:divBdr>
    </w:div>
    <w:div w:id="1456214186">
      <w:bodyDiv w:val="1"/>
      <w:marLeft w:val="0"/>
      <w:marRight w:val="0"/>
      <w:marTop w:val="0"/>
      <w:marBottom w:val="0"/>
      <w:divBdr>
        <w:top w:val="none" w:sz="0" w:space="0" w:color="auto"/>
        <w:left w:val="none" w:sz="0" w:space="0" w:color="auto"/>
        <w:bottom w:val="none" w:sz="0" w:space="0" w:color="auto"/>
        <w:right w:val="none" w:sz="0" w:space="0" w:color="auto"/>
      </w:divBdr>
    </w:div>
    <w:div w:id="1483541020">
      <w:bodyDiv w:val="1"/>
      <w:marLeft w:val="0"/>
      <w:marRight w:val="0"/>
      <w:marTop w:val="0"/>
      <w:marBottom w:val="0"/>
      <w:divBdr>
        <w:top w:val="none" w:sz="0" w:space="0" w:color="auto"/>
        <w:left w:val="none" w:sz="0" w:space="0" w:color="auto"/>
        <w:bottom w:val="none" w:sz="0" w:space="0" w:color="auto"/>
        <w:right w:val="none" w:sz="0" w:space="0" w:color="auto"/>
      </w:divBdr>
    </w:div>
    <w:div w:id="1490902670">
      <w:bodyDiv w:val="1"/>
      <w:marLeft w:val="0"/>
      <w:marRight w:val="0"/>
      <w:marTop w:val="0"/>
      <w:marBottom w:val="0"/>
      <w:divBdr>
        <w:top w:val="none" w:sz="0" w:space="0" w:color="auto"/>
        <w:left w:val="none" w:sz="0" w:space="0" w:color="auto"/>
        <w:bottom w:val="none" w:sz="0" w:space="0" w:color="auto"/>
        <w:right w:val="none" w:sz="0" w:space="0" w:color="auto"/>
      </w:divBdr>
    </w:div>
    <w:div w:id="1496844099">
      <w:bodyDiv w:val="1"/>
      <w:marLeft w:val="0"/>
      <w:marRight w:val="0"/>
      <w:marTop w:val="0"/>
      <w:marBottom w:val="0"/>
      <w:divBdr>
        <w:top w:val="none" w:sz="0" w:space="0" w:color="auto"/>
        <w:left w:val="none" w:sz="0" w:space="0" w:color="auto"/>
        <w:bottom w:val="none" w:sz="0" w:space="0" w:color="auto"/>
        <w:right w:val="none" w:sz="0" w:space="0" w:color="auto"/>
      </w:divBdr>
      <w:divsChild>
        <w:div w:id="71315505">
          <w:marLeft w:val="547"/>
          <w:marRight w:val="0"/>
          <w:marTop w:val="106"/>
          <w:marBottom w:val="0"/>
          <w:divBdr>
            <w:top w:val="none" w:sz="0" w:space="0" w:color="auto"/>
            <w:left w:val="none" w:sz="0" w:space="0" w:color="auto"/>
            <w:bottom w:val="none" w:sz="0" w:space="0" w:color="auto"/>
            <w:right w:val="none" w:sz="0" w:space="0" w:color="auto"/>
          </w:divBdr>
        </w:div>
        <w:div w:id="250741248">
          <w:marLeft w:val="547"/>
          <w:marRight w:val="0"/>
          <w:marTop w:val="106"/>
          <w:marBottom w:val="0"/>
          <w:divBdr>
            <w:top w:val="none" w:sz="0" w:space="0" w:color="auto"/>
            <w:left w:val="none" w:sz="0" w:space="0" w:color="auto"/>
            <w:bottom w:val="none" w:sz="0" w:space="0" w:color="auto"/>
            <w:right w:val="none" w:sz="0" w:space="0" w:color="auto"/>
          </w:divBdr>
        </w:div>
      </w:divsChild>
    </w:div>
    <w:div w:id="1510287743">
      <w:bodyDiv w:val="1"/>
      <w:marLeft w:val="0"/>
      <w:marRight w:val="0"/>
      <w:marTop w:val="0"/>
      <w:marBottom w:val="0"/>
      <w:divBdr>
        <w:top w:val="none" w:sz="0" w:space="0" w:color="auto"/>
        <w:left w:val="none" w:sz="0" w:space="0" w:color="auto"/>
        <w:bottom w:val="none" w:sz="0" w:space="0" w:color="auto"/>
        <w:right w:val="none" w:sz="0" w:space="0" w:color="auto"/>
      </w:divBdr>
    </w:div>
    <w:div w:id="1522740656">
      <w:bodyDiv w:val="1"/>
      <w:marLeft w:val="0"/>
      <w:marRight w:val="0"/>
      <w:marTop w:val="0"/>
      <w:marBottom w:val="0"/>
      <w:divBdr>
        <w:top w:val="none" w:sz="0" w:space="0" w:color="auto"/>
        <w:left w:val="none" w:sz="0" w:space="0" w:color="auto"/>
        <w:bottom w:val="none" w:sz="0" w:space="0" w:color="auto"/>
        <w:right w:val="none" w:sz="0" w:space="0" w:color="auto"/>
      </w:divBdr>
    </w:div>
    <w:div w:id="1524510773">
      <w:bodyDiv w:val="1"/>
      <w:marLeft w:val="0"/>
      <w:marRight w:val="0"/>
      <w:marTop w:val="0"/>
      <w:marBottom w:val="0"/>
      <w:divBdr>
        <w:top w:val="none" w:sz="0" w:space="0" w:color="auto"/>
        <w:left w:val="none" w:sz="0" w:space="0" w:color="auto"/>
        <w:bottom w:val="none" w:sz="0" w:space="0" w:color="auto"/>
        <w:right w:val="none" w:sz="0" w:space="0" w:color="auto"/>
      </w:divBdr>
    </w:div>
    <w:div w:id="1531067780">
      <w:bodyDiv w:val="1"/>
      <w:marLeft w:val="0"/>
      <w:marRight w:val="0"/>
      <w:marTop w:val="0"/>
      <w:marBottom w:val="0"/>
      <w:divBdr>
        <w:top w:val="none" w:sz="0" w:space="0" w:color="auto"/>
        <w:left w:val="none" w:sz="0" w:space="0" w:color="auto"/>
        <w:bottom w:val="none" w:sz="0" w:space="0" w:color="auto"/>
        <w:right w:val="none" w:sz="0" w:space="0" w:color="auto"/>
      </w:divBdr>
    </w:div>
    <w:div w:id="1544825413">
      <w:bodyDiv w:val="1"/>
      <w:marLeft w:val="0"/>
      <w:marRight w:val="0"/>
      <w:marTop w:val="0"/>
      <w:marBottom w:val="0"/>
      <w:divBdr>
        <w:top w:val="none" w:sz="0" w:space="0" w:color="auto"/>
        <w:left w:val="none" w:sz="0" w:space="0" w:color="auto"/>
        <w:bottom w:val="none" w:sz="0" w:space="0" w:color="auto"/>
        <w:right w:val="none" w:sz="0" w:space="0" w:color="auto"/>
      </w:divBdr>
    </w:div>
    <w:div w:id="1547720169">
      <w:bodyDiv w:val="1"/>
      <w:marLeft w:val="0"/>
      <w:marRight w:val="0"/>
      <w:marTop w:val="0"/>
      <w:marBottom w:val="0"/>
      <w:divBdr>
        <w:top w:val="none" w:sz="0" w:space="0" w:color="auto"/>
        <w:left w:val="none" w:sz="0" w:space="0" w:color="auto"/>
        <w:bottom w:val="none" w:sz="0" w:space="0" w:color="auto"/>
        <w:right w:val="none" w:sz="0" w:space="0" w:color="auto"/>
      </w:divBdr>
    </w:div>
    <w:div w:id="1570648315">
      <w:bodyDiv w:val="1"/>
      <w:marLeft w:val="0"/>
      <w:marRight w:val="0"/>
      <w:marTop w:val="0"/>
      <w:marBottom w:val="0"/>
      <w:divBdr>
        <w:top w:val="none" w:sz="0" w:space="0" w:color="auto"/>
        <w:left w:val="none" w:sz="0" w:space="0" w:color="auto"/>
        <w:bottom w:val="none" w:sz="0" w:space="0" w:color="auto"/>
        <w:right w:val="none" w:sz="0" w:space="0" w:color="auto"/>
      </w:divBdr>
    </w:div>
    <w:div w:id="1575049673">
      <w:bodyDiv w:val="1"/>
      <w:marLeft w:val="0"/>
      <w:marRight w:val="0"/>
      <w:marTop w:val="0"/>
      <w:marBottom w:val="0"/>
      <w:divBdr>
        <w:top w:val="none" w:sz="0" w:space="0" w:color="auto"/>
        <w:left w:val="none" w:sz="0" w:space="0" w:color="auto"/>
        <w:bottom w:val="none" w:sz="0" w:space="0" w:color="auto"/>
        <w:right w:val="none" w:sz="0" w:space="0" w:color="auto"/>
      </w:divBdr>
    </w:div>
    <w:div w:id="1577789293">
      <w:bodyDiv w:val="1"/>
      <w:marLeft w:val="0"/>
      <w:marRight w:val="0"/>
      <w:marTop w:val="0"/>
      <w:marBottom w:val="0"/>
      <w:divBdr>
        <w:top w:val="none" w:sz="0" w:space="0" w:color="auto"/>
        <w:left w:val="none" w:sz="0" w:space="0" w:color="auto"/>
        <w:bottom w:val="none" w:sz="0" w:space="0" w:color="auto"/>
        <w:right w:val="none" w:sz="0" w:space="0" w:color="auto"/>
      </w:divBdr>
    </w:div>
    <w:div w:id="1577859027">
      <w:bodyDiv w:val="1"/>
      <w:marLeft w:val="0"/>
      <w:marRight w:val="0"/>
      <w:marTop w:val="0"/>
      <w:marBottom w:val="0"/>
      <w:divBdr>
        <w:top w:val="none" w:sz="0" w:space="0" w:color="auto"/>
        <w:left w:val="none" w:sz="0" w:space="0" w:color="auto"/>
        <w:bottom w:val="none" w:sz="0" w:space="0" w:color="auto"/>
        <w:right w:val="none" w:sz="0" w:space="0" w:color="auto"/>
      </w:divBdr>
    </w:div>
    <w:div w:id="1598246152">
      <w:bodyDiv w:val="1"/>
      <w:marLeft w:val="0"/>
      <w:marRight w:val="0"/>
      <w:marTop w:val="0"/>
      <w:marBottom w:val="0"/>
      <w:divBdr>
        <w:top w:val="none" w:sz="0" w:space="0" w:color="auto"/>
        <w:left w:val="none" w:sz="0" w:space="0" w:color="auto"/>
        <w:bottom w:val="none" w:sz="0" w:space="0" w:color="auto"/>
        <w:right w:val="none" w:sz="0" w:space="0" w:color="auto"/>
      </w:divBdr>
    </w:div>
    <w:div w:id="1609122151">
      <w:bodyDiv w:val="1"/>
      <w:marLeft w:val="0"/>
      <w:marRight w:val="0"/>
      <w:marTop w:val="0"/>
      <w:marBottom w:val="0"/>
      <w:divBdr>
        <w:top w:val="none" w:sz="0" w:space="0" w:color="auto"/>
        <w:left w:val="none" w:sz="0" w:space="0" w:color="auto"/>
        <w:bottom w:val="none" w:sz="0" w:space="0" w:color="auto"/>
        <w:right w:val="none" w:sz="0" w:space="0" w:color="auto"/>
      </w:divBdr>
      <w:divsChild>
        <w:div w:id="2015180476">
          <w:marLeft w:val="446"/>
          <w:marRight w:val="0"/>
          <w:marTop w:val="0"/>
          <w:marBottom w:val="0"/>
          <w:divBdr>
            <w:top w:val="none" w:sz="0" w:space="0" w:color="auto"/>
            <w:left w:val="none" w:sz="0" w:space="0" w:color="auto"/>
            <w:bottom w:val="none" w:sz="0" w:space="0" w:color="auto"/>
            <w:right w:val="none" w:sz="0" w:space="0" w:color="auto"/>
          </w:divBdr>
        </w:div>
      </w:divsChild>
    </w:div>
    <w:div w:id="1617323319">
      <w:bodyDiv w:val="1"/>
      <w:marLeft w:val="0"/>
      <w:marRight w:val="0"/>
      <w:marTop w:val="0"/>
      <w:marBottom w:val="0"/>
      <w:divBdr>
        <w:top w:val="none" w:sz="0" w:space="0" w:color="auto"/>
        <w:left w:val="none" w:sz="0" w:space="0" w:color="auto"/>
        <w:bottom w:val="none" w:sz="0" w:space="0" w:color="auto"/>
        <w:right w:val="none" w:sz="0" w:space="0" w:color="auto"/>
      </w:divBdr>
    </w:div>
    <w:div w:id="1623269712">
      <w:bodyDiv w:val="1"/>
      <w:marLeft w:val="0"/>
      <w:marRight w:val="0"/>
      <w:marTop w:val="0"/>
      <w:marBottom w:val="0"/>
      <w:divBdr>
        <w:top w:val="none" w:sz="0" w:space="0" w:color="auto"/>
        <w:left w:val="none" w:sz="0" w:space="0" w:color="auto"/>
        <w:bottom w:val="none" w:sz="0" w:space="0" w:color="auto"/>
        <w:right w:val="none" w:sz="0" w:space="0" w:color="auto"/>
      </w:divBdr>
    </w:div>
    <w:div w:id="1630476629">
      <w:bodyDiv w:val="1"/>
      <w:marLeft w:val="0"/>
      <w:marRight w:val="0"/>
      <w:marTop w:val="0"/>
      <w:marBottom w:val="0"/>
      <w:divBdr>
        <w:top w:val="none" w:sz="0" w:space="0" w:color="auto"/>
        <w:left w:val="none" w:sz="0" w:space="0" w:color="auto"/>
        <w:bottom w:val="none" w:sz="0" w:space="0" w:color="auto"/>
        <w:right w:val="none" w:sz="0" w:space="0" w:color="auto"/>
      </w:divBdr>
      <w:divsChild>
        <w:div w:id="2023587484">
          <w:marLeft w:val="0"/>
          <w:marRight w:val="0"/>
          <w:marTop w:val="0"/>
          <w:marBottom w:val="0"/>
          <w:divBdr>
            <w:top w:val="none" w:sz="0" w:space="0" w:color="auto"/>
            <w:left w:val="none" w:sz="0" w:space="0" w:color="auto"/>
            <w:bottom w:val="none" w:sz="0" w:space="0" w:color="auto"/>
            <w:right w:val="none" w:sz="0" w:space="0" w:color="auto"/>
          </w:divBdr>
          <w:divsChild>
            <w:div w:id="1988049193">
              <w:marLeft w:val="0"/>
              <w:marRight w:val="0"/>
              <w:marTop w:val="0"/>
              <w:marBottom w:val="0"/>
              <w:divBdr>
                <w:top w:val="none" w:sz="0" w:space="0" w:color="auto"/>
                <w:left w:val="none" w:sz="0" w:space="0" w:color="auto"/>
                <w:bottom w:val="none" w:sz="0" w:space="0" w:color="auto"/>
                <w:right w:val="none" w:sz="0" w:space="0" w:color="auto"/>
              </w:divBdr>
              <w:divsChild>
                <w:div w:id="203078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4989">
      <w:bodyDiv w:val="1"/>
      <w:marLeft w:val="0"/>
      <w:marRight w:val="0"/>
      <w:marTop w:val="0"/>
      <w:marBottom w:val="0"/>
      <w:divBdr>
        <w:top w:val="none" w:sz="0" w:space="0" w:color="auto"/>
        <w:left w:val="none" w:sz="0" w:space="0" w:color="auto"/>
        <w:bottom w:val="none" w:sz="0" w:space="0" w:color="auto"/>
        <w:right w:val="none" w:sz="0" w:space="0" w:color="auto"/>
      </w:divBdr>
    </w:div>
    <w:div w:id="1641374223">
      <w:bodyDiv w:val="1"/>
      <w:marLeft w:val="0"/>
      <w:marRight w:val="0"/>
      <w:marTop w:val="0"/>
      <w:marBottom w:val="0"/>
      <w:divBdr>
        <w:top w:val="none" w:sz="0" w:space="0" w:color="auto"/>
        <w:left w:val="none" w:sz="0" w:space="0" w:color="auto"/>
        <w:bottom w:val="none" w:sz="0" w:space="0" w:color="auto"/>
        <w:right w:val="none" w:sz="0" w:space="0" w:color="auto"/>
      </w:divBdr>
    </w:div>
    <w:div w:id="1670670435">
      <w:bodyDiv w:val="1"/>
      <w:marLeft w:val="0"/>
      <w:marRight w:val="0"/>
      <w:marTop w:val="0"/>
      <w:marBottom w:val="0"/>
      <w:divBdr>
        <w:top w:val="none" w:sz="0" w:space="0" w:color="auto"/>
        <w:left w:val="none" w:sz="0" w:space="0" w:color="auto"/>
        <w:bottom w:val="none" w:sz="0" w:space="0" w:color="auto"/>
        <w:right w:val="none" w:sz="0" w:space="0" w:color="auto"/>
      </w:divBdr>
    </w:div>
    <w:div w:id="1698505325">
      <w:bodyDiv w:val="1"/>
      <w:marLeft w:val="0"/>
      <w:marRight w:val="0"/>
      <w:marTop w:val="0"/>
      <w:marBottom w:val="0"/>
      <w:divBdr>
        <w:top w:val="none" w:sz="0" w:space="0" w:color="auto"/>
        <w:left w:val="none" w:sz="0" w:space="0" w:color="auto"/>
        <w:bottom w:val="none" w:sz="0" w:space="0" w:color="auto"/>
        <w:right w:val="none" w:sz="0" w:space="0" w:color="auto"/>
      </w:divBdr>
    </w:div>
    <w:div w:id="1701776815">
      <w:bodyDiv w:val="1"/>
      <w:marLeft w:val="0"/>
      <w:marRight w:val="0"/>
      <w:marTop w:val="0"/>
      <w:marBottom w:val="0"/>
      <w:divBdr>
        <w:top w:val="none" w:sz="0" w:space="0" w:color="auto"/>
        <w:left w:val="none" w:sz="0" w:space="0" w:color="auto"/>
        <w:bottom w:val="none" w:sz="0" w:space="0" w:color="auto"/>
        <w:right w:val="none" w:sz="0" w:space="0" w:color="auto"/>
      </w:divBdr>
    </w:div>
    <w:div w:id="1724674303">
      <w:bodyDiv w:val="1"/>
      <w:marLeft w:val="0"/>
      <w:marRight w:val="0"/>
      <w:marTop w:val="0"/>
      <w:marBottom w:val="0"/>
      <w:divBdr>
        <w:top w:val="none" w:sz="0" w:space="0" w:color="auto"/>
        <w:left w:val="none" w:sz="0" w:space="0" w:color="auto"/>
        <w:bottom w:val="none" w:sz="0" w:space="0" w:color="auto"/>
        <w:right w:val="none" w:sz="0" w:space="0" w:color="auto"/>
      </w:divBdr>
    </w:div>
    <w:div w:id="1743722769">
      <w:bodyDiv w:val="1"/>
      <w:marLeft w:val="0"/>
      <w:marRight w:val="0"/>
      <w:marTop w:val="0"/>
      <w:marBottom w:val="0"/>
      <w:divBdr>
        <w:top w:val="none" w:sz="0" w:space="0" w:color="auto"/>
        <w:left w:val="none" w:sz="0" w:space="0" w:color="auto"/>
        <w:bottom w:val="none" w:sz="0" w:space="0" w:color="auto"/>
        <w:right w:val="none" w:sz="0" w:space="0" w:color="auto"/>
      </w:divBdr>
    </w:div>
    <w:div w:id="1749620821">
      <w:bodyDiv w:val="1"/>
      <w:marLeft w:val="0"/>
      <w:marRight w:val="0"/>
      <w:marTop w:val="0"/>
      <w:marBottom w:val="0"/>
      <w:divBdr>
        <w:top w:val="none" w:sz="0" w:space="0" w:color="auto"/>
        <w:left w:val="none" w:sz="0" w:space="0" w:color="auto"/>
        <w:bottom w:val="none" w:sz="0" w:space="0" w:color="auto"/>
        <w:right w:val="none" w:sz="0" w:space="0" w:color="auto"/>
      </w:divBdr>
    </w:div>
    <w:div w:id="1785269401">
      <w:bodyDiv w:val="1"/>
      <w:marLeft w:val="0"/>
      <w:marRight w:val="0"/>
      <w:marTop w:val="0"/>
      <w:marBottom w:val="0"/>
      <w:divBdr>
        <w:top w:val="none" w:sz="0" w:space="0" w:color="auto"/>
        <w:left w:val="none" w:sz="0" w:space="0" w:color="auto"/>
        <w:bottom w:val="none" w:sz="0" w:space="0" w:color="auto"/>
        <w:right w:val="none" w:sz="0" w:space="0" w:color="auto"/>
      </w:divBdr>
    </w:div>
    <w:div w:id="1797143183">
      <w:bodyDiv w:val="1"/>
      <w:marLeft w:val="0"/>
      <w:marRight w:val="0"/>
      <w:marTop w:val="0"/>
      <w:marBottom w:val="0"/>
      <w:divBdr>
        <w:top w:val="none" w:sz="0" w:space="0" w:color="auto"/>
        <w:left w:val="none" w:sz="0" w:space="0" w:color="auto"/>
        <w:bottom w:val="none" w:sz="0" w:space="0" w:color="auto"/>
        <w:right w:val="none" w:sz="0" w:space="0" w:color="auto"/>
      </w:divBdr>
    </w:div>
    <w:div w:id="1799490945">
      <w:bodyDiv w:val="1"/>
      <w:marLeft w:val="0"/>
      <w:marRight w:val="0"/>
      <w:marTop w:val="0"/>
      <w:marBottom w:val="0"/>
      <w:divBdr>
        <w:top w:val="none" w:sz="0" w:space="0" w:color="auto"/>
        <w:left w:val="none" w:sz="0" w:space="0" w:color="auto"/>
        <w:bottom w:val="none" w:sz="0" w:space="0" w:color="auto"/>
        <w:right w:val="none" w:sz="0" w:space="0" w:color="auto"/>
      </w:divBdr>
    </w:div>
    <w:div w:id="1806269758">
      <w:bodyDiv w:val="1"/>
      <w:marLeft w:val="0"/>
      <w:marRight w:val="0"/>
      <w:marTop w:val="0"/>
      <w:marBottom w:val="0"/>
      <w:divBdr>
        <w:top w:val="none" w:sz="0" w:space="0" w:color="auto"/>
        <w:left w:val="none" w:sz="0" w:space="0" w:color="auto"/>
        <w:bottom w:val="none" w:sz="0" w:space="0" w:color="auto"/>
        <w:right w:val="none" w:sz="0" w:space="0" w:color="auto"/>
      </w:divBdr>
    </w:div>
    <w:div w:id="1807549910">
      <w:bodyDiv w:val="1"/>
      <w:marLeft w:val="0"/>
      <w:marRight w:val="0"/>
      <w:marTop w:val="0"/>
      <w:marBottom w:val="0"/>
      <w:divBdr>
        <w:top w:val="none" w:sz="0" w:space="0" w:color="auto"/>
        <w:left w:val="none" w:sz="0" w:space="0" w:color="auto"/>
        <w:bottom w:val="none" w:sz="0" w:space="0" w:color="auto"/>
        <w:right w:val="none" w:sz="0" w:space="0" w:color="auto"/>
      </w:divBdr>
    </w:div>
    <w:div w:id="1836646492">
      <w:bodyDiv w:val="1"/>
      <w:marLeft w:val="0"/>
      <w:marRight w:val="0"/>
      <w:marTop w:val="0"/>
      <w:marBottom w:val="0"/>
      <w:divBdr>
        <w:top w:val="none" w:sz="0" w:space="0" w:color="auto"/>
        <w:left w:val="none" w:sz="0" w:space="0" w:color="auto"/>
        <w:bottom w:val="none" w:sz="0" w:space="0" w:color="auto"/>
        <w:right w:val="none" w:sz="0" w:space="0" w:color="auto"/>
      </w:divBdr>
    </w:div>
    <w:div w:id="1850631746">
      <w:bodyDiv w:val="1"/>
      <w:marLeft w:val="0"/>
      <w:marRight w:val="0"/>
      <w:marTop w:val="0"/>
      <w:marBottom w:val="0"/>
      <w:divBdr>
        <w:top w:val="none" w:sz="0" w:space="0" w:color="auto"/>
        <w:left w:val="none" w:sz="0" w:space="0" w:color="auto"/>
        <w:bottom w:val="none" w:sz="0" w:space="0" w:color="auto"/>
        <w:right w:val="none" w:sz="0" w:space="0" w:color="auto"/>
      </w:divBdr>
    </w:div>
    <w:div w:id="1852834170">
      <w:bodyDiv w:val="1"/>
      <w:marLeft w:val="0"/>
      <w:marRight w:val="0"/>
      <w:marTop w:val="0"/>
      <w:marBottom w:val="0"/>
      <w:divBdr>
        <w:top w:val="none" w:sz="0" w:space="0" w:color="auto"/>
        <w:left w:val="none" w:sz="0" w:space="0" w:color="auto"/>
        <w:bottom w:val="none" w:sz="0" w:space="0" w:color="auto"/>
        <w:right w:val="none" w:sz="0" w:space="0" w:color="auto"/>
      </w:divBdr>
    </w:div>
    <w:div w:id="1861431292">
      <w:bodyDiv w:val="1"/>
      <w:marLeft w:val="0"/>
      <w:marRight w:val="0"/>
      <w:marTop w:val="0"/>
      <w:marBottom w:val="0"/>
      <w:divBdr>
        <w:top w:val="none" w:sz="0" w:space="0" w:color="auto"/>
        <w:left w:val="none" w:sz="0" w:space="0" w:color="auto"/>
        <w:bottom w:val="none" w:sz="0" w:space="0" w:color="auto"/>
        <w:right w:val="none" w:sz="0" w:space="0" w:color="auto"/>
      </w:divBdr>
    </w:div>
    <w:div w:id="1871381823">
      <w:bodyDiv w:val="1"/>
      <w:marLeft w:val="0"/>
      <w:marRight w:val="0"/>
      <w:marTop w:val="0"/>
      <w:marBottom w:val="0"/>
      <w:divBdr>
        <w:top w:val="none" w:sz="0" w:space="0" w:color="auto"/>
        <w:left w:val="none" w:sz="0" w:space="0" w:color="auto"/>
        <w:bottom w:val="none" w:sz="0" w:space="0" w:color="auto"/>
        <w:right w:val="none" w:sz="0" w:space="0" w:color="auto"/>
      </w:divBdr>
    </w:div>
    <w:div w:id="1872068290">
      <w:bodyDiv w:val="1"/>
      <w:marLeft w:val="0"/>
      <w:marRight w:val="0"/>
      <w:marTop w:val="0"/>
      <w:marBottom w:val="0"/>
      <w:divBdr>
        <w:top w:val="none" w:sz="0" w:space="0" w:color="auto"/>
        <w:left w:val="none" w:sz="0" w:space="0" w:color="auto"/>
        <w:bottom w:val="none" w:sz="0" w:space="0" w:color="auto"/>
        <w:right w:val="none" w:sz="0" w:space="0" w:color="auto"/>
      </w:divBdr>
    </w:div>
    <w:div w:id="1894196404">
      <w:bodyDiv w:val="1"/>
      <w:marLeft w:val="0"/>
      <w:marRight w:val="0"/>
      <w:marTop w:val="0"/>
      <w:marBottom w:val="0"/>
      <w:divBdr>
        <w:top w:val="none" w:sz="0" w:space="0" w:color="auto"/>
        <w:left w:val="none" w:sz="0" w:space="0" w:color="auto"/>
        <w:bottom w:val="none" w:sz="0" w:space="0" w:color="auto"/>
        <w:right w:val="none" w:sz="0" w:space="0" w:color="auto"/>
      </w:divBdr>
    </w:div>
    <w:div w:id="1895577881">
      <w:bodyDiv w:val="1"/>
      <w:marLeft w:val="0"/>
      <w:marRight w:val="0"/>
      <w:marTop w:val="0"/>
      <w:marBottom w:val="0"/>
      <w:divBdr>
        <w:top w:val="none" w:sz="0" w:space="0" w:color="auto"/>
        <w:left w:val="none" w:sz="0" w:space="0" w:color="auto"/>
        <w:bottom w:val="none" w:sz="0" w:space="0" w:color="auto"/>
        <w:right w:val="none" w:sz="0" w:space="0" w:color="auto"/>
      </w:divBdr>
      <w:divsChild>
        <w:div w:id="1115632810">
          <w:marLeft w:val="0"/>
          <w:marRight w:val="0"/>
          <w:marTop w:val="0"/>
          <w:marBottom w:val="0"/>
          <w:divBdr>
            <w:top w:val="none" w:sz="0" w:space="0" w:color="auto"/>
            <w:left w:val="none" w:sz="0" w:space="0" w:color="auto"/>
            <w:bottom w:val="none" w:sz="0" w:space="0" w:color="auto"/>
            <w:right w:val="none" w:sz="0" w:space="0" w:color="auto"/>
          </w:divBdr>
          <w:divsChild>
            <w:div w:id="528221726">
              <w:marLeft w:val="0"/>
              <w:marRight w:val="0"/>
              <w:marTop w:val="0"/>
              <w:marBottom w:val="0"/>
              <w:divBdr>
                <w:top w:val="none" w:sz="0" w:space="0" w:color="auto"/>
                <w:left w:val="none" w:sz="0" w:space="0" w:color="auto"/>
                <w:bottom w:val="none" w:sz="0" w:space="0" w:color="auto"/>
                <w:right w:val="none" w:sz="0" w:space="0" w:color="auto"/>
              </w:divBdr>
              <w:divsChild>
                <w:div w:id="685327989">
                  <w:marLeft w:val="0"/>
                  <w:marRight w:val="0"/>
                  <w:marTop w:val="0"/>
                  <w:marBottom w:val="0"/>
                  <w:divBdr>
                    <w:top w:val="none" w:sz="0" w:space="0" w:color="auto"/>
                    <w:left w:val="none" w:sz="0" w:space="0" w:color="auto"/>
                    <w:bottom w:val="none" w:sz="0" w:space="0" w:color="auto"/>
                    <w:right w:val="none" w:sz="0" w:space="0" w:color="auto"/>
                  </w:divBdr>
                  <w:divsChild>
                    <w:div w:id="10919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74370">
      <w:bodyDiv w:val="1"/>
      <w:marLeft w:val="0"/>
      <w:marRight w:val="0"/>
      <w:marTop w:val="0"/>
      <w:marBottom w:val="0"/>
      <w:divBdr>
        <w:top w:val="none" w:sz="0" w:space="0" w:color="auto"/>
        <w:left w:val="none" w:sz="0" w:space="0" w:color="auto"/>
        <w:bottom w:val="none" w:sz="0" w:space="0" w:color="auto"/>
        <w:right w:val="none" w:sz="0" w:space="0" w:color="auto"/>
      </w:divBdr>
    </w:div>
    <w:div w:id="1902641300">
      <w:bodyDiv w:val="1"/>
      <w:marLeft w:val="0"/>
      <w:marRight w:val="0"/>
      <w:marTop w:val="0"/>
      <w:marBottom w:val="0"/>
      <w:divBdr>
        <w:top w:val="none" w:sz="0" w:space="0" w:color="auto"/>
        <w:left w:val="none" w:sz="0" w:space="0" w:color="auto"/>
        <w:bottom w:val="none" w:sz="0" w:space="0" w:color="auto"/>
        <w:right w:val="none" w:sz="0" w:space="0" w:color="auto"/>
      </w:divBdr>
    </w:div>
    <w:div w:id="1908760801">
      <w:bodyDiv w:val="1"/>
      <w:marLeft w:val="0"/>
      <w:marRight w:val="0"/>
      <w:marTop w:val="0"/>
      <w:marBottom w:val="0"/>
      <w:divBdr>
        <w:top w:val="none" w:sz="0" w:space="0" w:color="auto"/>
        <w:left w:val="none" w:sz="0" w:space="0" w:color="auto"/>
        <w:bottom w:val="none" w:sz="0" w:space="0" w:color="auto"/>
        <w:right w:val="none" w:sz="0" w:space="0" w:color="auto"/>
      </w:divBdr>
    </w:div>
    <w:div w:id="1922592473">
      <w:bodyDiv w:val="1"/>
      <w:marLeft w:val="0"/>
      <w:marRight w:val="0"/>
      <w:marTop w:val="0"/>
      <w:marBottom w:val="0"/>
      <w:divBdr>
        <w:top w:val="none" w:sz="0" w:space="0" w:color="auto"/>
        <w:left w:val="none" w:sz="0" w:space="0" w:color="auto"/>
        <w:bottom w:val="none" w:sz="0" w:space="0" w:color="auto"/>
        <w:right w:val="none" w:sz="0" w:space="0" w:color="auto"/>
      </w:divBdr>
      <w:divsChild>
        <w:div w:id="1936087486">
          <w:marLeft w:val="0"/>
          <w:marRight w:val="0"/>
          <w:marTop w:val="0"/>
          <w:marBottom w:val="0"/>
          <w:divBdr>
            <w:top w:val="none" w:sz="0" w:space="0" w:color="auto"/>
            <w:left w:val="none" w:sz="0" w:space="0" w:color="auto"/>
            <w:bottom w:val="none" w:sz="0" w:space="0" w:color="auto"/>
            <w:right w:val="none" w:sz="0" w:space="0" w:color="auto"/>
          </w:divBdr>
          <w:divsChild>
            <w:div w:id="37556438">
              <w:marLeft w:val="0"/>
              <w:marRight w:val="0"/>
              <w:marTop w:val="0"/>
              <w:marBottom w:val="0"/>
              <w:divBdr>
                <w:top w:val="none" w:sz="0" w:space="0" w:color="auto"/>
                <w:left w:val="none" w:sz="0" w:space="0" w:color="auto"/>
                <w:bottom w:val="none" w:sz="0" w:space="0" w:color="auto"/>
                <w:right w:val="none" w:sz="0" w:space="0" w:color="auto"/>
              </w:divBdr>
              <w:divsChild>
                <w:div w:id="1097168701">
                  <w:marLeft w:val="0"/>
                  <w:marRight w:val="0"/>
                  <w:marTop w:val="0"/>
                  <w:marBottom w:val="0"/>
                  <w:divBdr>
                    <w:top w:val="none" w:sz="0" w:space="0" w:color="auto"/>
                    <w:left w:val="none" w:sz="0" w:space="0" w:color="auto"/>
                    <w:bottom w:val="none" w:sz="0" w:space="0" w:color="auto"/>
                    <w:right w:val="none" w:sz="0" w:space="0" w:color="auto"/>
                  </w:divBdr>
                  <w:divsChild>
                    <w:div w:id="5791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28534">
      <w:bodyDiv w:val="1"/>
      <w:marLeft w:val="0"/>
      <w:marRight w:val="0"/>
      <w:marTop w:val="0"/>
      <w:marBottom w:val="0"/>
      <w:divBdr>
        <w:top w:val="none" w:sz="0" w:space="0" w:color="auto"/>
        <w:left w:val="none" w:sz="0" w:space="0" w:color="auto"/>
        <w:bottom w:val="none" w:sz="0" w:space="0" w:color="auto"/>
        <w:right w:val="none" w:sz="0" w:space="0" w:color="auto"/>
      </w:divBdr>
    </w:div>
    <w:div w:id="1927692323">
      <w:bodyDiv w:val="1"/>
      <w:marLeft w:val="0"/>
      <w:marRight w:val="0"/>
      <w:marTop w:val="0"/>
      <w:marBottom w:val="0"/>
      <w:divBdr>
        <w:top w:val="none" w:sz="0" w:space="0" w:color="auto"/>
        <w:left w:val="none" w:sz="0" w:space="0" w:color="auto"/>
        <w:bottom w:val="none" w:sz="0" w:space="0" w:color="auto"/>
        <w:right w:val="none" w:sz="0" w:space="0" w:color="auto"/>
      </w:divBdr>
    </w:div>
    <w:div w:id="1928003832">
      <w:bodyDiv w:val="1"/>
      <w:marLeft w:val="0"/>
      <w:marRight w:val="0"/>
      <w:marTop w:val="0"/>
      <w:marBottom w:val="0"/>
      <w:divBdr>
        <w:top w:val="none" w:sz="0" w:space="0" w:color="auto"/>
        <w:left w:val="none" w:sz="0" w:space="0" w:color="auto"/>
        <w:bottom w:val="none" w:sz="0" w:space="0" w:color="auto"/>
        <w:right w:val="none" w:sz="0" w:space="0" w:color="auto"/>
      </w:divBdr>
    </w:div>
    <w:div w:id="1938902674">
      <w:bodyDiv w:val="1"/>
      <w:marLeft w:val="0"/>
      <w:marRight w:val="0"/>
      <w:marTop w:val="0"/>
      <w:marBottom w:val="0"/>
      <w:divBdr>
        <w:top w:val="none" w:sz="0" w:space="0" w:color="auto"/>
        <w:left w:val="none" w:sz="0" w:space="0" w:color="auto"/>
        <w:bottom w:val="none" w:sz="0" w:space="0" w:color="auto"/>
        <w:right w:val="none" w:sz="0" w:space="0" w:color="auto"/>
      </w:divBdr>
      <w:divsChild>
        <w:div w:id="1154563286">
          <w:marLeft w:val="0"/>
          <w:marRight w:val="0"/>
          <w:marTop w:val="0"/>
          <w:marBottom w:val="0"/>
          <w:divBdr>
            <w:top w:val="none" w:sz="0" w:space="0" w:color="auto"/>
            <w:left w:val="none" w:sz="0" w:space="0" w:color="auto"/>
            <w:bottom w:val="none" w:sz="0" w:space="0" w:color="auto"/>
            <w:right w:val="none" w:sz="0" w:space="0" w:color="auto"/>
          </w:divBdr>
          <w:divsChild>
            <w:div w:id="777994650">
              <w:marLeft w:val="0"/>
              <w:marRight w:val="0"/>
              <w:marTop w:val="0"/>
              <w:marBottom w:val="0"/>
              <w:divBdr>
                <w:top w:val="none" w:sz="0" w:space="0" w:color="auto"/>
                <w:left w:val="none" w:sz="0" w:space="0" w:color="auto"/>
                <w:bottom w:val="none" w:sz="0" w:space="0" w:color="auto"/>
                <w:right w:val="none" w:sz="0" w:space="0" w:color="auto"/>
              </w:divBdr>
              <w:divsChild>
                <w:div w:id="14374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5094">
      <w:bodyDiv w:val="1"/>
      <w:marLeft w:val="0"/>
      <w:marRight w:val="0"/>
      <w:marTop w:val="0"/>
      <w:marBottom w:val="0"/>
      <w:divBdr>
        <w:top w:val="none" w:sz="0" w:space="0" w:color="auto"/>
        <w:left w:val="none" w:sz="0" w:space="0" w:color="auto"/>
        <w:bottom w:val="none" w:sz="0" w:space="0" w:color="auto"/>
        <w:right w:val="none" w:sz="0" w:space="0" w:color="auto"/>
      </w:divBdr>
    </w:div>
    <w:div w:id="1968004428">
      <w:bodyDiv w:val="1"/>
      <w:marLeft w:val="0"/>
      <w:marRight w:val="0"/>
      <w:marTop w:val="0"/>
      <w:marBottom w:val="0"/>
      <w:divBdr>
        <w:top w:val="none" w:sz="0" w:space="0" w:color="auto"/>
        <w:left w:val="none" w:sz="0" w:space="0" w:color="auto"/>
        <w:bottom w:val="none" w:sz="0" w:space="0" w:color="auto"/>
        <w:right w:val="none" w:sz="0" w:space="0" w:color="auto"/>
      </w:divBdr>
    </w:div>
    <w:div w:id="1970817945">
      <w:bodyDiv w:val="1"/>
      <w:marLeft w:val="0"/>
      <w:marRight w:val="0"/>
      <w:marTop w:val="0"/>
      <w:marBottom w:val="0"/>
      <w:divBdr>
        <w:top w:val="none" w:sz="0" w:space="0" w:color="auto"/>
        <w:left w:val="none" w:sz="0" w:space="0" w:color="auto"/>
        <w:bottom w:val="none" w:sz="0" w:space="0" w:color="auto"/>
        <w:right w:val="none" w:sz="0" w:space="0" w:color="auto"/>
      </w:divBdr>
    </w:div>
    <w:div w:id="1975677331">
      <w:bodyDiv w:val="1"/>
      <w:marLeft w:val="0"/>
      <w:marRight w:val="0"/>
      <w:marTop w:val="0"/>
      <w:marBottom w:val="0"/>
      <w:divBdr>
        <w:top w:val="none" w:sz="0" w:space="0" w:color="auto"/>
        <w:left w:val="none" w:sz="0" w:space="0" w:color="auto"/>
        <w:bottom w:val="none" w:sz="0" w:space="0" w:color="auto"/>
        <w:right w:val="none" w:sz="0" w:space="0" w:color="auto"/>
      </w:divBdr>
    </w:div>
    <w:div w:id="1998728572">
      <w:bodyDiv w:val="1"/>
      <w:marLeft w:val="0"/>
      <w:marRight w:val="0"/>
      <w:marTop w:val="0"/>
      <w:marBottom w:val="0"/>
      <w:divBdr>
        <w:top w:val="none" w:sz="0" w:space="0" w:color="auto"/>
        <w:left w:val="none" w:sz="0" w:space="0" w:color="auto"/>
        <w:bottom w:val="none" w:sz="0" w:space="0" w:color="auto"/>
        <w:right w:val="none" w:sz="0" w:space="0" w:color="auto"/>
      </w:divBdr>
    </w:div>
    <w:div w:id="2021347891">
      <w:bodyDiv w:val="1"/>
      <w:marLeft w:val="0"/>
      <w:marRight w:val="0"/>
      <w:marTop w:val="0"/>
      <w:marBottom w:val="0"/>
      <w:divBdr>
        <w:top w:val="none" w:sz="0" w:space="0" w:color="auto"/>
        <w:left w:val="none" w:sz="0" w:space="0" w:color="auto"/>
        <w:bottom w:val="none" w:sz="0" w:space="0" w:color="auto"/>
        <w:right w:val="none" w:sz="0" w:space="0" w:color="auto"/>
      </w:divBdr>
    </w:div>
    <w:div w:id="2034721760">
      <w:bodyDiv w:val="1"/>
      <w:marLeft w:val="0"/>
      <w:marRight w:val="0"/>
      <w:marTop w:val="0"/>
      <w:marBottom w:val="0"/>
      <w:divBdr>
        <w:top w:val="none" w:sz="0" w:space="0" w:color="auto"/>
        <w:left w:val="none" w:sz="0" w:space="0" w:color="auto"/>
        <w:bottom w:val="none" w:sz="0" w:space="0" w:color="auto"/>
        <w:right w:val="none" w:sz="0" w:space="0" w:color="auto"/>
      </w:divBdr>
    </w:div>
    <w:div w:id="2048866939">
      <w:bodyDiv w:val="1"/>
      <w:marLeft w:val="0"/>
      <w:marRight w:val="0"/>
      <w:marTop w:val="0"/>
      <w:marBottom w:val="0"/>
      <w:divBdr>
        <w:top w:val="none" w:sz="0" w:space="0" w:color="auto"/>
        <w:left w:val="none" w:sz="0" w:space="0" w:color="auto"/>
        <w:bottom w:val="none" w:sz="0" w:space="0" w:color="auto"/>
        <w:right w:val="none" w:sz="0" w:space="0" w:color="auto"/>
      </w:divBdr>
    </w:div>
    <w:div w:id="2057464883">
      <w:bodyDiv w:val="1"/>
      <w:marLeft w:val="0"/>
      <w:marRight w:val="0"/>
      <w:marTop w:val="0"/>
      <w:marBottom w:val="0"/>
      <w:divBdr>
        <w:top w:val="none" w:sz="0" w:space="0" w:color="auto"/>
        <w:left w:val="none" w:sz="0" w:space="0" w:color="auto"/>
        <w:bottom w:val="none" w:sz="0" w:space="0" w:color="auto"/>
        <w:right w:val="none" w:sz="0" w:space="0" w:color="auto"/>
      </w:divBdr>
      <w:divsChild>
        <w:div w:id="167714444">
          <w:marLeft w:val="0"/>
          <w:marRight w:val="0"/>
          <w:marTop w:val="0"/>
          <w:marBottom w:val="0"/>
          <w:divBdr>
            <w:top w:val="none" w:sz="0" w:space="0" w:color="auto"/>
            <w:left w:val="none" w:sz="0" w:space="0" w:color="auto"/>
            <w:bottom w:val="none" w:sz="0" w:space="0" w:color="auto"/>
            <w:right w:val="none" w:sz="0" w:space="0" w:color="auto"/>
          </w:divBdr>
          <w:divsChild>
            <w:div w:id="1576353163">
              <w:marLeft w:val="0"/>
              <w:marRight w:val="0"/>
              <w:marTop w:val="0"/>
              <w:marBottom w:val="0"/>
              <w:divBdr>
                <w:top w:val="none" w:sz="0" w:space="0" w:color="auto"/>
                <w:left w:val="none" w:sz="0" w:space="0" w:color="auto"/>
                <w:bottom w:val="none" w:sz="0" w:space="0" w:color="auto"/>
                <w:right w:val="none" w:sz="0" w:space="0" w:color="auto"/>
              </w:divBdr>
              <w:divsChild>
                <w:div w:id="8065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56945">
      <w:bodyDiv w:val="1"/>
      <w:marLeft w:val="0"/>
      <w:marRight w:val="0"/>
      <w:marTop w:val="0"/>
      <w:marBottom w:val="0"/>
      <w:divBdr>
        <w:top w:val="none" w:sz="0" w:space="0" w:color="auto"/>
        <w:left w:val="none" w:sz="0" w:space="0" w:color="auto"/>
        <w:bottom w:val="none" w:sz="0" w:space="0" w:color="auto"/>
        <w:right w:val="none" w:sz="0" w:space="0" w:color="auto"/>
      </w:divBdr>
    </w:div>
    <w:div w:id="2094693479">
      <w:bodyDiv w:val="1"/>
      <w:marLeft w:val="0"/>
      <w:marRight w:val="0"/>
      <w:marTop w:val="0"/>
      <w:marBottom w:val="0"/>
      <w:divBdr>
        <w:top w:val="none" w:sz="0" w:space="0" w:color="auto"/>
        <w:left w:val="none" w:sz="0" w:space="0" w:color="auto"/>
        <w:bottom w:val="none" w:sz="0" w:space="0" w:color="auto"/>
        <w:right w:val="none" w:sz="0" w:space="0" w:color="auto"/>
      </w:divBdr>
      <w:divsChild>
        <w:div w:id="1800102195">
          <w:marLeft w:val="0"/>
          <w:marRight w:val="0"/>
          <w:marTop w:val="0"/>
          <w:marBottom w:val="0"/>
          <w:divBdr>
            <w:top w:val="none" w:sz="0" w:space="0" w:color="auto"/>
            <w:left w:val="none" w:sz="0" w:space="0" w:color="auto"/>
            <w:bottom w:val="none" w:sz="0" w:space="0" w:color="auto"/>
            <w:right w:val="none" w:sz="0" w:space="0" w:color="auto"/>
          </w:divBdr>
          <w:divsChild>
            <w:div w:id="454370753">
              <w:marLeft w:val="0"/>
              <w:marRight w:val="0"/>
              <w:marTop w:val="0"/>
              <w:marBottom w:val="0"/>
              <w:divBdr>
                <w:top w:val="none" w:sz="0" w:space="0" w:color="auto"/>
                <w:left w:val="none" w:sz="0" w:space="0" w:color="auto"/>
                <w:bottom w:val="none" w:sz="0" w:space="0" w:color="auto"/>
                <w:right w:val="none" w:sz="0" w:space="0" w:color="auto"/>
              </w:divBdr>
              <w:divsChild>
                <w:div w:id="1249077399">
                  <w:marLeft w:val="0"/>
                  <w:marRight w:val="0"/>
                  <w:marTop w:val="0"/>
                  <w:marBottom w:val="0"/>
                  <w:divBdr>
                    <w:top w:val="none" w:sz="0" w:space="0" w:color="auto"/>
                    <w:left w:val="none" w:sz="0" w:space="0" w:color="auto"/>
                    <w:bottom w:val="none" w:sz="0" w:space="0" w:color="auto"/>
                    <w:right w:val="none" w:sz="0" w:space="0" w:color="auto"/>
                  </w:divBdr>
                  <w:divsChild>
                    <w:div w:id="7298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93064">
      <w:bodyDiv w:val="1"/>
      <w:marLeft w:val="0"/>
      <w:marRight w:val="0"/>
      <w:marTop w:val="0"/>
      <w:marBottom w:val="0"/>
      <w:divBdr>
        <w:top w:val="none" w:sz="0" w:space="0" w:color="auto"/>
        <w:left w:val="none" w:sz="0" w:space="0" w:color="auto"/>
        <w:bottom w:val="none" w:sz="0" w:space="0" w:color="auto"/>
        <w:right w:val="none" w:sz="0" w:space="0" w:color="auto"/>
      </w:divBdr>
    </w:div>
    <w:div w:id="2102144197">
      <w:bodyDiv w:val="1"/>
      <w:marLeft w:val="0"/>
      <w:marRight w:val="0"/>
      <w:marTop w:val="0"/>
      <w:marBottom w:val="0"/>
      <w:divBdr>
        <w:top w:val="none" w:sz="0" w:space="0" w:color="auto"/>
        <w:left w:val="none" w:sz="0" w:space="0" w:color="auto"/>
        <w:bottom w:val="none" w:sz="0" w:space="0" w:color="auto"/>
        <w:right w:val="none" w:sz="0" w:space="0" w:color="auto"/>
      </w:divBdr>
      <w:divsChild>
        <w:div w:id="1700623418">
          <w:marLeft w:val="0"/>
          <w:marRight w:val="0"/>
          <w:marTop w:val="0"/>
          <w:marBottom w:val="0"/>
          <w:divBdr>
            <w:top w:val="none" w:sz="0" w:space="0" w:color="auto"/>
            <w:left w:val="none" w:sz="0" w:space="0" w:color="auto"/>
            <w:bottom w:val="none" w:sz="0" w:space="0" w:color="auto"/>
            <w:right w:val="none" w:sz="0" w:space="0" w:color="auto"/>
          </w:divBdr>
          <w:divsChild>
            <w:div w:id="333580798">
              <w:marLeft w:val="0"/>
              <w:marRight w:val="0"/>
              <w:marTop w:val="0"/>
              <w:marBottom w:val="0"/>
              <w:divBdr>
                <w:top w:val="none" w:sz="0" w:space="0" w:color="auto"/>
                <w:left w:val="none" w:sz="0" w:space="0" w:color="auto"/>
                <w:bottom w:val="none" w:sz="0" w:space="0" w:color="auto"/>
                <w:right w:val="none" w:sz="0" w:space="0" w:color="auto"/>
              </w:divBdr>
              <w:divsChild>
                <w:div w:id="1060447068">
                  <w:marLeft w:val="0"/>
                  <w:marRight w:val="0"/>
                  <w:marTop w:val="0"/>
                  <w:marBottom w:val="0"/>
                  <w:divBdr>
                    <w:top w:val="none" w:sz="0" w:space="0" w:color="auto"/>
                    <w:left w:val="none" w:sz="0" w:space="0" w:color="auto"/>
                    <w:bottom w:val="none" w:sz="0" w:space="0" w:color="auto"/>
                    <w:right w:val="none" w:sz="0" w:space="0" w:color="auto"/>
                  </w:divBdr>
                  <w:divsChild>
                    <w:div w:id="3896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40698">
      <w:bodyDiv w:val="1"/>
      <w:marLeft w:val="0"/>
      <w:marRight w:val="0"/>
      <w:marTop w:val="0"/>
      <w:marBottom w:val="0"/>
      <w:divBdr>
        <w:top w:val="none" w:sz="0" w:space="0" w:color="auto"/>
        <w:left w:val="none" w:sz="0" w:space="0" w:color="auto"/>
        <w:bottom w:val="none" w:sz="0" w:space="0" w:color="auto"/>
        <w:right w:val="none" w:sz="0" w:space="0" w:color="auto"/>
      </w:divBdr>
    </w:div>
    <w:div w:id="2115056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chart" Target="charts/chart4.xml"/><Relationship Id="rId42" Type="http://schemas.openxmlformats.org/officeDocument/2006/relationships/image" Target="media/image17.png"/><Relationship Id="rId47" Type="http://schemas.openxmlformats.org/officeDocument/2006/relationships/chart" Target="charts/chart8.xml"/><Relationship Id="rId63" Type="http://schemas.openxmlformats.org/officeDocument/2006/relationships/image" Target="media/image27.png"/><Relationship Id="rId68" Type="http://schemas.openxmlformats.org/officeDocument/2006/relationships/image" Target="media/image32.png"/><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chart" Target="charts/chart12.xml"/><Relationship Id="rId58" Type="http://schemas.openxmlformats.org/officeDocument/2006/relationships/image" Target="media/image22.jpeg"/><Relationship Id="rId74" Type="http://schemas.openxmlformats.org/officeDocument/2006/relationships/image" Target="media/image38.emf"/><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25.emf"/><Relationship Id="rId1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diagramQuickStyle" Target="diagrams/quickStyle1.xml"/><Relationship Id="rId30" Type="http://schemas.openxmlformats.org/officeDocument/2006/relationships/image" Target="media/image9.png"/><Relationship Id="rId35" Type="http://schemas.openxmlformats.org/officeDocument/2006/relationships/image" Target="cid:image006.png@01D870F1.8D1DF690" TargetMode="External"/><Relationship Id="rId43" Type="http://schemas.openxmlformats.org/officeDocument/2006/relationships/image" Target="cid:image027.png@01D87CBB.0873E050" TargetMode="External"/><Relationship Id="rId48" Type="http://schemas.openxmlformats.org/officeDocument/2006/relationships/image" Target="media/image20.emf"/><Relationship Id="rId56" Type="http://schemas.openxmlformats.org/officeDocument/2006/relationships/footer" Target="footer3.xml"/><Relationship Id="rId64" Type="http://schemas.openxmlformats.org/officeDocument/2006/relationships/image" Target="media/image28.png"/><Relationship Id="rId69" Type="http://schemas.openxmlformats.org/officeDocument/2006/relationships/image" Target="media/image33.emf"/><Relationship Id="rId77" Type="http://schemas.openxmlformats.org/officeDocument/2006/relationships/image" Target="media/image41.emf"/><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image" Target="media/image36.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diagramData" Target="diagrams/data1.xml"/><Relationship Id="rId33" Type="http://schemas.openxmlformats.org/officeDocument/2006/relationships/image" Target="media/image12.png"/><Relationship Id="rId38" Type="http://schemas.openxmlformats.org/officeDocument/2006/relationships/image" Target="cid:image024.png@01D87CBB.0873E050" TargetMode="External"/><Relationship Id="rId46" Type="http://schemas.openxmlformats.org/officeDocument/2006/relationships/chart" Target="charts/chart7.xml"/><Relationship Id="rId59" Type="http://schemas.openxmlformats.org/officeDocument/2006/relationships/image" Target="media/image23.emf"/><Relationship Id="rId67" Type="http://schemas.openxmlformats.org/officeDocument/2006/relationships/image" Target="media/image31.png"/><Relationship Id="rId20" Type="http://schemas.openxmlformats.org/officeDocument/2006/relationships/chart" Target="charts/chart3.xml"/><Relationship Id="rId41" Type="http://schemas.openxmlformats.org/officeDocument/2006/relationships/image" Target="cid:image026.png@01D87CBB.0873E050" TargetMode="External"/><Relationship Id="rId54" Type="http://schemas.openxmlformats.org/officeDocument/2006/relationships/chart" Target="charts/chart13.xml"/><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diagramColors" Target="diagrams/colors1.xml"/><Relationship Id="rId36" Type="http://schemas.openxmlformats.org/officeDocument/2006/relationships/chart" Target="charts/chart6.xml"/><Relationship Id="rId49" Type="http://schemas.openxmlformats.org/officeDocument/2006/relationships/image" Target="media/image21.png"/><Relationship Id="rId57"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18.png"/><Relationship Id="rId52" Type="http://schemas.openxmlformats.org/officeDocument/2006/relationships/chart" Target="charts/chart11.xml"/><Relationship Id="rId60" Type="http://schemas.openxmlformats.org/officeDocument/2006/relationships/image" Target="media/image24.emf"/><Relationship Id="rId65" Type="http://schemas.openxmlformats.org/officeDocument/2006/relationships/image" Target="media/image29.png"/><Relationship Id="rId73" Type="http://schemas.openxmlformats.org/officeDocument/2006/relationships/image" Target="media/image37.emf"/><Relationship Id="rId78" Type="http://schemas.openxmlformats.org/officeDocument/2006/relationships/image" Target="media/image42.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1.xml"/><Relationship Id="rId39" Type="http://schemas.openxmlformats.org/officeDocument/2006/relationships/image" Target="media/image15.png"/><Relationship Id="rId34" Type="http://schemas.openxmlformats.org/officeDocument/2006/relationships/image" Target="media/image13.png"/><Relationship Id="rId50" Type="http://schemas.openxmlformats.org/officeDocument/2006/relationships/chart" Target="charts/chart9.xml"/><Relationship Id="rId55" Type="http://schemas.openxmlformats.org/officeDocument/2006/relationships/hyperlink" Target="https://fingertips.phe.org.uk" TargetMode="External"/><Relationship Id="rId76" Type="http://schemas.openxmlformats.org/officeDocument/2006/relationships/image" Target="media/image40.emf"/><Relationship Id="rId7" Type="http://schemas.openxmlformats.org/officeDocument/2006/relationships/footnotes" Target="footnotes.xml"/><Relationship Id="rId71" Type="http://schemas.openxmlformats.org/officeDocument/2006/relationships/image" Target="media/image35.png"/><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8.emf"/><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llcar\AppData\Local\Microsoft\Windows\INetCache\Content.Outlook\SHPRGFQR\Data%20for%20Car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millcar\AppData\Local\Microsoft\Windows\INetCache\Content.Outlook\SHPRGFQR\Data%20for%20Car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'PJ Data'!$D$3</c:f>
              <c:strCache>
                <c:ptCount val="1"/>
                <c:pt idx="0">
                  <c:v>% of patients out of bed by midday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Nil data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F9D-460D-BD3A-41B3CF9EB6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'PJ Data'!$C$4:$C$15</c:f>
              <c:numCache>
                <c:formatCode>mmm\-yy</c:formatCode>
                <c:ptCount val="12"/>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numCache>
            </c:numRef>
          </c:cat>
          <c:val>
            <c:numRef>
              <c:f>'PJ Data'!$D$4:$D$15</c:f>
              <c:numCache>
                <c:formatCode>0.00%</c:formatCode>
                <c:ptCount val="12"/>
                <c:pt idx="0" formatCode="0.00">
                  <c:v>0</c:v>
                </c:pt>
                <c:pt idx="1">
                  <c:v>0.63</c:v>
                </c:pt>
                <c:pt idx="2">
                  <c:v>0.69099999999999995</c:v>
                </c:pt>
                <c:pt idx="3">
                  <c:v>0.69299999999999995</c:v>
                </c:pt>
                <c:pt idx="4">
                  <c:v>0.67400000000000004</c:v>
                </c:pt>
                <c:pt idx="5">
                  <c:v>0.69499999999999995</c:v>
                </c:pt>
                <c:pt idx="6">
                  <c:v>0.69699999999999995</c:v>
                </c:pt>
                <c:pt idx="7">
                  <c:v>0.69499999999999995</c:v>
                </c:pt>
                <c:pt idx="8">
                  <c:v>0.67200000000000004</c:v>
                </c:pt>
                <c:pt idx="9">
                  <c:v>0.58599999999999997</c:v>
                </c:pt>
                <c:pt idx="10">
                  <c:v>0.68899999999999995</c:v>
                </c:pt>
                <c:pt idx="11">
                  <c:v>0.71199999999999997</c:v>
                </c:pt>
              </c:numCache>
            </c:numRef>
          </c:val>
          <c:extLst>
            <c:ext xmlns:c16="http://schemas.microsoft.com/office/drawing/2014/chart" uri="{C3380CC4-5D6E-409C-BE32-E72D297353CC}">
              <c16:uniqueId val="{00000001-0F9D-460D-BD3A-41B3CF9EB6E7}"/>
            </c:ext>
          </c:extLst>
        </c:ser>
        <c:dLbls>
          <c:showLegendKey val="0"/>
          <c:showVal val="0"/>
          <c:showCatName val="0"/>
          <c:showSerName val="0"/>
          <c:showPercent val="0"/>
          <c:showBubbleSize val="0"/>
        </c:dLbls>
        <c:gapWidth val="100"/>
        <c:overlap val="-24"/>
        <c:axId val="1909656815"/>
        <c:axId val="1909653903"/>
      </c:barChart>
      <c:dateAx>
        <c:axId val="1909656815"/>
        <c:scaling>
          <c:orientation val="minMax"/>
        </c:scaling>
        <c:delete val="0"/>
        <c:axPos val="b"/>
        <c:numFmt formatCode="mmm\-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9653903"/>
        <c:crosses val="autoZero"/>
        <c:auto val="1"/>
        <c:lblOffset val="100"/>
        <c:baseTimeUnit val="months"/>
      </c:dateAx>
      <c:valAx>
        <c:axId val="190965390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9656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Sherwood</a:t>
            </a:r>
            <a:r>
              <a:rPr lang="en-GB" sz="1400" baseline="0"/>
              <a:t> Forest Hospitals NHS Foundation Trust cumulative total of hospital onset Ecoli BSI </a:t>
            </a:r>
          </a:p>
          <a:p>
            <a:pPr>
              <a:defRPr sz="1400"/>
            </a:pPr>
            <a:r>
              <a:rPr lang="en-GB" sz="1400" baseline="0"/>
              <a:t>cases by FY</a:t>
            </a:r>
            <a:endParaRPr lang="en-GB" sz="1400"/>
          </a:p>
        </c:rich>
      </c:tx>
      <c:overlay val="0"/>
    </c:title>
    <c:autoTitleDeleted val="0"/>
    <c:plotArea>
      <c:layout/>
      <c:lineChart>
        <c:grouping val="standard"/>
        <c:varyColors val="0"/>
        <c:ser>
          <c:idx val="0"/>
          <c:order val="0"/>
          <c:tx>
            <c:strRef>
              <c:f>Sheet1!$D$2</c:f>
              <c:strCache>
                <c:ptCount val="1"/>
                <c:pt idx="0">
                  <c:v>2017-18</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Sheet1!$D$3:$D$14</c:f>
              <c:numCache>
                <c:formatCode>General</c:formatCode>
                <c:ptCount val="12"/>
                <c:pt idx="0">
                  <c:v>3</c:v>
                </c:pt>
                <c:pt idx="1">
                  <c:v>11</c:v>
                </c:pt>
                <c:pt idx="2">
                  <c:v>13</c:v>
                </c:pt>
                <c:pt idx="3">
                  <c:v>21</c:v>
                </c:pt>
                <c:pt idx="4">
                  <c:v>23</c:v>
                </c:pt>
                <c:pt idx="5">
                  <c:v>30</c:v>
                </c:pt>
                <c:pt idx="6">
                  <c:v>33</c:v>
                </c:pt>
                <c:pt idx="7">
                  <c:v>37</c:v>
                </c:pt>
                <c:pt idx="8">
                  <c:v>40</c:v>
                </c:pt>
                <c:pt idx="9">
                  <c:v>44</c:v>
                </c:pt>
                <c:pt idx="10">
                  <c:v>50</c:v>
                </c:pt>
                <c:pt idx="11">
                  <c:v>52</c:v>
                </c:pt>
              </c:numCache>
            </c:numRef>
          </c:val>
          <c:smooth val="0"/>
          <c:extLst>
            <c:ext xmlns:c16="http://schemas.microsoft.com/office/drawing/2014/chart" uri="{C3380CC4-5D6E-409C-BE32-E72D297353CC}">
              <c16:uniqueId val="{00000000-D841-489E-A30C-8D191EE22A4E}"/>
            </c:ext>
          </c:extLst>
        </c:ser>
        <c:ser>
          <c:idx val="1"/>
          <c:order val="1"/>
          <c:tx>
            <c:strRef>
              <c:f>Sheet1!$E$2</c:f>
              <c:strCache>
                <c:ptCount val="1"/>
                <c:pt idx="0">
                  <c:v>2018-19</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Sheet1!$E$3:$E$14</c:f>
              <c:numCache>
                <c:formatCode>General</c:formatCode>
                <c:ptCount val="12"/>
                <c:pt idx="0">
                  <c:v>2</c:v>
                </c:pt>
                <c:pt idx="1">
                  <c:v>4</c:v>
                </c:pt>
                <c:pt idx="2">
                  <c:v>7</c:v>
                </c:pt>
                <c:pt idx="3">
                  <c:v>10</c:v>
                </c:pt>
                <c:pt idx="4">
                  <c:v>12</c:v>
                </c:pt>
                <c:pt idx="5">
                  <c:v>16</c:v>
                </c:pt>
                <c:pt idx="6">
                  <c:v>18</c:v>
                </c:pt>
                <c:pt idx="7">
                  <c:v>22</c:v>
                </c:pt>
                <c:pt idx="8">
                  <c:v>24</c:v>
                </c:pt>
                <c:pt idx="9">
                  <c:v>27</c:v>
                </c:pt>
                <c:pt idx="10">
                  <c:v>31</c:v>
                </c:pt>
                <c:pt idx="11">
                  <c:v>35</c:v>
                </c:pt>
              </c:numCache>
            </c:numRef>
          </c:val>
          <c:smooth val="0"/>
          <c:extLst>
            <c:ext xmlns:c16="http://schemas.microsoft.com/office/drawing/2014/chart" uri="{C3380CC4-5D6E-409C-BE32-E72D297353CC}">
              <c16:uniqueId val="{00000001-D841-489E-A30C-8D191EE22A4E}"/>
            </c:ext>
          </c:extLst>
        </c:ser>
        <c:ser>
          <c:idx val="2"/>
          <c:order val="2"/>
          <c:tx>
            <c:strRef>
              <c:f>Sheet1!$F$2</c:f>
              <c:strCache>
                <c:ptCount val="1"/>
                <c:pt idx="0">
                  <c:v>2019-20</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Sheet1!$F$3:$F$14</c:f>
              <c:numCache>
                <c:formatCode>General</c:formatCode>
                <c:ptCount val="12"/>
                <c:pt idx="0">
                  <c:v>3</c:v>
                </c:pt>
                <c:pt idx="1">
                  <c:v>6</c:v>
                </c:pt>
                <c:pt idx="2">
                  <c:v>10</c:v>
                </c:pt>
                <c:pt idx="3">
                  <c:v>14</c:v>
                </c:pt>
                <c:pt idx="4">
                  <c:v>19</c:v>
                </c:pt>
                <c:pt idx="5">
                  <c:v>23</c:v>
                </c:pt>
                <c:pt idx="6">
                  <c:v>25</c:v>
                </c:pt>
                <c:pt idx="7">
                  <c:v>27</c:v>
                </c:pt>
                <c:pt idx="8">
                  <c:v>32</c:v>
                </c:pt>
                <c:pt idx="9">
                  <c:v>34</c:v>
                </c:pt>
                <c:pt idx="10">
                  <c:v>38</c:v>
                </c:pt>
                <c:pt idx="11">
                  <c:v>47</c:v>
                </c:pt>
              </c:numCache>
            </c:numRef>
          </c:val>
          <c:smooth val="0"/>
          <c:extLst>
            <c:ext xmlns:c16="http://schemas.microsoft.com/office/drawing/2014/chart" uri="{C3380CC4-5D6E-409C-BE32-E72D297353CC}">
              <c16:uniqueId val="{00000002-D841-489E-A30C-8D191EE22A4E}"/>
            </c:ext>
          </c:extLst>
        </c:ser>
        <c:ser>
          <c:idx val="3"/>
          <c:order val="3"/>
          <c:tx>
            <c:strRef>
              <c:f>Sheet1!$G$2</c:f>
              <c:strCache>
                <c:ptCount val="1"/>
                <c:pt idx="0">
                  <c:v>2020-21</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Sheet1!$G$3:$G$14</c:f>
              <c:numCache>
                <c:formatCode>General</c:formatCode>
                <c:ptCount val="12"/>
                <c:pt idx="0">
                  <c:v>0</c:v>
                </c:pt>
                <c:pt idx="1">
                  <c:v>2</c:v>
                </c:pt>
                <c:pt idx="2">
                  <c:v>4</c:v>
                </c:pt>
                <c:pt idx="3">
                  <c:v>5</c:v>
                </c:pt>
                <c:pt idx="4">
                  <c:v>8</c:v>
                </c:pt>
                <c:pt idx="5">
                  <c:v>11</c:v>
                </c:pt>
                <c:pt idx="6">
                  <c:v>12</c:v>
                </c:pt>
                <c:pt idx="7">
                  <c:v>16</c:v>
                </c:pt>
                <c:pt idx="8">
                  <c:v>20</c:v>
                </c:pt>
                <c:pt idx="9">
                  <c:v>22</c:v>
                </c:pt>
                <c:pt idx="10">
                  <c:v>23</c:v>
                </c:pt>
                <c:pt idx="11">
                  <c:v>26</c:v>
                </c:pt>
              </c:numCache>
            </c:numRef>
          </c:val>
          <c:smooth val="0"/>
          <c:extLst>
            <c:ext xmlns:c16="http://schemas.microsoft.com/office/drawing/2014/chart" uri="{C3380CC4-5D6E-409C-BE32-E72D297353CC}">
              <c16:uniqueId val="{00000003-D841-489E-A30C-8D191EE22A4E}"/>
            </c:ext>
          </c:extLst>
        </c:ser>
        <c:ser>
          <c:idx val="4"/>
          <c:order val="4"/>
          <c:tx>
            <c:strRef>
              <c:f>Sheet1!$H$2</c:f>
              <c:strCache>
                <c:ptCount val="1"/>
                <c:pt idx="0">
                  <c:v>2021-22</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Sheet1!$H$3:$H$14</c:f>
              <c:numCache>
                <c:formatCode>General</c:formatCode>
                <c:ptCount val="12"/>
                <c:pt idx="0">
                  <c:v>6</c:v>
                </c:pt>
                <c:pt idx="1">
                  <c:v>10</c:v>
                </c:pt>
                <c:pt idx="2">
                  <c:v>10</c:v>
                </c:pt>
                <c:pt idx="3">
                  <c:v>12</c:v>
                </c:pt>
                <c:pt idx="4">
                  <c:v>12</c:v>
                </c:pt>
                <c:pt idx="5">
                  <c:v>15</c:v>
                </c:pt>
                <c:pt idx="6">
                  <c:v>19</c:v>
                </c:pt>
                <c:pt idx="7">
                  <c:v>22</c:v>
                </c:pt>
                <c:pt idx="8">
                  <c:v>25</c:v>
                </c:pt>
                <c:pt idx="9">
                  <c:v>29</c:v>
                </c:pt>
                <c:pt idx="10">
                  <c:v>32</c:v>
                </c:pt>
                <c:pt idx="11">
                  <c:v>33</c:v>
                </c:pt>
              </c:numCache>
            </c:numRef>
          </c:val>
          <c:smooth val="0"/>
          <c:extLst>
            <c:ext xmlns:c16="http://schemas.microsoft.com/office/drawing/2014/chart" uri="{C3380CC4-5D6E-409C-BE32-E72D297353CC}">
              <c16:uniqueId val="{00000004-D841-489E-A30C-8D191EE22A4E}"/>
            </c:ext>
          </c:extLst>
        </c:ser>
        <c:dLbls>
          <c:showLegendKey val="0"/>
          <c:showVal val="0"/>
          <c:showCatName val="0"/>
          <c:showSerName val="0"/>
          <c:showPercent val="0"/>
          <c:showBubbleSize val="0"/>
        </c:dLbls>
        <c:marker val="1"/>
        <c:smooth val="0"/>
        <c:axId val="103878656"/>
        <c:axId val="103880192"/>
      </c:lineChart>
      <c:catAx>
        <c:axId val="103878656"/>
        <c:scaling>
          <c:orientation val="minMax"/>
        </c:scaling>
        <c:delete val="0"/>
        <c:axPos val="b"/>
        <c:numFmt formatCode="General" sourceLinked="0"/>
        <c:majorTickMark val="none"/>
        <c:minorTickMark val="none"/>
        <c:tickLblPos val="nextTo"/>
        <c:crossAx val="103880192"/>
        <c:crosses val="autoZero"/>
        <c:auto val="1"/>
        <c:lblAlgn val="ctr"/>
        <c:lblOffset val="100"/>
        <c:noMultiLvlLbl val="0"/>
      </c:catAx>
      <c:valAx>
        <c:axId val="103880192"/>
        <c:scaling>
          <c:orientation val="minMax"/>
        </c:scaling>
        <c:delete val="0"/>
        <c:axPos val="l"/>
        <c:majorGridlines/>
        <c:title>
          <c:tx>
            <c:rich>
              <a:bodyPr/>
              <a:lstStyle/>
              <a:p>
                <a:pPr>
                  <a:defRPr/>
                </a:pPr>
                <a:r>
                  <a:rPr lang="en-GB"/>
                  <a:t>Number</a:t>
                </a:r>
                <a:r>
                  <a:rPr lang="en-GB" baseline="0"/>
                  <a:t> of cases</a:t>
                </a:r>
                <a:endParaRPr lang="en-GB"/>
              </a:p>
            </c:rich>
          </c:tx>
          <c:overlay val="0"/>
        </c:title>
        <c:numFmt formatCode="General" sourceLinked="1"/>
        <c:majorTickMark val="none"/>
        <c:minorTickMark val="none"/>
        <c:tickLblPos val="nextTo"/>
        <c:crossAx val="10387865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1" i="0" baseline="0">
                <a:effectLst/>
              </a:rPr>
              <a:t>Catheter associated urinary tract infections </a:t>
            </a:r>
            <a:endParaRPr lang="en-GB" sz="1400">
              <a:effectLst/>
            </a:endParaRPr>
          </a:p>
          <a:p>
            <a:pPr>
              <a:defRPr/>
            </a:pPr>
            <a:r>
              <a:rPr lang="en-US" sz="1400" b="1" i="0" baseline="0">
                <a:effectLst/>
              </a:rPr>
              <a:t>Comparisons April 2017-March 2022</a:t>
            </a:r>
            <a:endParaRPr lang="en-GB" sz="1400">
              <a:effectLst/>
            </a:endParaRPr>
          </a:p>
        </c:rich>
      </c:tx>
      <c:overlay val="0"/>
    </c:title>
    <c:autoTitleDeleted val="0"/>
    <c:plotArea>
      <c:layout/>
      <c:barChart>
        <c:barDir val="col"/>
        <c:grouping val="clustered"/>
        <c:varyColors val="0"/>
        <c:ser>
          <c:idx val="0"/>
          <c:order val="0"/>
          <c:tx>
            <c:strRef>
              <c:f>Sheet1!$C$1</c:f>
              <c:strCache>
                <c:ptCount val="1"/>
                <c:pt idx="0">
                  <c:v>2016/17</c:v>
                </c:pt>
              </c:strCache>
            </c:strRef>
          </c:tx>
          <c:invertIfNegative val="0"/>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Sheet1!$C$2:$C$13</c:f>
            </c:numRef>
          </c:val>
          <c:extLst>
            <c:ext xmlns:c16="http://schemas.microsoft.com/office/drawing/2014/chart" uri="{C3380CC4-5D6E-409C-BE32-E72D297353CC}">
              <c16:uniqueId val="{00000000-E46D-444F-8CD5-5F95FD0F8CDE}"/>
            </c:ext>
          </c:extLst>
        </c:ser>
        <c:ser>
          <c:idx val="1"/>
          <c:order val="1"/>
          <c:tx>
            <c:strRef>
              <c:f>Sheet1!$D$1</c:f>
              <c:strCache>
                <c:ptCount val="1"/>
                <c:pt idx="0">
                  <c:v>2017/18</c:v>
                </c:pt>
              </c:strCache>
            </c:strRef>
          </c:tx>
          <c:invertIfNegative val="0"/>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Sheet1!$D$2:$D$13</c:f>
              <c:numCache>
                <c:formatCode>General</c:formatCode>
                <c:ptCount val="12"/>
                <c:pt idx="0">
                  <c:v>2</c:v>
                </c:pt>
                <c:pt idx="1">
                  <c:v>1</c:v>
                </c:pt>
                <c:pt idx="2">
                  <c:v>1</c:v>
                </c:pt>
                <c:pt idx="3">
                  <c:v>0</c:v>
                </c:pt>
                <c:pt idx="4">
                  <c:v>0</c:v>
                </c:pt>
                <c:pt idx="5">
                  <c:v>0</c:v>
                </c:pt>
                <c:pt idx="6">
                  <c:v>1</c:v>
                </c:pt>
                <c:pt idx="7">
                  <c:v>0</c:v>
                </c:pt>
                <c:pt idx="8">
                  <c:v>1</c:v>
                </c:pt>
                <c:pt idx="9">
                  <c:v>2</c:v>
                </c:pt>
                <c:pt idx="10">
                  <c:v>0</c:v>
                </c:pt>
                <c:pt idx="11">
                  <c:v>0</c:v>
                </c:pt>
              </c:numCache>
            </c:numRef>
          </c:val>
          <c:extLst>
            <c:ext xmlns:c16="http://schemas.microsoft.com/office/drawing/2014/chart" uri="{C3380CC4-5D6E-409C-BE32-E72D297353CC}">
              <c16:uniqueId val="{00000001-E46D-444F-8CD5-5F95FD0F8CDE}"/>
            </c:ext>
          </c:extLst>
        </c:ser>
        <c:ser>
          <c:idx val="2"/>
          <c:order val="2"/>
          <c:tx>
            <c:strRef>
              <c:f>Sheet1!$E$1</c:f>
              <c:strCache>
                <c:ptCount val="1"/>
                <c:pt idx="0">
                  <c:v>2018/19</c:v>
                </c:pt>
              </c:strCache>
            </c:strRef>
          </c:tx>
          <c:invertIfNegative val="0"/>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Sheet1!$E$2:$E$13</c:f>
              <c:numCache>
                <c:formatCode>General</c:formatCode>
                <c:ptCount val="12"/>
                <c:pt idx="0">
                  <c:v>0</c:v>
                </c:pt>
                <c:pt idx="1">
                  <c:v>1</c:v>
                </c:pt>
                <c:pt idx="2">
                  <c:v>1</c:v>
                </c:pt>
                <c:pt idx="3">
                  <c:v>1</c:v>
                </c:pt>
                <c:pt idx="4">
                  <c:v>1</c:v>
                </c:pt>
                <c:pt idx="5">
                  <c:v>0</c:v>
                </c:pt>
                <c:pt idx="6">
                  <c:v>0</c:v>
                </c:pt>
                <c:pt idx="7">
                  <c:v>0</c:v>
                </c:pt>
                <c:pt idx="8">
                  <c:v>0</c:v>
                </c:pt>
                <c:pt idx="9">
                  <c:v>1</c:v>
                </c:pt>
                <c:pt idx="10">
                  <c:v>0</c:v>
                </c:pt>
                <c:pt idx="11">
                  <c:v>0</c:v>
                </c:pt>
              </c:numCache>
            </c:numRef>
          </c:val>
          <c:extLst>
            <c:ext xmlns:c16="http://schemas.microsoft.com/office/drawing/2014/chart" uri="{C3380CC4-5D6E-409C-BE32-E72D297353CC}">
              <c16:uniqueId val="{00000002-E46D-444F-8CD5-5F95FD0F8CDE}"/>
            </c:ext>
          </c:extLst>
        </c:ser>
        <c:ser>
          <c:idx val="3"/>
          <c:order val="3"/>
          <c:tx>
            <c:strRef>
              <c:f>Sheet1!$F$1</c:f>
              <c:strCache>
                <c:ptCount val="1"/>
                <c:pt idx="0">
                  <c:v>2019/20</c:v>
                </c:pt>
              </c:strCache>
            </c:strRef>
          </c:tx>
          <c:invertIfNegative val="0"/>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Sheet1!$F$2:$F$13</c:f>
              <c:numCache>
                <c:formatCode>General</c:formatCode>
                <c:ptCount val="12"/>
                <c:pt idx="0">
                  <c:v>1</c:v>
                </c:pt>
                <c:pt idx="1">
                  <c:v>1</c:v>
                </c:pt>
                <c:pt idx="2">
                  <c:v>1</c:v>
                </c:pt>
                <c:pt idx="3">
                  <c:v>2</c:v>
                </c:pt>
                <c:pt idx="4">
                  <c:v>1</c:v>
                </c:pt>
                <c:pt idx="5">
                  <c:v>0</c:v>
                </c:pt>
                <c:pt idx="6">
                  <c:v>0</c:v>
                </c:pt>
                <c:pt idx="7">
                  <c:v>0</c:v>
                </c:pt>
                <c:pt idx="8">
                  <c:v>1</c:v>
                </c:pt>
                <c:pt idx="9">
                  <c:v>0</c:v>
                </c:pt>
                <c:pt idx="10">
                  <c:v>0</c:v>
                </c:pt>
                <c:pt idx="11">
                  <c:v>0</c:v>
                </c:pt>
              </c:numCache>
            </c:numRef>
          </c:val>
          <c:extLst>
            <c:ext xmlns:c16="http://schemas.microsoft.com/office/drawing/2014/chart" uri="{C3380CC4-5D6E-409C-BE32-E72D297353CC}">
              <c16:uniqueId val="{00000003-E46D-444F-8CD5-5F95FD0F8CDE}"/>
            </c:ext>
          </c:extLst>
        </c:ser>
        <c:ser>
          <c:idx val="4"/>
          <c:order val="4"/>
          <c:tx>
            <c:strRef>
              <c:f>Sheet1!$G$1</c:f>
              <c:strCache>
                <c:ptCount val="1"/>
                <c:pt idx="0">
                  <c:v>2020/21</c:v>
                </c:pt>
              </c:strCache>
            </c:strRef>
          </c:tx>
          <c:invertIfNegative val="0"/>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Sheet1!$G$2:$G$13</c:f>
              <c:numCache>
                <c:formatCode>General</c:formatCode>
                <c:ptCount val="12"/>
                <c:pt idx="0">
                  <c:v>0</c:v>
                </c:pt>
                <c:pt idx="1">
                  <c:v>1</c:v>
                </c:pt>
                <c:pt idx="2">
                  <c:v>0</c:v>
                </c:pt>
                <c:pt idx="3">
                  <c:v>0</c:v>
                </c:pt>
                <c:pt idx="4">
                  <c:v>0</c:v>
                </c:pt>
                <c:pt idx="5">
                  <c:v>0</c:v>
                </c:pt>
                <c:pt idx="6">
                  <c:v>0</c:v>
                </c:pt>
                <c:pt idx="7">
                  <c:v>0</c:v>
                </c:pt>
                <c:pt idx="8">
                  <c:v>0</c:v>
                </c:pt>
                <c:pt idx="9">
                  <c:v>2</c:v>
                </c:pt>
                <c:pt idx="10">
                  <c:v>0</c:v>
                </c:pt>
                <c:pt idx="11">
                  <c:v>1</c:v>
                </c:pt>
              </c:numCache>
            </c:numRef>
          </c:val>
          <c:extLst>
            <c:ext xmlns:c16="http://schemas.microsoft.com/office/drawing/2014/chart" uri="{C3380CC4-5D6E-409C-BE32-E72D297353CC}">
              <c16:uniqueId val="{00000004-E46D-444F-8CD5-5F95FD0F8CDE}"/>
            </c:ext>
          </c:extLst>
        </c:ser>
        <c:ser>
          <c:idx val="5"/>
          <c:order val="5"/>
          <c:tx>
            <c:strRef>
              <c:f>Sheet1!$H$1</c:f>
              <c:strCache>
                <c:ptCount val="1"/>
                <c:pt idx="0">
                  <c:v>2021-2022</c:v>
                </c:pt>
              </c:strCache>
            </c:strRef>
          </c:tx>
          <c:invertIfNegative val="0"/>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Sheet1!$H$2:$H$13</c:f>
              <c:numCache>
                <c:formatCode>General</c:formatCode>
                <c:ptCount val="12"/>
                <c:pt idx="0">
                  <c:v>3</c:v>
                </c:pt>
                <c:pt idx="1">
                  <c:v>2</c:v>
                </c:pt>
                <c:pt idx="2">
                  <c:v>0</c:v>
                </c:pt>
                <c:pt idx="3">
                  <c:v>0</c:v>
                </c:pt>
                <c:pt idx="4">
                  <c:v>0</c:v>
                </c:pt>
                <c:pt idx="5">
                  <c:v>0</c:v>
                </c:pt>
                <c:pt idx="6">
                  <c:v>2</c:v>
                </c:pt>
                <c:pt idx="7">
                  <c:v>0</c:v>
                </c:pt>
                <c:pt idx="8">
                  <c:v>0</c:v>
                </c:pt>
                <c:pt idx="9">
                  <c:v>0</c:v>
                </c:pt>
                <c:pt idx="10">
                  <c:v>0</c:v>
                </c:pt>
                <c:pt idx="11">
                  <c:v>0</c:v>
                </c:pt>
              </c:numCache>
            </c:numRef>
          </c:val>
          <c:extLst>
            <c:ext xmlns:c16="http://schemas.microsoft.com/office/drawing/2014/chart" uri="{C3380CC4-5D6E-409C-BE32-E72D297353CC}">
              <c16:uniqueId val="{00000005-E46D-444F-8CD5-5F95FD0F8CDE}"/>
            </c:ext>
          </c:extLst>
        </c:ser>
        <c:dLbls>
          <c:showLegendKey val="0"/>
          <c:showVal val="0"/>
          <c:showCatName val="0"/>
          <c:showSerName val="0"/>
          <c:showPercent val="0"/>
          <c:showBubbleSize val="0"/>
        </c:dLbls>
        <c:gapWidth val="150"/>
        <c:axId val="154984832"/>
        <c:axId val="154986368"/>
      </c:barChart>
      <c:catAx>
        <c:axId val="154984832"/>
        <c:scaling>
          <c:orientation val="minMax"/>
        </c:scaling>
        <c:delete val="0"/>
        <c:axPos val="b"/>
        <c:numFmt formatCode="General" sourceLinked="0"/>
        <c:majorTickMark val="none"/>
        <c:minorTickMark val="none"/>
        <c:tickLblPos val="nextTo"/>
        <c:crossAx val="154986368"/>
        <c:crosses val="autoZero"/>
        <c:auto val="1"/>
        <c:lblAlgn val="ctr"/>
        <c:lblOffset val="100"/>
        <c:noMultiLvlLbl val="0"/>
      </c:catAx>
      <c:valAx>
        <c:axId val="154986368"/>
        <c:scaling>
          <c:orientation val="minMax"/>
        </c:scaling>
        <c:delete val="0"/>
        <c:axPos val="l"/>
        <c:majorGridlines/>
        <c:numFmt formatCode="General" sourceLinked="1"/>
        <c:majorTickMark val="none"/>
        <c:minorTickMark val="none"/>
        <c:tickLblPos val="nextTo"/>
        <c:crossAx val="15498483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800" b="1" i="0" u="none" strike="noStrike" kern="1200" baseline="0">
                <a:solidFill>
                  <a:sysClr val="windowText" lastClr="000000"/>
                </a:solidFill>
                <a:latin typeface="+mn-lt"/>
                <a:ea typeface="+mn-ea"/>
                <a:cs typeface="+mn-cs"/>
              </a:rPr>
              <a:t>COVID-19 </a:t>
            </a:r>
            <a:r>
              <a:rPr lang="en-GB" sz="800" baseline="0"/>
              <a:t> cases split by days positive from admission between April 2021 and Marach 2022</a:t>
            </a:r>
            <a:endParaRPr lang="en-GB" sz="800"/>
          </a:p>
        </c:rich>
      </c:tx>
      <c:overlay val="0"/>
    </c:title>
    <c:autoTitleDeleted val="0"/>
    <c:plotArea>
      <c:layout/>
      <c:lineChart>
        <c:grouping val="standard"/>
        <c:varyColors val="0"/>
        <c:ser>
          <c:idx val="0"/>
          <c:order val="0"/>
          <c:tx>
            <c:strRef>
              <c:f>Monthly!$A$4</c:f>
              <c:strCache>
                <c:ptCount val="1"/>
                <c:pt idx="0">
                  <c:v>&lt;=2</c:v>
                </c:pt>
              </c:strCache>
            </c:strRef>
          </c:tx>
          <c:cat>
            <c:strRef>
              <c:f>Monthly!$B$3:$M$3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Feburary</c:v>
                </c:pt>
                <c:pt idx="11">
                  <c:v>March</c:v>
                </c:pt>
              </c:strCache>
            </c:strRef>
          </c:cat>
          <c:val>
            <c:numRef>
              <c:f>Monthly!$B$4:$M$4</c:f>
              <c:numCache>
                <c:formatCode>General</c:formatCode>
                <c:ptCount val="12"/>
                <c:pt idx="0">
                  <c:v>29</c:v>
                </c:pt>
                <c:pt idx="1">
                  <c:v>11</c:v>
                </c:pt>
                <c:pt idx="2">
                  <c:v>19</c:v>
                </c:pt>
                <c:pt idx="3">
                  <c:v>122</c:v>
                </c:pt>
                <c:pt idx="4">
                  <c:v>285</c:v>
                </c:pt>
                <c:pt idx="5">
                  <c:v>253</c:v>
                </c:pt>
                <c:pt idx="6">
                  <c:v>243</c:v>
                </c:pt>
                <c:pt idx="7">
                  <c:v>219</c:v>
                </c:pt>
                <c:pt idx="8">
                  <c:v>377</c:v>
                </c:pt>
                <c:pt idx="9">
                  <c:v>497</c:v>
                </c:pt>
                <c:pt idx="10">
                  <c:v>177</c:v>
                </c:pt>
                <c:pt idx="11">
                  <c:v>860</c:v>
                </c:pt>
              </c:numCache>
            </c:numRef>
          </c:val>
          <c:smooth val="0"/>
          <c:extLst>
            <c:ext xmlns:c16="http://schemas.microsoft.com/office/drawing/2014/chart" uri="{C3380CC4-5D6E-409C-BE32-E72D297353CC}">
              <c16:uniqueId val="{00000000-EE88-4585-B265-BE117844EEA0}"/>
            </c:ext>
          </c:extLst>
        </c:ser>
        <c:ser>
          <c:idx val="1"/>
          <c:order val="1"/>
          <c:tx>
            <c:strRef>
              <c:f>Monthly!$A$5</c:f>
              <c:strCache>
                <c:ptCount val="1"/>
                <c:pt idx="0">
                  <c:v>3-7</c:v>
                </c:pt>
              </c:strCache>
            </c:strRef>
          </c:tx>
          <c:cat>
            <c:strRef>
              <c:f>Monthly!$B$3:$M$3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Feburary</c:v>
                </c:pt>
                <c:pt idx="11">
                  <c:v>March</c:v>
                </c:pt>
              </c:strCache>
            </c:strRef>
          </c:cat>
          <c:val>
            <c:numRef>
              <c:f>Monthly!$B$5:$M$5</c:f>
              <c:numCache>
                <c:formatCode>General</c:formatCode>
                <c:ptCount val="12"/>
                <c:pt idx="0">
                  <c:v>1</c:v>
                </c:pt>
                <c:pt idx="1">
                  <c:v>1</c:v>
                </c:pt>
                <c:pt idx="2">
                  <c:v>0</c:v>
                </c:pt>
                <c:pt idx="3">
                  <c:v>3</c:v>
                </c:pt>
                <c:pt idx="4">
                  <c:v>4</c:v>
                </c:pt>
                <c:pt idx="5">
                  <c:v>11</c:v>
                </c:pt>
                <c:pt idx="6">
                  <c:v>7</c:v>
                </c:pt>
                <c:pt idx="7">
                  <c:v>17</c:v>
                </c:pt>
                <c:pt idx="8">
                  <c:v>17</c:v>
                </c:pt>
                <c:pt idx="9">
                  <c:v>32</c:v>
                </c:pt>
                <c:pt idx="10">
                  <c:v>24</c:v>
                </c:pt>
                <c:pt idx="11">
                  <c:v>46</c:v>
                </c:pt>
              </c:numCache>
            </c:numRef>
          </c:val>
          <c:smooth val="0"/>
          <c:extLst>
            <c:ext xmlns:c16="http://schemas.microsoft.com/office/drawing/2014/chart" uri="{C3380CC4-5D6E-409C-BE32-E72D297353CC}">
              <c16:uniqueId val="{00000001-EE88-4585-B265-BE117844EEA0}"/>
            </c:ext>
          </c:extLst>
        </c:ser>
        <c:ser>
          <c:idx val="2"/>
          <c:order val="2"/>
          <c:tx>
            <c:strRef>
              <c:f>Monthly!$A$6</c:f>
              <c:strCache>
                <c:ptCount val="1"/>
                <c:pt idx="0">
                  <c:v>8-14</c:v>
                </c:pt>
              </c:strCache>
            </c:strRef>
          </c:tx>
          <c:cat>
            <c:strRef>
              <c:f>Monthly!$B$3:$M$3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Feburary</c:v>
                </c:pt>
                <c:pt idx="11">
                  <c:v>March</c:v>
                </c:pt>
              </c:strCache>
            </c:strRef>
          </c:cat>
          <c:val>
            <c:numRef>
              <c:f>Monthly!$B$6:$M$6</c:f>
              <c:numCache>
                <c:formatCode>General</c:formatCode>
                <c:ptCount val="12"/>
                <c:pt idx="0">
                  <c:v>0</c:v>
                </c:pt>
                <c:pt idx="1">
                  <c:v>0</c:v>
                </c:pt>
                <c:pt idx="2">
                  <c:v>0</c:v>
                </c:pt>
                <c:pt idx="3">
                  <c:v>0</c:v>
                </c:pt>
                <c:pt idx="4">
                  <c:v>0</c:v>
                </c:pt>
                <c:pt idx="5">
                  <c:v>2</c:v>
                </c:pt>
                <c:pt idx="6">
                  <c:v>4</c:v>
                </c:pt>
                <c:pt idx="7">
                  <c:v>8</c:v>
                </c:pt>
                <c:pt idx="8">
                  <c:v>17</c:v>
                </c:pt>
                <c:pt idx="9">
                  <c:v>12</c:v>
                </c:pt>
                <c:pt idx="10">
                  <c:v>9</c:v>
                </c:pt>
                <c:pt idx="11">
                  <c:v>18</c:v>
                </c:pt>
              </c:numCache>
            </c:numRef>
          </c:val>
          <c:smooth val="0"/>
          <c:extLst>
            <c:ext xmlns:c16="http://schemas.microsoft.com/office/drawing/2014/chart" uri="{C3380CC4-5D6E-409C-BE32-E72D297353CC}">
              <c16:uniqueId val="{00000002-EE88-4585-B265-BE117844EEA0}"/>
            </c:ext>
          </c:extLst>
        </c:ser>
        <c:ser>
          <c:idx val="3"/>
          <c:order val="3"/>
          <c:tx>
            <c:strRef>
              <c:f>Monthly!$A$7</c:f>
              <c:strCache>
                <c:ptCount val="1"/>
                <c:pt idx="0">
                  <c:v>15 or more</c:v>
                </c:pt>
              </c:strCache>
            </c:strRef>
          </c:tx>
          <c:cat>
            <c:strRef>
              <c:f>Monthly!$B$3:$M$3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Feburary</c:v>
                </c:pt>
                <c:pt idx="11">
                  <c:v>March</c:v>
                </c:pt>
              </c:strCache>
            </c:strRef>
          </c:cat>
          <c:val>
            <c:numRef>
              <c:f>Monthly!$B$7:$M$7</c:f>
              <c:numCache>
                <c:formatCode>General</c:formatCode>
                <c:ptCount val="12"/>
                <c:pt idx="0">
                  <c:v>0</c:v>
                </c:pt>
                <c:pt idx="1">
                  <c:v>0</c:v>
                </c:pt>
                <c:pt idx="2">
                  <c:v>0</c:v>
                </c:pt>
                <c:pt idx="3">
                  <c:v>0</c:v>
                </c:pt>
                <c:pt idx="4">
                  <c:v>1</c:v>
                </c:pt>
                <c:pt idx="5">
                  <c:v>3</c:v>
                </c:pt>
                <c:pt idx="6">
                  <c:v>4</c:v>
                </c:pt>
                <c:pt idx="7">
                  <c:v>17</c:v>
                </c:pt>
                <c:pt idx="8">
                  <c:v>17</c:v>
                </c:pt>
                <c:pt idx="9">
                  <c:v>30</c:v>
                </c:pt>
                <c:pt idx="10">
                  <c:v>13</c:v>
                </c:pt>
                <c:pt idx="11">
                  <c:v>26</c:v>
                </c:pt>
              </c:numCache>
            </c:numRef>
          </c:val>
          <c:smooth val="0"/>
          <c:extLst>
            <c:ext xmlns:c16="http://schemas.microsoft.com/office/drawing/2014/chart" uri="{C3380CC4-5D6E-409C-BE32-E72D297353CC}">
              <c16:uniqueId val="{00000003-EE88-4585-B265-BE117844EEA0}"/>
            </c:ext>
          </c:extLst>
        </c:ser>
        <c:dLbls>
          <c:showLegendKey val="0"/>
          <c:showVal val="0"/>
          <c:showCatName val="0"/>
          <c:showSerName val="0"/>
          <c:showPercent val="0"/>
          <c:showBubbleSize val="0"/>
        </c:dLbls>
        <c:marker val="1"/>
        <c:smooth val="0"/>
        <c:axId val="199945600"/>
        <c:axId val="200344704"/>
      </c:lineChart>
      <c:catAx>
        <c:axId val="199945600"/>
        <c:scaling>
          <c:orientation val="minMax"/>
        </c:scaling>
        <c:delete val="0"/>
        <c:axPos val="b"/>
        <c:numFmt formatCode="General" sourceLinked="0"/>
        <c:majorTickMark val="none"/>
        <c:minorTickMark val="none"/>
        <c:tickLblPos val="nextTo"/>
        <c:crossAx val="200344704"/>
        <c:crosses val="autoZero"/>
        <c:auto val="1"/>
        <c:lblAlgn val="ctr"/>
        <c:lblOffset val="100"/>
        <c:noMultiLvlLbl val="0"/>
      </c:catAx>
      <c:valAx>
        <c:axId val="200344704"/>
        <c:scaling>
          <c:orientation val="minMax"/>
        </c:scaling>
        <c:delete val="0"/>
        <c:axPos val="l"/>
        <c:majorGridlines/>
        <c:title>
          <c:tx>
            <c:rich>
              <a:bodyPr/>
              <a:lstStyle/>
              <a:p>
                <a:pPr>
                  <a:defRPr/>
                </a:pPr>
                <a:r>
                  <a:rPr lang="en-GB"/>
                  <a:t>Number</a:t>
                </a:r>
                <a:r>
                  <a:rPr lang="en-GB" baseline="0"/>
                  <a:t> positive</a:t>
                </a:r>
                <a:endParaRPr lang="en-GB"/>
              </a:p>
            </c:rich>
          </c:tx>
          <c:overlay val="0"/>
        </c:title>
        <c:numFmt formatCode="General" sourceLinked="1"/>
        <c:majorTickMark val="none"/>
        <c:minorTickMark val="none"/>
        <c:tickLblPos val="nextTo"/>
        <c:crossAx val="19994560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900" b="1" i="0" u="none" strike="noStrike" kern="1200" baseline="0">
                <a:solidFill>
                  <a:sysClr val="windowText" lastClr="000000"/>
                </a:solidFill>
                <a:latin typeface="+mn-lt"/>
                <a:ea typeface="+mn-ea"/>
                <a:cs typeface="+mn-cs"/>
              </a:rPr>
              <a:t>COVID-19 </a:t>
            </a:r>
            <a:r>
              <a:rPr lang="en-GB" sz="900" baseline="0"/>
              <a:t>  probable and definite hospital associated cases</a:t>
            </a:r>
            <a:endParaRPr lang="en-GB" sz="900"/>
          </a:p>
        </c:rich>
      </c:tx>
      <c:overlay val="0"/>
    </c:title>
    <c:autoTitleDeleted val="0"/>
    <c:plotArea>
      <c:layout/>
      <c:lineChart>
        <c:grouping val="standard"/>
        <c:varyColors val="0"/>
        <c:ser>
          <c:idx val="0"/>
          <c:order val="0"/>
          <c:tx>
            <c:strRef>
              <c:f>Monthly!$A$6</c:f>
              <c:strCache>
                <c:ptCount val="1"/>
                <c:pt idx="0">
                  <c:v>8-14</c:v>
                </c:pt>
              </c:strCache>
            </c:strRef>
          </c:tx>
          <c:cat>
            <c:strRef>
              <c:f>Monthly!$B$3:$M$3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Feburary</c:v>
                </c:pt>
                <c:pt idx="11">
                  <c:v>March</c:v>
                </c:pt>
              </c:strCache>
            </c:strRef>
          </c:cat>
          <c:val>
            <c:numRef>
              <c:f>Monthly!$B$6:$M$6</c:f>
              <c:numCache>
                <c:formatCode>General</c:formatCode>
                <c:ptCount val="12"/>
                <c:pt idx="0">
                  <c:v>0</c:v>
                </c:pt>
                <c:pt idx="1">
                  <c:v>0</c:v>
                </c:pt>
                <c:pt idx="2">
                  <c:v>0</c:v>
                </c:pt>
                <c:pt idx="3">
                  <c:v>0</c:v>
                </c:pt>
                <c:pt idx="4">
                  <c:v>0</c:v>
                </c:pt>
                <c:pt idx="5">
                  <c:v>2</c:v>
                </c:pt>
                <c:pt idx="6">
                  <c:v>4</c:v>
                </c:pt>
                <c:pt idx="7">
                  <c:v>8</c:v>
                </c:pt>
                <c:pt idx="8">
                  <c:v>17</c:v>
                </c:pt>
                <c:pt idx="9">
                  <c:v>12</c:v>
                </c:pt>
                <c:pt idx="10">
                  <c:v>9</c:v>
                </c:pt>
                <c:pt idx="11">
                  <c:v>18</c:v>
                </c:pt>
              </c:numCache>
            </c:numRef>
          </c:val>
          <c:smooth val="0"/>
          <c:extLst>
            <c:ext xmlns:c16="http://schemas.microsoft.com/office/drawing/2014/chart" uri="{C3380CC4-5D6E-409C-BE32-E72D297353CC}">
              <c16:uniqueId val="{00000000-E101-4332-A917-C867D1F3D050}"/>
            </c:ext>
          </c:extLst>
        </c:ser>
        <c:ser>
          <c:idx val="1"/>
          <c:order val="1"/>
          <c:tx>
            <c:strRef>
              <c:f>Monthly!$A$7</c:f>
              <c:strCache>
                <c:ptCount val="1"/>
                <c:pt idx="0">
                  <c:v>15 or more</c:v>
                </c:pt>
              </c:strCache>
            </c:strRef>
          </c:tx>
          <c:cat>
            <c:strRef>
              <c:f>Monthly!$B$3:$M$3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Feburary</c:v>
                </c:pt>
                <c:pt idx="11">
                  <c:v>March</c:v>
                </c:pt>
              </c:strCache>
            </c:strRef>
          </c:cat>
          <c:val>
            <c:numRef>
              <c:f>Monthly!$B$7:$M$7</c:f>
              <c:numCache>
                <c:formatCode>General</c:formatCode>
                <c:ptCount val="12"/>
                <c:pt idx="0">
                  <c:v>0</c:v>
                </c:pt>
                <c:pt idx="1">
                  <c:v>0</c:v>
                </c:pt>
                <c:pt idx="2">
                  <c:v>0</c:v>
                </c:pt>
                <c:pt idx="3">
                  <c:v>0</c:v>
                </c:pt>
                <c:pt idx="4">
                  <c:v>1</c:v>
                </c:pt>
                <c:pt idx="5">
                  <c:v>3</c:v>
                </c:pt>
                <c:pt idx="6">
                  <c:v>4</c:v>
                </c:pt>
                <c:pt idx="7">
                  <c:v>17</c:v>
                </c:pt>
                <c:pt idx="8">
                  <c:v>17</c:v>
                </c:pt>
                <c:pt idx="9">
                  <c:v>30</c:v>
                </c:pt>
                <c:pt idx="10">
                  <c:v>13</c:v>
                </c:pt>
                <c:pt idx="11">
                  <c:v>26</c:v>
                </c:pt>
              </c:numCache>
            </c:numRef>
          </c:val>
          <c:smooth val="0"/>
          <c:extLst>
            <c:ext xmlns:c16="http://schemas.microsoft.com/office/drawing/2014/chart" uri="{C3380CC4-5D6E-409C-BE32-E72D297353CC}">
              <c16:uniqueId val="{00000001-E101-4332-A917-C867D1F3D050}"/>
            </c:ext>
          </c:extLst>
        </c:ser>
        <c:dLbls>
          <c:showLegendKey val="0"/>
          <c:showVal val="0"/>
          <c:showCatName val="0"/>
          <c:showSerName val="0"/>
          <c:showPercent val="0"/>
          <c:showBubbleSize val="0"/>
        </c:dLbls>
        <c:marker val="1"/>
        <c:smooth val="0"/>
        <c:axId val="200382720"/>
        <c:axId val="200396800"/>
      </c:lineChart>
      <c:catAx>
        <c:axId val="200382720"/>
        <c:scaling>
          <c:orientation val="minMax"/>
        </c:scaling>
        <c:delete val="0"/>
        <c:axPos val="b"/>
        <c:numFmt formatCode="General" sourceLinked="0"/>
        <c:majorTickMark val="none"/>
        <c:minorTickMark val="none"/>
        <c:tickLblPos val="nextTo"/>
        <c:crossAx val="200396800"/>
        <c:crosses val="autoZero"/>
        <c:auto val="1"/>
        <c:lblAlgn val="ctr"/>
        <c:lblOffset val="100"/>
        <c:noMultiLvlLbl val="0"/>
      </c:catAx>
      <c:valAx>
        <c:axId val="200396800"/>
        <c:scaling>
          <c:orientation val="minMax"/>
        </c:scaling>
        <c:delete val="0"/>
        <c:axPos val="l"/>
        <c:majorGridlines/>
        <c:title>
          <c:tx>
            <c:rich>
              <a:bodyPr/>
              <a:lstStyle/>
              <a:p>
                <a:pPr>
                  <a:defRPr/>
                </a:pPr>
                <a:r>
                  <a:rPr lang="en-GB"/>
                  <a:t>Number</a:t>
                </a:r>
                <a:r>
                  <a:rPr lang="en-GB" baseline="0"/>
                  <a:t> positive</a:t>
                </a:r>
                <a:endParaRPr lang="en-GB"/>
              </a:p>
            </c:rich>
          </c:tx>
          <c:overlay val="0"/>
        </c:title>
        <c:numFmt formatCode="General" sourceLinked="1"/>
        <c:majorTickMark val="none"/>
        <c:minorTickMark val="none"/>
        <c:tickLblPos val="nextTo"/>
        <c:crossAx val="20038272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A Comparison of Total Participants Recruited to UPH and Non-UPH Research in 2021-22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'Patient Accrual'!$A$2</c:f>
              <c:strCache>
                <c:ptCount val="1"/>
                <c:pt idx="0">
                  <c:v>UPH Recruitment 21-22</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'Patient Accrual'!$B$2</c:f>
              <c:numCache>
                <c:formatCode>General</c:formatCode>
                <c:ptCount val="1"/>
                <c:pt idx="0">
                  <c:v>820</c:v>
                </c:pt>
              </c:numCache>
            </c:numRef>
          </c:val>
          <c:extLst>
            <c:ext xmlns:c16="http://schemas.microsoft.com/office/drawing/2014/chart" uri="{C3380CC4-5D6E-409C-BE32-E72D297353CC}">
              <c16:uniqueId val="{00000000-69B8-4E00-96BC-F4F9266D3943}"/>
            </c:ext>
          </c:extLst>
        </c:ser>
        <c:ser>
          <c:idx val="1"/>
          <c:order val="1"/>
          <c:tx>
            <c:strRef>
              <c:f>'Patient Accrual'!$A$3</c:f>
              <c:strCache>
                <c:ptCount val="1"/>
                <c:pt idx="0">
                  <c:v>Non-UPH Recruitment 21-22</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'Patient Accrual'!$B$3</c:f>
              <c:numCache>
                <c:formatCode>General</c:formatCode>
                <c:ptCount val="1"/>
                <c:pt idx="0">
                  <c:v>495</c:v>
                </c:pt>
              </c:numCache>
            </c:numRef>
          </c:val>
          <c:extLst>
            <c:ext xmlns:c16="http://schemas.microsoft.com/office/drawing/2014/chart" uri="{C3380CC4-5D6E-409C-BE32-E72D297353CC}">
              <c16:uniqueId val="{00000001-69B8-4E00-96BC-F4F9266D3943}"/>
            </c:ext>
          </c:extLst>
        </c:ser>
        <c:dLbls>
          <c:dLblPos val="outEnd"/>
          <c:showLegendKey val="0"/>
          <c:showVal val="1"/>
          <c:showCatName val="0"/>
          <c:showSerName val="0"/>
          <c:showPercent val="0"/>
          <c:showBubbleSize val="0"/>
        </c:dLbls>
        <c:gapWidth val="219"/>
        <c:overlap val="-27"/>
        <c:axId val="1239383535"/>
        <c:axId val="1239383951"/>
      </c:barChart>
      <c:catAx>
        <c:axId val="1239383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383951"/>
        <c:crosses val="autoZero"/>
        <c:auto val="1"/>
        <c:lblAlgn val="ctr"/>
        <c:lblOffset val="100"/>
        <c:noMultiLvlLbl val="0"/>
      </c:catAx>
      <c:valAx>
        <c:axId val="12393839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383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Total Participants Recruited to Research 2015 - 2022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'Patient Accrual'!$A$7:$A$13</c:f>
              <c:strCache>
                <c:ptCount val="7"/>
                <c:pt idx="0">
                  <c:v>2015-16</c:v>
                </c:pt>
                <c:pt idx="1">
                  <c:v>2016-17</c:v>
                </c:pt>
                <c:pt idx="2">
                  <c:v>2017-18</c:v>
                </c:pt>
                <c:pt idx="3">
                  <c:v>2018-19</c:v>
                </c:pt>
                <c:pt idx="4">
                  <c:v>2019-20</c:v>
                </c:pt>
                <c:pt idx="5">
                  <c:v>2020-21</c:v>
                </c:pt>
                <c:pt idx="6">
                  <c:v>2021-22 to date</c:v>
                </c:pt>
              </c:strCache>
            </c:strRef>
          </c:cat>
          <c:val>
            <c:numRef>
              <c:f>'Patient Accrual'!$B$7:$B$13</c:f>
              <c:numCache>
                <c:formatCode>General</c:formatCode>
                <c:ptCount val="7"/>
                <c:pt idx="0">
                  <c:v>903</c:v>
                </c:pt>
                <c:pt idx="1">
                  <c:v>958</c:v>
                </c:pt>
                <c:pt idx="2">
                  <c:v>1649</c:v>
                </c:pt>
                <c:pt idx="3">
                  <c:v>2130</c:v>
                </c:pt>
                <c:pt idx="4">
                  <c:v>3297</c:v>
                </c:pt>
                <c:pt idx="5">
                  <c:v>3055</c:v>
                </c:pt>
                <c:pt idx="6">
                  <c:v>1295</c:v>
                </c:pt>
              </c:numCache>
            </c:numRef>
          </c:val>
          <c:extLst>
            <c:ext xmlns:c16="http://schemas.microsoft.com/office/drawing/2014/chart" uri="{C3380CC4-5D6E-409C-BE32-E72D297353CC}">
              <c16:uniqueId val="{00000000-4184-486F-924C-41388C26EB41}"/>
            </c:ext>
          </c:extLst>
        </c:ser>
        <c:dLbls>
          <c:showLegendKey val="0"/>
          <c:showVal val="0"/>
          <c:showCatName val="0"/>
          <c:showSerName val="0"/>
          <c:showPercent val="0"/>
          <c:showBubbleSize val="0"/>
        </c:dLbls>
        <c:gapWidth val="219"/>
        <c:overlap val="-27"/>
        <c:axId val="1181765951"/>
        <c:axId val="1181759711"/>
      </c:barChart>
      <c:catAx>
        <c:axId val="118176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759711"/>
        <c:crosses val="autoZero"/>
        <c:auto val="1"/>
        <c:lblAlgn val="ctr"/>
        <c:lblOffset val="100"/>
        <c:noMultiLvlLbl val="0"/>
      </c:catAx>
      <c:valAx>
        <c:axId val="11817597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7659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Open Studies Pre</a:t>
            </a:r>
            <a:r>
              <a:rPr lang="en-GB" b="1" baseline="0"/>
              <a:t> and Post COVID-19 Pandemic and UPH Research Activity</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'Patient Accrual'!$A$15:$A$18</c:f>
              <c:strCache>
                <c:ptCount val="4"/>
                <c:pt idx="0">
                  <c:v>Non-UPH Studies Open Pre-COVID</c:v>
                </c:pt>
                <c:pt idx="1">
                  <c:v>Non-UPH Studies Open 21-22</c:v>
                </c:pt>
                <c:pt idx="2">
                  <c:v>UPH Research Studies Opened at SFH</c:v>
                </c:pt>
                <c:pt idx="3">
                  <c:v>UPH Research Studies Open 21-22</c:v>
                </c:pt>
              </c:strCache>
            </c:strRef>
          </c:cat>
          <c:val>
            <c:numRef>
              <c:f>'Patient Accrual'!$B$15:$B$18</c:f>
              <c:numCache>
                <c:formatCode>General</c:formatCode>
                <c:ptCount val="4"/>
                <c:pt idx="0">
                  <c:v>74</c:v>
                </c:pt>
                <c:pt idx="1">
                  <c:v>57</c:v>
                </c:pt>
                <c:pt idx="2">
                  <c:v>13</c:v>
                </c:pt>
                <c:pt idx="3">
                  <c:v>5</c:v>
                </c:pt>
              </c:numCache>
            </c:numRef>
          </c:val>
          <c:extLst>
            <c:ext xmlns:c16="http://schemas.microsoft.com/office/drawing/2014/chart" uri="{C3380CC4-5D6E-409C-BE32-E72D297353CC}">
              <c16:uniqueId val="{00000000-B268-4F41-B497-4048F3F08197}"/>
            </c:ext>
          </c:extLst>
        </c:ser>
        <c:dLbls>
          <c:showLegendKey val="0"/>
          <c:showVal val="0"/>
          <c:showCatName val="0"/>
          <c:showSerName val="0"/>
          <c:showPercent val="0"/>
          <c:showBubbleSize val="0"/>
        </c:dLbls>
        <c:gapWidth val="219"/>
        <c:overlap val="-27"/>
        <c:axId val="1194969823"/>
        <c:axId val="1194980223"/>
      </c:barChart>
      <c:catAx>
        <c:axId val="119496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980223"/>
        <c:crosses val="autoZero"/>
        <c:auto val="1"/>
        <c:lblAlgn val="ctr"/>
        <c:lblOffset val="100"/>
        <c:noMultiLvlLbl val="0"/>
      </c:catAx>
      <c:valAx>
        <c:axId val="11949802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49698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Volume Uncoded as SUS first Submission Date  </a:t>
            </a:r>
          </a:p>
        </c:rich>
      </c:tx>
      <c:overlay val="0"/>
    </c:title>
    <c:autoTitleDeleted val="0"/>
    <c:plotArea>
      <c:layout/>
      <c:lineChart>
        <c:grouping val="standard"/>
        <c:varyColors val="0"/>
        <c:ser>
          <c:idx val="0"/>
          <c:order val="0"/>
          <c:tx>
            <c:strRef>
              <c:f>'Sheet1 (2)'!$E$5</c:f>
              <c:strCache>
                <c:ptCount val="1"/>
                <c:pt idx="0">
                  <c:v>Volume Uncoded as SUS first Submission Date Actual &amp; Trajectory</c:v>
                </c:pt>
              </c:strCache>
            </c:strRef>
          </c:tx>
          <c:marker>
            <c:symbol val="none"/>
          </c:marker>
          <c:cat>
            <c:numRef>
              <c:f>'Sheet1 (2)'!$B$91:$B$114</c:f>
              <c:numCache>
                <c:formatCode>mmmm\-yy</c:formatCode>
                <c:ptCount val="24"/>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numCache>
            </c:numRef>
          </c:cat>
          <c:val>
            <c:numRef>
              <c:f>'Sheet1 (2)'!$E$91:$E$114</c:f>
              <c:numCache>
                <c:formatCode>0</c:formatCode>
                <c:ptCount val="24"/>
                <c:pt idx="0">
                  <c:v>1</c:v>
                </c:pt>
                <c:pt idx="1">
                  <c:v>2</c:v>
                </c:pt>
                <c:pt idx="2">
                  <c:v>0</c:v>
                </c:pt>
                <c:pt idx="3">
                  <c:v>2</c:v>
                </c:pt>
                <c:pt idx="4">
                  <c:v>0</c:v>
                </c:pt>
                <c:pt idx="5">
                  <c:v>0</c:v>
                </c:pt>
                <c:pt idx="6">
                  <c:v>3</c:v>
                </c:pt>
                <c:pt idx="7">
                  <c:v>5</c:v>
                </c:pt>
                <c:pt idx="8">
                  <c:v>5</c:v>
                </c:pt>
                <c:pt idx="9">
                  <c:v>3</c:v>
                </c:pt>
                <c:pt idx="10">
                  <c:v>3</c:v>
                </c:pt>
                <c:pt idx="11">
                  <c:v>1</c:v>
                </c:pt>
                <c:pt idx="12">
                  <c:v>5</c:v>
                </c:pt>
                <c:pt idx="13">
                  <c:v>6</c:v>
                </c:pt>
                <c:pt idx="14">
                  <c:v>1</c:v>
                </c:pt>
                <c:pt idx="15">
                  <c:v>2</c:v>
                </c:pt>
                <c:pt idx="16">
                  <c:v>0</c:v>
                </c:pt>
                <c:pt idx="17">
                  <c:v>4</c:v>
                </c:pt>
                <c:pt idx="18">
                  <c:v>4</c:v>
                </c:pt>
                <c:pt idx="19">
                  <c:v>3</c:v>
                </c:pt>
                <c:pt idx="20">
                  <c:v>6</c:v>
                </c:pt>
                <c:pt idx="21">
                  <c:v>0</c:v>
                </c:pt>
                <c:pt idx="22">
                  <c:v>0</c:v>
                </c:pt>
                <c:pt idx="23">
                  <c:v>0</c:v>
                </c:pt>
              </c:numCache>
            </c:numRef>
          </c:val>
          <c:smooth val="0"/>
          <c:extLst>
            <c:ext xmlns:c16="http://schemas.microsoft.com/office/drawing/2014/chart" uri="{C3380CC4-5D6E-409C-BE32-E72D297353CC}">
              <c16:uniqueId val="{00000000-183F-4AD6-81B5-76AA3E185DB9}"/>
            </c:ext>
          </c:extLst>
        </c:ser>
        <c:dLbls>
          <c:showLegendKey val="0"/>
          <c:showVal val="0"/>
          <c:showCatName val="0"/>
          <c:showSerName val="0"/>
          <c:showPercent val="0"/>
          <c:showBubbleSize val="0"/>
        </c:dLbls>
        <c:smooth val="0"/>
        <c:axId val="115019136"/>
        <c:axId val="115020928"/>
      </c:lineChart>
      <c:dateAx>
        <c:axId val="115019136"/>
        <c:scaling>
          <c:orientation val="minMax"/>
        </c:scaling>
        <c:delete val="0"/>
        <c:axPos val="b"/>
        <c:numFmt formatCode="mmmm\-yy" sourceLinked="1"/>
        <c:majorTickMark val="out"/>
        <c:minorTickMark val="none"/>
        <c:tickLblPos val="nextTo"/>
        <c:txPr>
          <a:bodyPr rot="5400000" vert="horz"/>
          <a:lstStyle/>
          <a:p>
            <a:pPr>
              <a:defRPr sz="900"/>
            </a:pPr>
            <a:endParaRPr lang="en-US"/>
          </a:p>
        </c:txPr>
        <c:crossAx val="115020928"/>
        <c:crosses val="autoZero"/>
        <c:auto val="1"/>
        <c:lblOffset val="100"/>
        <c:baseTimeUnit val="months"/>
      </c:dateAx>
      <c:valAx>
        <c:axId val="115020928"/>
        <c:scaling>
          <c:orientation val="minMax"/>
          <c:min val="0"/>
        </c:scaling>
        <c:delete val="0"/>
        <c:axPos val="l"/>
        <c:majorGridlines/>
        <c:numFmt formatCode="0" sourceLinked="1"/>
        <c:majorTickMark val="out"/>
        <c:minorTickMark val="none"/>
        <c:tickLblPos val="nextTo"/>
        <c:txPr>
          <a:bodyPr/>
          <a:lstStyle/>
          <a:p>
            <a:pPr>
              <a:defRPr sz="1000"/>
            </a:pPr>
            <a:endParaRPr lang="en-US"/>
          </a:p>
        </c:txPr>
        <c:crossAx val="115019136"/>
        <c:crosses val="autoZero"/>
        <c:crossBetween val="between"/>
      </c:valAx>
    </c:plotArea>
    <c:plotVisOnly val="1"/>
    <c:dispBlanksAs val="gap"/>
    <c:showDLblsOverMax val="0"/>
  </c:chart>
  <c:txPr>
    <a:bodyPr/>
    <a:lstStyle/>
    <a:p>
      <a:pPr>
        <a:defRPr sz="11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100" b="1" i="0" u="none" strike="noStrike" kern="1200" spc="0" baseline="0">
                <a:solidFill>
                  <a:srgbClr val="000000"/>
                </a:solidFill>
                <a:latin typeface="Arial" pitchFamily="34"/>
                <a:cs typeface="Arial" pitchFamily="34"/>
              </a:defRPr>
            </a:pPr>
            <a:r>
              <a:rPr lang="en-GB" sz="1100" b="1" i="0" u="none" strike="noStrike" kern="1200" cap="none" spc="0" baseline="0">
                <a:solidFill>
                  <a:srgbClr val="000000"/>
                </a:solidFill>
                <a:uFillTx/>
                <a:latin typeface="Arial" pitchFamily="34"/>
                <a:cs typeface="Arial" pitchFamily="34"/>
              </a:rPr>
              <a:t>Complaint themes by Quarter </a:t>
            </a:r>
          </a:p>
        </c:rich>
      </c:tx>
      <c:overlay val="0"/>
      <c:spPr>
        <a:noFill/>
        <a:ln>
          <a:noFill/>
        </a:ln>
      </c:spPr>
    </c:title>
    <c:autoTitleDeleted val="0"/>
    <c:plotArea>
      <c:layout/>
      <c:barChart>
        <c:barDir val="col"/>
        <c:grouping val="stacked"/>
        <c:varyColors val="0"/>
        <c:ser>
          <c:idx val="0"/>
          <c:order val="0"/>
          <c:tx>
            <c:v>Clinical -  Treatment</c:v>
          </c:tx>
          <c:spPr>
            <a:solidFill>
              <a:srgbClr val="4F81BD"/>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2021 Q1</c:v>
              </c:pt>
              <c:pt idx="1">
                <c:v>2021 Q2</c:v>
              </c:pt>
              <c:pt idx="2">
                <c:v>2021 Q3</c:v>
              </c:pt>
              <c:pt idx="3">
                <c:v>2022 Q4</c:v>
              </c:pt>
            </c:strLit>
          </c:cat>
          <c:val>
            <c:numLit>
              <c:formatCode>General</c:formatCode>
              <c:ptCount val="4"/>
              <c:pt idx="0">
                <c:v>11</c:v>
              </c:pt>
              <c:pt idx="1">
                <c:v>19</c:v>
              </c:pt>
              <c:pt idx="2">
                <c:v>17</c:v>
              </c:pt>
              <c:pt idx="3">
                <c:v>19</c:v>
              </c:pt>
            </c:numLit>
          </c:val>
          <c:extLst>
            <c:ext xmlns:c16="http://schemas.microsoft.com/office/drawing/2014/chart" uri="{C3380CC4-5D6E-409C-BE32-E72D297353CC}">
              <c16:uniqueId val="{00000000-A484-491C-873C-99C0283D0F52}"/>
            </c:ext>
          </c:extLst>
        </c:ser>
        <c:ser>
          <c:idx val="1"/>
          <c:order val="1"/>
          <c:tx>
            <c:v>Clinical -  Diagnosis</c:v>
          </c:tx>
          <c:spPr>
            <a:solidFill>
              <a:srgbClr val="C0504D"/>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2021 Q1</c:v>
              </c:pt>
              <c:pt idx="1">
                <c:v>2021 Q2</c:v>
              </c:pt>
              <c:pt idx="2">
                <c:v>2021 Q3</c:v>
              </c:pt>
              <c:pt idx="3">
                <c:v>2022 Q4</c:v>
              </c:pt>
            </c:strLit>
          </c:cat>
          <c:val>
            <c:numLit>
              <c:formatCode>General</c:formatCode>
              <c:ptCount val="4"/>
              <c:pt idx="0">
                <c:v>6</c:v>
              </c:pt>
              <c:pt idx="1">
                <c:v>12</c:v>
              </c:pt>
              <c:pt idx="2">
                <c:v>20</c:v>
              </c:pt>
              <c:pt idx="3">
                <c:v>7</c:v>
              </c:pt>
            </c:numLit>
          </c:val>
          <c:extLst>
            <c:ext xmlns:c16="http://schemas.microsoft.com/office/drawing/2014/chart" uri="{C3380CC4-5D6E-409C-BE32-E72D297353CC}">
              <c16:uniqueId val="{00000001-A484-491C-873C-99C0283D0F52}"/>
            </c:ext>
          </c:extLst>
        </c:ser>
        <c:ser>
          <c:idx val="2"/>
          <c:order val="2"/>
          <c:tx>
            <c:v>Admissions / transfers / discharge procedure</c:v>
          </c:tx>
          <c:spPr>
            <a:solidFill>
              <a:srgbClr val="9BBB59"/>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2021 Q1</c:v>
              </c:pt>
              <c:pt idx="1">
                <c:v>2021 Q2</c:v>
              </c:pt>
              <c:pt idx="2">
                <c:v>2021 Q3</c:v>
              </c:pt>
              <c:pt idx="3">
                <c:v>2022 Q4</c:v>
              </c:pt>
            </c:strLit>
          </c:cat>
          <c:val>
            <c:numLit>
              <c:formatCode>General</c:formatCode>
              <c:ptCount val="4"/>
              <c:pt idx="0">
                <c:v>3</c:v>
              </c:pt>
              <c:pt idx="1">
                <c:v>4</c:v>
              </c:pt>
              <c:pt idx="2">
                <c:v>6</c:v>
              </c:pt>
              <c:pt idx="3">
                <c:v>3</c:v>
              </c:pt>
            </c:numLit>
          </c:val>
          <c:extLst>
            <c:ext xmlns:c16="http://schemas.microsoft.com/office/drawing/2014/chart" uri="{C3380CC4-5D6E-409C-BE32-E72D297353CC}">
              <c16:uniqueId val="{00000002-A484-491C-873C-99C0283D0F52}"/>
            </c:ext>
          </c:extLst>
        </c:ser>
        <c:ser>
          <c:idx val="3"/>
          <c:order val="3"/>
          <c:tx>
            <c:v>Communication -  Nurse/Midwife</c:v>
          </c:tx>
          <c:spPr>
            <a:solidFill>
              <a:srgbClr val="8064A2"/>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2021 Q1</c:v>
              </c:pt>
              <c:pt idx="1">
                <c:v>2021 Q2</c:v>
              </c:pt>
              <c:pt idx="2">
                <c:v>2021 Q3</c:v>
              </c:pt>
              <c:pt idx="3">
                <c:v>2022 Q4</c:v>
              </c:pt>
            </c:strLit>
          </c:cat>
          <c:val>
            <c:numLit>
              <c:formatCode>General</c:formatCode>
              <c:ptCount val="4"/>
              <c:pt idx="0">
                <c:v>4</c:v>
              </c:pt>
              <c:pt idx="1">
                <c:v>5</c:v>
              </c:pt>
              <c:pt idx="2">
                <c:v>2</c:v>
              </c:pt>
              <c:pt idx="3">
                <c:v>4</c:v>
              </c:pt>
            </c:numLit>
          </c:val>
          <c:extLst>
            <c:ext xmlns:c16="http://schemas.microsoft.com/office/drawing/2014/chart" uri="{C3380CC4-5D6E-409C-BE32-E72D297353CC}">
              <c16:uniqueId val="{00000003-A484-491C-873C-99C0283D0F52}"/>
            </c:ext>
          </c:extLst>
        </c:ser>
        <c:ser>
          <c:idx val="4"/>
          <c:order val="4"/>
          <c:tx>
            <c:v>Attitude -  Doctor</c:v>
          </c:tx>
          <c:spPr>
            <a:solidFill>
              <a:srgbClr val="4BACC6"/>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2021 Q1</c:v>
              </c:pt>
              <c:pt idx="1">
                <c:v>2021 Q2</c:v>
              </c:pt>
              <c:pt idx="2">
                <c:v>2021 Q3</c:v>
              </c:pt>
              <c:pt idx="3">
                <c:v>2022 Q4</c:v>
              </c:pt>
            </c:strLit>
          </c:cat>
          <c:val>
            <c:numLit>
              <c:formatCode>General</c:formatCode>
              <c:ptCount val="4"/>
              <c:pt idx="0">
                <c:v>0</c:v>
              </c:pt>
              <c:pt idx="1">
                <c:v>5</c:v>
              </c:pt>
              <c:pt idx="2">
                <c:v>4</c:v>
              </c:pt>
              <c:pt idx="3">
                <c:v>3</c:v>
              </c:pt>
            </c:numLit>
          </c:val>
          <c:extLst>
            <c:ext xmlns:c16="http://schemas.microsoft.com/office/drawing/2014/chart" uri="{C3380CC4-5D6E-409C-BE32-E72D297353CC}">
              <c16:uniqueId val="{00000004-A484-491C-873C-99C0283D0F52}"/>
            </c:ext>
          </c:extLst>
        </c:ser>
        <c:dLbls>
          <c:showLegendKey val="0"/>
          <c:showVal val="0"/>
          <c:showCatName val="0"/>
          <c:showSerName val="0"/>
          <c:showPercent val="0"/>
          <c:showBubbleSize val="0"/>
        </c:dLbls>
        <c:gapWidth val="150"/>
        <c:overlap val="100"/>
        <c:axId val="167499247"/>
        <c:axId val="167512975"/>
      </c:barChart>
      <c:valAx>
        <c:axId val="167512975"/>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crossAx val="167499247"/>
        <c:crosses val="autoZero"/>
        <c:crossBetween val="between"/>
      </c:valAx>
      <c:catAx>
        <c:axId val="167499247"/>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1" i="0" u="none" strike="noStrike" kern="1200" baseline="0">
                <a:solidFill>
                  <a:srgbClr val="000000"/>
                </a:solidFill>
                <a:latin typeface="Arial" pitchFamily="34"/>
                <a:cs typeface="Arial" pitchFamily="34"/>
              </a:defRPr>
            </a:pPr>
            <a:endParaRPr lang="en-US"/>
          </a:p>
        </c:txPr>
        <c:crossAx val="167512975"/>
        <c:crosses val="autoZero"/>
        <c:auto val="1"/>
        <c:lblAlgn val="ctr"/>
        <c:lblOffset val="100"/>
        <c:noMultiLvlLbl val="0"/>
      </c:catAx>
      <c:spPr>
        <a:noFill/>
        <a:ln>
          <a:noFill/>
        </a:ln>
      </c:spPr>
    </c:plotArea>
    <c:legend>
      <c:legendPos val="b"/>
      <c:layout>
        <c:manualLayout>
          <c:xMode val="edge"/>
          <c:yMode val="edge"/>
          <c:x val="2.5581565765391674E-2"/>
          <c:y val="0.77009845113234365"/>
          <c:w val="0.95326851039254923"/>
          <c:h val="0.20355108773458655"/>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000000"/>
              </a:solidFill>
              <a:latin typeface="Arial" pitchFamily="34"/>
              <a:cs typeface="Arial" pitchFamily="34"/>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Arial" pitchFamily="34"/>
          <a:cs typeface="Arial" pitchFamily="34"/>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600"/>
              <a:t>Sherwood Forest Hospitals NHS Foundation Trust cumulative total of trust apportioned Cdiff</a:t>
            </a:r>
            <a:r>
              <a:rPr lang="en-GB" sz="600" baseline="0"/>
              <a:t> cases </a:t>
            </a:r>
            <a:endParaRPr lang="en-GB" sz="600"/>
          </a:p>
        </c:rich>
      </c:tx>
      <c:overlay val="0"/>
    </c:title>
    <c:autoTitleDeleted val="0"/>
    <c:plotArea>
      <c:layout/>
      <c:lineChart>
        <c:grouping val="standard"/>
        <c:varyColors val="0"/>
        <c:ser>
          <c:idx val="1"/>
          <c:order val="0"/>
          <c:tx>
            <c:strRef>
              <c:f>Sheet1!$E$2</c:f>
              <c:strCache>
                <c:ptCount val="1"/>
                <c:pt idx="0">
                  <c:v>2017-18</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Sheet1!$E$3:$E$14</c:f>
              <c:numCache>
                <c:formatCode>General</c:formatCode>
                <c:ptCount val="12"/>
                <c:pt idx="0">
                  <c:v>3</c:v>
                </c:pt>
                <c:pt idx="1">
                  <c:v>4</c:v>
                </c:pt>
                <c:pt idx="2">
                  <c:v>7</c:v>
                </c:pt>
                <c:pt idx="3">
                  <c:v>13</c:v>
                </c:pt>
                <c:pt idx="4">
                  <c:v>19</c:v>
                </c:pt>
                <c:pt idx="5">
                  <c:v>21</c:v>
                </c:pt>
                <c:pt idx="6">
                  <c:v>27</c:v>
                </c:pt>
                <c:pt idx="7">
                  <c:v>29</c:v>
                </c:pt>
                <c:pt idx="8">
                  <c:v>30</c:v>
                </c:pt>
                <c:pt idx="9">
                  <c:v>32</c:v>
                </c:pt>
                <c:pt idx="10">
                  <c:v>35</c:v>
                </c:pt>
                <c:pt idx="11">
                  <c:v>41</c:v>
                </c:pt>
              </c:numCache>
            </c:numRef>
          </c:val>
          <c:smooth val="0"/>
          <c:extLst>
            <c:ext xmlns:c16="http://schemas.microsoft.com/office/drawing/2014/chart" uri="{C3380CC4-5D6E-409C-BE32-E72D297353CC}">
              <c16:uniqueId val="{00000000-BED1-434B-A940-053FEB192A81}"/>
            </c:ext>
          </c:extLst>
        </c:ser>
        <c:ser>
          <c:idx val="2"/>
          <c:order val="1"/>
          <c:tx>
            <c:strRef>
              <c:f>Sheet1!$F$2</c:f>
              <c:strCache>
                <c:ptCount val="1"/>
                <c:pt idx="0">
                  <c:v>2018-19</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Sheet1!$F$3:$F$14</c:f>
              <c:numCache>
                <c:formatCode>General</c:formatCode>
                <c:ptCount val="12"/>
                <c:pt idx="0">
                  <c:v>2</c:v>
                </c:pt>
                <c:pt idx="1">
                  <c:v>4</c:v>
                </c:pt>
                <c:pt idx="2">
                  <c:v>5</c:v>
                </c:pt>
                <c:pt idx="3">
                  <c:v>11</c:v>
                </c:pt>
                <c:pt idx="4">
                  <c:v>14</c:v>
                </c:pt>
                <c:pt idx="5">
                  <c:v>17</c:v>
                </c:pt>
                <c:pt idx="6">
                  <c:v>23</c:v>
                </c:pt>
                <c:pt idx="7">
                  <c:v>27</c:v>
                </c:pt>
                <c:pt idx="8">
                  <c:v>28</c:v>
                </c:pt>
                <c:pt idx="9">
                  <c:v>30</c:v>
                </c:pt>
                <c:pt idx="10">
                  <c:v>35</c:v>
                </c:pt>
                <c:pt idx="11">
                  <c:v>35</c:v>
                </c:pt>
              </c:numCache>
            </c:numRef>
          </c:val>
          <c:smooth val="0"/>
          <c:extLst>
            <c:ext xmlns:c16="http://schemas.microsoft.com/office/drawing/2014/chart" uri="{C3380CC4-5D6E-409C-BE32-E72D297353CC}">
              <c16:uniqueId val="{00000001-BED1-434B-A940-053FEB192A81}"/>
            </c:ext>
          </c:extLst>
        </c:ser>
        <c:ser>
          <c:idx val="3"/>
          <c:order val="2"/>
          <c:tx>
            <c:strRef>
              <c:f>Sheet1!$G$2</c:f>
              <c:strCache>
                <c:ptCount val="1"/>
                <c:pt idx="0">
                  <c:v>2019-20</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Sheet1!$G$3:$G$14</c:f>
              <c:numCache>
                <c:formatCode>General</c:formatCode>
                <c:ptCount val="12"/>
                <c:pt idx="0">
                  <c:v>0</c:v>
                </c:pt>
                <c:pt idx="1">
                  <c:v>4</c:v>
                </c:pt>
                <c:pt idx="2">
                  <c:v>9</c:v>
                </c:pt>
                <c:pt idx="3">
                  <c:v>12</c:v>
                </c:pt>
                <c:pt idx="4">
                  <c:v>16</c:v>
                </c:pt>
                <c:pt idx="5">
                  <c:v>22</c:v>
                </c:pt>
                <c:pt idx="6">
                  <c:v>23</c:v>
                </c:pt>
                <c:pt idx="7">
                  <c:v>25</c:v>
                </c:pt>
                <c:pt idx="8">
                  <c:v>27</c:v>
                </c:pt>
                <c:pt idx="9">
                  <c:v>31</c:v>
                </c:pt>
                <c:pt idx="10">
                  <c:v>36</c:v>
                </c:pt>
                <c:pt idx="11">
                  <c:v>37</c:v>
                </c:pt>
              </c:numCache>
            </c:numRef>
          </c:val>
          <c:smooth val="0"/>
          <c:extLst>
            <c:ext xmlns:c16="http://schemas.microsoft.com/office/drawing/2014/chart" uri="{C3380CC4-5D6E-409C-BE32-E72D297353CC}">
              <c16:uniqueId val="{00000002-BED1-434B-A940-053FEB192A81}"/>
            </c:ext>
          </c:extLst>
        </c:ser>
        <c:ser>
          <c:idx val="4"/>
          <c:order val="3"/>
          <c:tx>
            <c:strRef>
              <c:f>Sheet1!$H$2</c:f>
              <c:strCache>
                <c:ptCount val="1"/>
                <c:pt idx="0">
                  <c:v>2020-21</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Sheet1!$H$3:$H$14</c:f>
              <c:numCache>
                <c:formatCode>General</c:formatCode>
                <c:ptCount val="12"/>
                <c:pt idx="0">
                  <c:v>1</c:v>
                </c:pt>
                <c:pt idx="1">
                  <c:v>3</c:v>
                </c:pt>
                <c:pt idx="2">
                  <c:v>3</c:v>
                </c:pt>
                <c:pt idx="3">
                  <c:v>8</c:v>
                </c:pt>
                <c:pt idx="4">
                  <c:v>13</c:v>
                </c:pt>
                <c:pt idx="5">
                  <c:v>14</c:v>
                </c:pt>
                <c:pt idx="6">
                  <c:v>18</c:v>
                </c:pt>
                <c:pt idx="7">
                  <c:v>20</c:v>
                </c:pt>
                <c:pt idx="8">
                  <c:v>25</c:v>
                </c:pt>
                <c:pt idx="9">
                  <c:v>29</c:v>
                </c:pt>
                <c:pt idx="10">
                  <c:v>35</c:v>
                </c:pt>
                <c:pt idx="11">
                  <c:v>40</c:v>
                </c:pt>
              </c:numCache>
            </c:numRef>
          </c:val>
          <c:smooth val="0"/>
          <c:extLst>
            <c:ext xmlns:c16="http://schemas.microsoft.com/office/drawing/2014/chart" uri="{C3380CC4-5D6E-409C-BE32-E72D297353CC}">
              <c16:uniqueId val="{00000003-BED1-434B-A940-053FEB192A81}"/>
            </c:ext>
          </c:extLst>
        </c:ser>
        <c:ser>
          <c:idx val="0"/>
          <c:order val="4"/>
          <c:tx>
            <c:strRef>
              <c:f>Sheet1!$I$2</c:f>
              <c:strCache>
                <c:ptCount val="1"/>
                <c:pt idx="0">
                  <c:v>2021-22</c:v>
                </c:pt>
              </c:strCache>
            </c:strRef>
          </c:tx>
          <c:cat>
            <c:strRef>
              <c:f>Sheet1!$A$3:$A$14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Sheet1!$I$3:$I$14</c:f>
              <c:numCache>
                <c:formatCode>General</c:formatCode>
                <c:ptCount val="12"/>
                <c:pt idx="0">
                  <c:v>4</c:v>
                </c:pt>
                <c:pt idx="1">
                  <c:v>6</c:v>
                </c:pt>
                <c:pt idx="2">
                  <c:v>8</c:v>
                </c:pt>
                <c:pt idx="3">
                  <c:v>12</c:v>
                </c:pt>
                <c:pt idx="4">
                  <c:v>20</c:v>
                </c:pt>
                <c:pt idx="5">
                  <c:v>26</c:v>
                </c:pt>
                <c:pt idx="6">
                  <c:v>34</c:v>
                </c:pt>
                <c:pt idx="7">
                  <c:v>35</c:v>
                </c:pt>
                <c:pt idx="8">
                  <c:v>36</c:v>
                </c:pt>
                <c:pt idx="9">
                  <c:v>39</c:v>
                </c:pt>
                <c:pt idx="10">
                  <c:v>42</c:v>
                </c:pt>
                <c:pt idx="11">
                  <c:v>44</c:v>
                </c:pt>
              </c:numCache>
            </c:numRef>
          </c:val>
          <c:smooth val="0"/>
          <c:extLst>
            <c:ext xmlns:c16="http://schemas.microsoft.com/office/drawing/2014/chart" uri="{C3380CC4-5D6E-409C-BE32-E72D297353CC}">
              <c16:uniqueId val="{00000004-BED1-434B-A940-053FEB192A81}"/>
            </c:ext>
          </c:extLst>
        </c:ser>
        <c:dLbls>
          <c:showLegendKey val="0"/>
          <c:showVal val="0"/>
          <c:showCatName val="0"/>
          <c:showSerName val="0"/>
          <c:showPercent val="0"/>
          <c:showBubbleSize val="0"/>
        </c:dLbls>
        <c:marker val="1"/>
        <c:smooth val="0"/>
        <c:axId val="103802752"/>
        <c:axId val="103804288"/>
      </c:lineChart>
      <c:catAx>
        <c:axId val="103802752"/>
        <c:scaling>
          <c:orientation val="minMax"/>
        </c:scaling>
        <c:delete val="0"/>
        <c:axPos val="b"/>
        <c:numFmt formatCode="General" sourceLinked="0"/>
        <c:majorTickMark val="none"/>
        <c:minorTickMark val="none"/>
        <c:tickLblPos val="nextTo"/>
        <c:crossAx val="103804288"/>
        <c:crosses val="autoZero"/>
        <c:auto val="1"/>
        <c:lblAlgn val="ctr"/>
        <c:lblOffset val="100"/>
        <c:noMultiLvlLbl val="0"/>
      </c:catAx>
      <c:valAx>
        <c:axId val="103804288"/>
        <c:scaling>
          <c:orientation val="minMax"/>
        </c:scaling>
        <c:delete val="0"/>
        <c:axPos val="l"/>
        <c:majorGridlines/>
        <c:title>
          <c:tx>
            <c:rich>
              <a:bodyPr/>
              <a:lstStyle/>
              <a:p>
                <a:pPr>
                  <a:defRPr/>
                </a:pPr>
                <a:r>
                  <a:rPr lang="en-US"/>
                  <a:t>Number of cases</a:t>
                </a:r>
              </a:p>
            </c:rich>
          </c:tx>
          <c:overlay val="0"/>
        </c:title>
        <c:numFmt formatCode="General" sourceLinked="1"/>
        <c:majorTickMark val="none"/>
        <c:minorTickMark val="none"/>
        <c:tickLblPos val="nextTo"/>
        <c:crossAx val="10380275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800" b="1" i="0" baseline="0">
                <a:effectLst/>
              </a:rPr>
              <a:t>Sherwood Forest Hospitals NHS Foundation Trust cumulative total of trust apportioned and associated Cdiff cases </a:t>
            </a:r>
            <a:endParaRPr lang="en-GB" sz="800">
              <a:effectLst/>
            </a:endParaRPr>
          </a:p>
        </c:rich>
      </c:tx>
      <c:overlay val="0"/>
    </c:title>
    <c:autoTitleDeleted val="0"/>
    <c:plotArea>
      <c:layout/>
      <c:lineChart>
        <c:grouping val="standard"/>
        <c:varyColors val="0"/>
        <c:ser>
          <c:idx val="0"/>
          <c:order val="0"/>
          <c:tx>
            <c:strRef>
              <c:f>Sheet1!$B$18</c:f>
              <c:strCache>
                <c:ptCount val="1"/>
                <c:pt idx="0">
                  <c:v>Target</c:v>
                </c:pt>
              </c:strCache>
            </c:strRef>
          </c:tx>
          <c:cat>
            <c:strRef>
              <c:f>Sheet1!$A$19:$A$30</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Sheet1!$B$19:$B$30</c:f>
              <c:numCache>
                <c:formatCode>General</c:formatCode>
                <c:ptCount val="12"/>
                <c:pt idx="0">
                  <c:v>57</c:v>
                </c:pt>
                <c:pt idx="1">
                  <c:v>57</c:v>
                </c:pt>
                <c:pt idx="2">
                  <c:v>57</c:v>
                </c:pt>
                <c:pt idx="3">
                  <c:v>57</c:v>
                </c:pt>
                <c:pt idx="4">
                  <c:v>57</c:v>
                </c:pt>
                <c:pt idx="5">
                  <c:v>57</c:v>
                </c:pt>
                <c:pt idx="6">
                  <c:v>57</c:v>
                </c:pt>
                <c:pt idx="7">
                  <c:v>57</c:v>
                </c:pt>
                <c:pt idx="8">
                  <c:v>57</c:v>
                </c:pt>
                <c:pt idx="9">
                  <c:v>57</c:v>
                </c:pt>
                <c:pt idx="10">
                  <c:v>57</c:v>
                </c:pt>
                <c:pt idx="11">
                  <c:v>57</c:v>
                </c:pt>
              </c:numCache>
            </c:numRef>
          </c:val>
          <c:smooth val="0"/>
          <c:extLst>
            <c:ext xmlns:c16="http://schemas.microsoft.com/office/drawing/2014/chart" uri="{C3380CC4-5D6E-409C-BE32-E72D297353CC}">
              <c16:uniqueId val="{00000000-5C5C-4F58-A260-FDFC64EF9801}"/>
            </c:ext>
          </c:extLst>
        </c:ser>
        <c:ser>
          <c:idx val="1"/>
          <c:order val="1"/>
          <c:tx>
            <c:strRef>
              <c:f>Sheet1!$C$18</c:f>
              <c:strCache>
                <c:ptCount val="1"/>
                <c:pt idx="0">
                  <c:v>2019-20</c:v>
                </c:pt>
              </c:strCache>
            </c:strRef>
          </c:tx>
          <c:cat>
            <c:strRef>
              <c:f>Sheet1!$A$19:$A$30</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Sheet1!$C$19:$C$30</c:f>
              <c:numCache>
                <c:formatCode>General</c:formatCode>
                <c:ptCount val="12"/>
                <c:pt idx="0">
                  <c:v>0</c:v>
                </c:pt>
                <c:pt idx="1">
                  <c:v>7</c:v>
                </c:pt>
                <c:pt idx="2">
                  <c:v>14</c:v>
                </c:pt>
                <c:pt idx="3">
                  <c:v>20</c:v>
                </c:pt>
                <c:pt idx="4">
                  <c:v>26</c:v>
                </c:pt>
                <c:pt idx="5">
                  <c:v>33</c:v>
                </c:pt>
                <c:pt idx="6">
                  <c:v>39</c:v>
                </c:pt>
                <c:pt idx="7">
                  <c:v>41</c:v>
                </c:pt>
                <c:pt idx="8">
                  <c:v>43</c:v>
                </c:pt>
                <c:pt idx="9">
                  <c:v>48</c:v>
                </c:pt>
                <c:pt idx="10">
                  <c:v>55</c:v>
                </c:pt>
                <c:pt idx="11">
                  <c:v>56</c:v>
                </c:pt>
              </c:numCache>
            </c:numRef>
          </c:val>
          <c:smooth val="0"/>
          <c:extLst>
            <c:ext xmlns:c16="http://schemas.microsoft.com/office/drawing/2014/chart" uri="{C3380CC4-5D6E-409C-BE32-E72D297353CC}">
              <c16:uniqueId val="{00000001-5C5C-4F58-A260-FDFC64EF9801}"/>
            </c:ext>
          </c:extLst>
        </c:ser>
        <c:ser>
          <c:idx val="2"/>
          <c:order val="2"/>
          <c:tx>
            <c:strRef>
              <c:f>Sheet1!$D$18</c:f>
              <c:strCache>
                <c:ptCount val="1"/>
                <c:pt idx="0">
                  <c:v>2020-21</c:v>
                </c:pt>
              </c:strCache>
            </c:strRef>
          </c:tx>
          <c:cat>
            <c:strRef>
              <c:f>Sheet1!$A$19:$A$30</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Sheet1!$D$19:$D$30</c:f>
              <c:numCache>
                <c:formatCode>General</c:formatCode>
                <c:ptCount val="12"/>
                <c:pt idx="0">
                  <c:v>2</c:v>
                </c:pt>
                <c:pt idx="1">
                  <c:v>5</c:v>
                </c:pt>
                <c:pt idx="2">
                  <c:v>8</c:v>
                </c:pt>
                <c:pt idx="3">
                  <c:v>19</c:v>
                </c:pt>
                <c:pt idx="4">
                  <c:v>28</c:v>
                </c:pt>
                <c:pt idx="5">
                  <c:v>33</c:v>
                </c:pt>
                <c:pt idx="6">
                  <c:v>38</c:v>
                </c:pt>
                <c:pt idx="7">
                  <c:v>46</c:v>
                </c:pt>
                <c:pt idx="8">
                  <c:v>55</c:v>
                </c:pt>
                <c:pt idx="9">
                  <c:v>60</c:v>
                </c:pt>
                <c:pt idx="10">
                  <c:v>69</c:v>
                </c:pt>
                <c:pt idx="11">
                  <c:v>75</c:v>
                </c:pt>
              </c:numCache>
            </c:numRef>
          </c:val>
          <c:smooth val="0"/>
          <c:extLst>
            <c:ext xmlns:c16="http://schemas.microsoft.com/office/drawing/2014/chart" uri="{C3380CC4-5D6E-409C-BE32-E72D297353CC}">
              <c16:uniqueId val="{00000002-5C5C-4F58-A260-FDFC64EF9801}"/>
            </c:ext>
          </c:extLst>
        </c:ser>
        <c:ser>
          <c:idx val="3"/>
          <c:order val="3"/>
          <c:tx>
            <c:strRef>
              <c:f>Sheet1!$E$18</c:f>
              <c:strCache>
                <c:ptCount val="1"/>
                <c:pt idx="0">
                  <c:v>2021-22</c:v>
                </c:pt>
              </c:strCache>
            </c:strRef>
          </c:tx>
          <c:cat>
            <c:strRef>
              <c:f>Sheet1!$A$19:$A$30</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Sheet1!$E$19:$E$30</c:f>
              <c:numCache>
                <c:formatCode>General</c:formatCode>
                <c:ptCount val="12"/>
                <c:pt idx="0">
                  <c:v>9</c:v>
                </c:pt>
                <c:pt idx="1">
                  <c:v>15</c:v>
                </c:pt>
                <c:pt idx="2">
                  <c:v>21</c:v>
                </c:pt>
                <c:pt idx="3">
                  <c:v>29</c:v>
                </c:pt>
                <c:pt idx="4">
                  <c:v>42</c:v>
                </c:pt>
                <c:pt idx="5">
                  <c:v>49</c:v>
                </c:pt>
                <c:pt idx="6">
                  <c:v>61</c:v>
                </c:pt>
                <c:pt idx="7">
                  <c:v>65</c:v>
                </c:pt>
                <c:pt idx="8">
                  <c:v>67</c:v>
                </c:pt>
                <c:pt idx="9">
                  <c:v>73</c:v>
                </c:pt>
                <c:pt idx="10">
                  <c:v>76</c:v>
                </c:pt>
                <c:pt idx="11">
                  <c:v>78</c:v>
                </c:pt>
              </c:numCache>
            </c:numRef>
          </c:val>
          <c:smooth val="0"/>
          <c:extLst>
            <c:ext xmlns:c16="http://schemas.microsoft.com/office/drawing/2014/chart" uri="{C3380CC4-5D6E-409C-BE32-E72D297353CC}">
              <c16:uniqueId val="{00000003-5C5C-4F58-A260-FDFC64EF9801}"/>
            </c:ext>
          </c:extLst>
        </c:ser>
        <c:dLbls>
          <c:showLegendKey val="0"/>
          <c:showVal val="0"/>
          <c:showCatName val="0"/>
          <c:showSerName val="0"/>
          <c:showPercent val="0"/>
          <c:showBubbleSize val="0"/>
        </c:dLbls>
        <c:marker val="1"/>
        <c:smooth val="0"/>
        <c:axId val="66094208"/>
        <c:axId val="66095744"/>
      </c:lineChart>
      <c:catAx>
        <c:axId val="66094208"/>
        <c:scaling>
          <c:orientation val="minMax"/>
        </c:scaling>
        <c:delete val="0"/>
        <c:axPos val="b"/>
        <c:numFmt formatCode="General" sourceLinked="0"/>
        <c:majorTickMark val="none"/>
        <c:minorTickMark val="none"/>
        <c:tickLblPos val="nextTo"/>
        <c:crossAx val="66095744"/>
        <c:crosses val="autoZero"/>
        <c:auto val="1"/>
        <c:lblAlgn val="ctr"/>
        <c:lblOffset val="100"/>
        <c:noMultiLvlLbl val="0"/>
      </c:catAx>
      <c:valAx>
        <c:axId val="66095744"/>
        <c:scaling>
          <c:orientation val="minMax"/>
        </c:scaling>
        <c:delete val="0"/>
        <c:axPos val="l"/>
        <c:majorGridlines/>
        <c:title>
          <c:tx>
            <c:rich>
              <a:bodyPr/>
              <a:lstStyle/>
              <a:p>
                <a:pPr>
                  <a:defRPr/>
                </a:pPr>
                <a:r>
                  <a:rPr lang="en-GB"/>
                  <a:t>Number</a:t>
                </a:r>
                <a:r>
                  <a:rPr lang="en-GB" baseline="0"/>
                  <a:t> of cases</a:t>
                </a:r>
                <a:endParaRPr lang="en-GB"/>
              </a:p>
            </c:rich>
          </c:tx>
          <c:overlay val="0"/>
        </c:title>
        <c:numFmt formatCode="General" sourceLinked="1"/>
        <c:majorTickMark val="none"/>
        <c:minorTickMark val="none"/>
        <c:tickLblPos val="nextTo"/>
        <c:crossAx val="6609420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patients discharged with a LOS 21 days and over that fall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'LOS data'!$D$5</c:f>
              <c:strCache>
                <c:ptCount val="1"/>
                <c:pt idx="0">
                  <c:v>Number of patients discharged with a LOS 21 Days and over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'LOS data'!$B$6:$B$20</c:f>
              <c:numCache>
                <c:formatCode>mmm\-yy</c:formatCode>
                <c:ptCount val="1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numCache>
            </c:numRef>
          </c:cat>
          <c:val>
            <c:numRef>
              <c:f>'LOS data'!$D$6:$D$20</c:f>
              <c:numCache>
                <c:formatCode>General</c:formatCode>
                <c:ptCount val="15"/>
                <c:pt idx="0">
                  <c:v>146</c:v>
                </c:pt>
                <c:pt idx="1">
                  <c:v>141</c:v>
                </c:pt>
                <c:pt idx="2">
                  <c:v>150</c:v>
                </c:pt>
                <c:pt idx="3">
                  <c:v>145</c:v>
                </c:pt>
                <c:pt idx="4">
                  <c:v>133</c:v>
                </c:pt>
                <c:pt idx="5">
                  <c:v>138</c:v>
                </c:pt>
                <c:pt idx="6">
                  <c:v>138</c:v>
                </c:pt>
                <c:pt idx="7">
                  <c:v>126</c:v>
                </c:pt>
                <c:pt idx="8">
                  <c:v>171</c:v>
                </c:pt>
                <c:pt idx="9">
                  <c:v>135</c:v>
                </c:pt>
                <c:pt idx="10">
                  <c:v>179</c:v>
                </c:pt>
                <c:pt idx="11">
                  <c:v>155</c:v>
                </c:pt>
                <c:pt idx="12">
                  <c:v>218</c:v>
                </c:pt>
                <c:pt idx="13">
                  <c:v>173</c:v>
                </c:pt>
                <c:pt idx="14">
                  <c:v>217</c:v>
                </c:pt>
              </c:numCache>
            </c:numRef>
          </c:val>
          <c:smooth val="0"/>
          <c:extLst>
            <c:ext xmlns:c16="http://schemas.microsoft.com/office/drawing/2014/chart" uri="{C3380CC4-5D6E-409C-BE32-E72D297353CC}">
              <c16:uniqueId val="{00000000-FE37-4A45-8353-65E5FE81A723}"/>
            </c:ext>
          </c:extLst>
        </c:ser>
        <c:dLbls>
          <c:showLegendKey val="0"/>
          <c:showVal val="0"/>
          <c:showCatName val="0"/>
          <c:showSerName val="0"/>
          <c:showPercent val="0"/>
          <c:showBubbleSize val="0"/>
        </c:dLbls>
        <c:marker val="1"/>
        <c:smooth val="0"/>
        <c:axId val="1819625087"/>
        <c:axId val="1819627583"/>
      </c:lineChart>
      <c:dateAx>
        <c:axId val="18196250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627583"/>
        <c:crosses val="autoZero"/>
        <c:auto val="1"/>
        <c:lblOffset val="100"/>
        <c:baseTimeUnit val="months"/>
      </c:dateAx>
      <c:valAx>
        <c:axId val="181962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625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29F376-8BA4-485A-9034-CC3F16EBA850}"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GB"/>
        </a:p>
      </dgm:t>
    </dgm:pt>
    <dgm:pt modelId="{6663E785-A0A7-46D0-BEEE-232ECC92339D}">
      <dgm:prSet phldrT="[Text]" custT="1"/>
      <dgm:spPr>
        <a:xfrm>
          <a:off x="1630945" y="192906"/>
          <a:ext cx="2688336" cy="2688336"/>
        </a:xfrm>
        <a:prstGeom prst="pie">
          <a:avLst>
            <a:gd name="adj1" fmla="val 162000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a:solidFill>
                <a:sysClr val="window" lastClr="FFFFFF"/>
              </a:solidFill>
              <a:latin typeface="Arial" panose="020B0604020202020204" pitchFamily="34" charset="0"/>
              <a:ea typeface="+mn-ea"/>
              <a:cs typeface="Arial" panose="020B0604020202020204" pitchFamily="34" charset="0"/>
            </a:rPr>
            <a:t>Assess Data Quality</a:t>
          </a:r>
        </a:p>
      </dgm:t>
    </dgm:pt>
    <dgm:pt modelId="{E6E62419-38FB-4641-B6DD-3A42A5059A05}" type="parTrans" cxnId="{32B5EE0C-ED77-4546-8D99-B6A10BC73E0E}">
      <dgm:prSet/>
      <dgm:spPr/>
      <dgm:t>
        <a:bodyPr/>
        <a:lstStyle/>
        <a:p>
          <a:endParaRPr lang="en-GB"/>
        </a:p>
      </dgm:t>
    </dgm:pt>
    <dgm:pt modelId="{42B4742C-09FF-45D1-9ED8-C69B355EFAA8}" type="sibTrans" cxnId="{32B5EE0C-ED77-4546-8D99-B6A10BC73E0E}">
      <dgm:prSet/>
      <dgm:spPr>
        <a:xfrm rot="2700000">
          <a:off x="2630826" y="752790"/>
          <a:ext cx="232846" cy="296479"/>
        </a:xfrm>
      </dgm:spPr>
      <dgm:t>
        <a:bodyPr/>
        <a:lstStyle/>
        <a:p>
          <a:endParaRPr lang="en-GB">
            <a:solidFill>
              <a:sysClr val="window" lastClr="FFFFFF"/>
            </a:solidFill>
            <a:latin typeface="Calibri"/>
            <a:ea typeface="+mn-ea"/>
            <a:cs typeface="+mn-cs"/>
          </a:endParaRPr>
        </a:p>
      </dgm:t>
    </dgm:pt>
    <dgm:pt modelId="{4B41418F-3619-41B3-BE93-1BB691FCDEBD}">
      <dgm:prSet phldrT="[Text]" custT="1"/>
      <dgm:spPr>
        <a:xfrm>
          <a:off x="1630945" y="283157"/>
          <a:ext cx="2688336" cy="2688336"/>
        </a:xfrm>
        <a:prstGeom prst="pie">
          <a:avLst>
            <a:gd name="adj1" fmla="val 0"/>
            <a:gd name="adj2" fmla="val 54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a:solidFill>
                <a:sysClr val="window" lastClr="FFFFFF"/>
              </a:solidFill>
              <a:latin typeface="Arial" panose="020B0604020202020204" pitchFamily="34" charset="0"/>
              <a:ea typeface="+mn-ea"/>
              <a:cs typeface="Arial" panose="020B0604020202020204" pitchFamily="34" charset="0"/>
            </a:rPr>
            <a:t>Create Data Quality Improvement Plan</a:t>
          </a:r>
        </a:p>
      </dgm:t>
    </dgm:pt>
    <dgm:pt modelId="{58E38EC3-5947-48CA-9D2C-44293D81E0E0}" type="parTrans" cxnId="{B30BF22C-BDC1-4EB0-94E3-1614827BB963}">
      <dgm:prSet/>
      <dgm:spPr/>
      <dgm:t>
        <a:bodyPr/>
        <a:lstStyle/>
        <a:p>
          <a:endParaRPr lang="en-GB"/>
        </a:p>
      </dgm:t>
    </dgm:pt>
    <dgm:pt modelId="{5652707A-EB30-4EBE-9652-013EDD56523E}" type="sibTrans" cxnId="{B30BF22C-BDC1-4EB0-94E3-1614827BB963}">
      <dgm:prSet/>
      <dgm:spPr>
        <a:xfrm rot="8100000">
          <a:off x="2640146" y="1684610"/>
          <a:ext cx="232846" cy="296479"/>
        </a:xfrm>
      </dgm:spPr>
      <dgm:t>
        <a:bodyPr/>
        <a:lstStyle/>
        <a:p>
          <a:endParaRPr lang="en-GB">
            <a:solidFill>
              <a:sysClr val="window" lastClr="FFFFFF"/>
            </a:solidFill>
            <a:latin typeface="Calibri"/>
            <a:ea typeface="+mn-ea"/>
            <a:cs typeface="+mn-cs"/>
          </a:endParaRPr>
        </a:p>
      </dgm:t>
    </dgm:pt>
    <dgm:pt modelId="{8873F544-5CC1-455D-8B5D-0187AEEC3E42}">
      <dgm:prSet phldrT="[Text]" custT="1"/>
      <dgm:spPr>
        <a:xfrm>
          <a:off x="1540693" y="283157"/>
          <a:ext cx="2688336" cy="2688336"/>
        </a:xfrm>
        <a:prstGeom prst="pie">
          <a:avLst>
            <a:gd name="adj1" fmla="val 5400000"/>
            <a:gd name="adj2" fmla="val 108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a:solidFill>
                <a:sysClr val="window" lastClr="FFFFFF"/>
              </a:solidFill>
              <a:latin typeface="Arial" panose="020B0604020202020204" pitchFamily="34" charset="0"/>
              <a:ea typeface="+mn-ea"/>
              <a:cs typeface="Arial" panose="020B0604020202020204" pitchFamily="34" charset="0"/>
            </a:rPr>
            <a:t>Apply Data Quality Improvement Techniques</a:t>
          </a:r>
        </a:p>
      </dgm:t>
    </dgm:pt>
    <dgm:pt modelId="{72A206CE-7514-4176-9F30-1ECAE5A76741}" type="parTrans" cxnId="{A3E0D5D6-DB8D-4520-B65D-000E484AB107}">
      <dgm:prSet/>
      <dgm:spPr/>
      <dgm:t>
        <a:bodyPr/>
        <a:lstStyle/>
        <a:p>
          <a:endParaRPr lang="en-GB"/>
        </a:p>
      </dgm:t>
    </dgm:pt>
    <dgm:pt modelId="{6490F72B-C527-46E6-B46D-F7B017536F9D}" type="sibTrans" cxnId="{A3E0D5D6-DB8D-4520-B65D-000E484AB107}">
      <dgm:prSet/>
      <dgm:spPr>
        <a:xfrm rot="13500000">
          <a:off x="1708326" y="1693929"/>
          <a:ext cx="232846" cy="296479"/>
        </a:xfrm>
      </dgm:spPr>
      <dgm:t>
        <a:bodyPr/>
        <a:lstStyle/>
        <a:p>
          <a:endParaRPr lang="en-GB">
            <a:solidFill>
              <a:sysClr val="window" lastClr="FFFFFF"/>
            </a:solidFill>
            <a:latin typeface="Calibri"/>
            <a:ea typeface="+mn-ea"/>
            <a:cs typeface="+mn-cs"/>
          </a:endParaRPr>
        </a:p>
      </dgm:t>
    </dgm:pt>
    <dgm:pt modelId="{EA9C4037-A106-4E0C-B61B-E463E2BFA019}">
      <dgm:prSet phldrT="[Text]" custT="1"/>
      <dgm:spPr>
        <a:xfrm>
          <a:off x="1540693" y="192906"/>
          <a:ext cx="2688336" cy="2688336"/>
        </a:xfrm>
        <a:prstGeom prst="pie">
          <a:avLst>
            <a:gd name="adj1" fmla="val 10800000"/>
            <a:gd name="adj2" fmla="val 162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sz="900">
              <a:solidFill>
                <a:sysClr val="window" lastClr="FFFFFF"/>
              </a:solidFill>
              <a:latin typeface="Arial" panose="020B0604020202020204" pitchFamily="34" charset="0"/>
              <a:ea typeface="+mn-ea"/>
              <a:cs typeface="Arial" panose="020B0604020202020204" pitchFamily="34" charset="0"/>
            </a:rPr>
            <a:t>Monitor Data Quality</a:t>
          </a:r>
        </a:p>
      </dgm:t>
    </dgm:pt>
    <dgm:pt modelId="{60039225-E5A6-45B8-8E60-40B2450D6A1A}" type="parTrans" cxnId="{174F3D1B-D862-47C1-9BB7-E4B3A776AB97}">
      <dgm:prSet/>
      <dgm:spPr/>
      <dgm:t>
        <a:bodyPr/>
        <a:lstStyle/>
        <a:p>
          <a:endParaRPr lang="en-GB"/>
        </a:p>
      </dgm:t>
    </dgm:pt>
    <dgm:pt modelId="{C6949027-F56F-4CBB-BD27-F5B81A9AF3C6}" type="sibTrans" cxnId="{174F3D1B-D862-47C1-9BB7-E4B3A776AB97}">
      <dgm:prSet/>
      <dgm:spPr>
        <a:xfrm rot="18900000">
          <a:off x="1699006" y="762110"/>
          <a:ext cx="232846" cy="296479"/>
        </a:xfrm>
      </dgm:spPr>
      <dgm:t>
        <a:bodyPr/>
        <a:lstStyle/>
        <a:p>
          <a:endParaRPr lang="en-GB">
            <a:solidFill>
              <a:sysClr val="window" lastClr="FFFFFF"/>
            </a:solidFill>
            <a:latin typeface="Calibri"/>
            <a:ea typeface="+mn-ea"/>
            <a:cs typeface="+mn-cs"/>
          </a:endParaRPr>
        </a:p>
      </dgm:t>
    </dgm:pt>
    <dgm:pt modelId="{DC59118D-C118-4CC2-A673-73763FC15D1C}" type="pres">
      <dgm:prSet presAssocID="{C629F376-8BA4-485A-9034-CC3F16EBA850}" presName="compositeShape" presStyleCnt="0">
        <dgm:presLayoutVars>
          <dgm:chMax val="7"/>
          <dgm:dir/>
          <dgm:resizeHandles val="exact"/>
        </dgm:presLayoutVars>
      </dgm:prSet>
      <dgm:spPr/>
    </dgm:pt>
    <dgm:pt modelId="{A7EEA9E9-BB49-490E-9A94-5B7EEA156BB0}" type="pres">
      <dgm:prSet presAssocID="{C629F376-8BA4-485A-9034-CC3F16EBA850}" presName="wedge1" presStyleLbl="node1" presStyleIdx="0" presStyleCnt="4"/>
      <dgm:spPr/>
    </dgm:pt>
    <dgm:pt modelId="{6B6F02C7-E544-4FC3-879B-EF3BC8B15806}" type="pres">
      <dgm:prSet presAssocID="{C629F376-8BA4-485A-9034-CC3F16EBA850}" presName="dummy1a" presStyleCnt="0"/>
      <dgm:spPr/>
    </dgm:pt>
    <dgm:pt modelId="{4681AFF1-BC49-44E2-9EFD-2FEE3AAB4B7B}" type="pres">
      <dgm:prSet presAssocID="{C629F376-8BA4-485A-9034-CC3F16EBA850}" presName="dummy1b" presStyleCnt="0"/>
      <dgm:spPr/>
    </dgm:pt>
    <dgm:pt modelId="{1B998BB5-A4D3-4CCD-9145-5C36A591967A}" type="pres">
      <dgm:prSet presAssocID="{C629F376-8BA4-485A-9034-CC3F16EBA850}" presName="wedge1Tx" presStyleLbl="node1" presStyleIdx="0" presStyleCnt="4">
        <dgm:presLayoutVars>
          <dgm:chMax val="0"/>
          <dgm:chPref val="0"/>
          <dgm:bulletEnabled val="1"/>
        </dgm:presLayoutVars>
      </dgm:prSet>
      <dgm:spPr/>
    </dgm:pt>
    <dgm:pt modelId="{43FE8BCF-8DB9-4D7C-8B6C-52884C9C0AE1}" type="pres">
      <dgm:prSet presAssocID="{C629F376-8BA4-485A-9034-CC3F16EBA850}" presName="wedge2" presStyleLbl="node1" presStyleIdx="1" presStyleCnt="4"/>
      <dgm:spPr/>
    </dgm:pt>
    <dgm:pt modelId="{EDB4B34B-0E6D-4C2B-8857-5183D0713818}" type="pres">
      <dgm:prSet presAssocID="{C629F376-8BA4-485A-9034-CC3F16EBA850}" presName="dummy2a" presStyleCnt="0"/>
      <dgm:spPr/>
    </dgm:pt>
    <dgm:pt modelId="{A162261F-A9BD-4282-AD71-C432DD1B4AB2}" type="pres">
      <dgm:prSet presAssocID="{C629F376-8BA4-485A-9034-CC3F16EBA850}" presName="dummy2b" presStyleCnt="0"/>
      <dgm:spPr/>
    </dgm:pt>
    <dgm:pt modelId="{965F45C3-969C-4C3E-8BC8-4C1F8598C931}" type="pres">
      <dgm:prSet presAssocID="{C629F376-8BA4-485A-9034-CC3F16EBA850}" presName="wedge2Tx" presStyleLbl="node1" presStyleIdx="1" presStyleCnt="4">
        <dgm:presLayoutVars>
          <dgm:chMax val="0"/>
          <dgm:chPref val="0"/>
          <dgm:bulletEnabled val="1"/>
        </dgm:presLayoutVars>
      </dgm:prSet>
      <dgm:spPr/>
    </dgm:pt>
    <dgm:pt modelId="{517C1BF8-4422-4F2A-B946-43BF1A2475B6}" type="pres">
      <dgm:prSet presAssocID="{C629F376-8BA4-485A-9034-CC3F16EBA850}" presName="wedge3" presStyleLbl="node1" presStyleIdx="2" presStyleCnt="4"/>
      <dgm:spPr/>
    </dgm:pt>
    <dgm:pt modelId="{AF4CB7A1-6A48-45C1-9BEF-C94E8FB3B789}" type="pres">
      <dgm:prSet presAssocID="{C629F376-8BA4-485A-9034-CC3F16EBA850}" presName="dummy3a" presStyleCnt="0"/>
      <dgm:spPr/>
    </dgm:pt>
    <dgm:pt modelId="{9BFFDFC7-A2C8-4E15-AE6F-DE87257428B6}" type="pres">
      <dgm:prSet presAssocID="{C629F376-8BA4-485A-9034-CC3F16EBA850}" presName="dummy3b" presStyleCnt="0"/>
      <dgm:spPr/>
    </dgm:pt>
    <dgm:pt modelId="{3A58ED7A-8E70-4732-920A-9000543120C3}" type="pres">
      <dgm:prSet presAssocID="{C629F376-8BA4-485A-9034-CC3F16EBA850}" presName="wedge3Tx" presStyleLbl="node1" presStyleIdx="2" presStyleCnt="4">
        <dgm:presLayoutVars>
          <dgm:chMax val="0"/>
          <dgm:chPref val="0"/>
          <dgm:bulletEnabled val="1"/>
        </dgm:presLayoutVars>
      </dgm:prSet>
      <dgm:spPr/>
    </dgm:pt>
    <dgm:pt modelId="{699017E5-7BFC-4363-B000-14456E72266E}" type="pres">
      <dgm:prSet presAssocID="{C629F376-8BA4-485A-9034-CC3F16EBA850}" presName="wedge4" presStyleLbl="node1" presStyleIdx="3" presStyleCnt="4"/>
      <dgm:spPr/>
    </dgm:pt>
    <dgm:pt modelId="{C1F27B53-ABB5-42B5-BB1D-8B78B00CCDBD}" type="pres">
      <dgm:prSet presAssocID="{C629F376-8BA4-485A-9034-CC3F16EBA850}" presName="dummy4a" presStyleCnt="0"/>
      <dgm:spPr/>
    </dgm:pt>
    <dgm:pt modelId="{82F1858F-CC68-4344-A3BA-EF9A89B42861}" type="pres">
      <dgm:prSet presAssocID="{C629F376-8BA4-485A-9034-CC3F16EBA850}" presName="dummy4b" presStyleCnt="0"/>
      <dgm:spPr/>
    </dgm:pt>
    <dgm:pt modelId="{E2DCEFBA-D4FC-4BC9-9772-2F251D377485}" type="pres">
      <dgm:prSet presAssocID="{C629F376-8BA4-485A-9034-CC3F16EBA850}" presName="wedge4Tx" presStyleLbl="node1" presStyleIdx="3" presStyleCnt="4">
        <dgm:presLayoutVars>
          <dgm:chMax val="0"/>
          <dgm:chPref val="0"/>
          <dgm:bulletEnabled val="1"/>
        </dgm:presLayoutVars>
      </dgm:prSet>
      <dgm:spPr/>
    </dgm:pt>
    <dgm:pt modelId="{3E3C76CD-B80B-4429-BBF6-90DCB462DFD3}" type="pres">
      <dgm:prSet presAssocID="{42B4742C-09FF-45D1-9ED8-C69B355EFAA8}" presName="arrowWedge1" presStyleLbl="fgSibTrans2D1" presStyleIdx="0" presStyleCnt="4"/>
      <dgm:spPr>
        <a:xfrm>
          <a:off x="1464524" y="26485"/>
          <a:ext cx="3021177" cy="3021177"/>
        </a:xfrm>
        <a:prstGeom prst="circularArrow">
          <a:avLst>
            <a:gd name="adj1" fmla="val 5085"/>
            <a:gd name="adj2" fmla="val 327528"/>
            <a:gd name="adj3" fmla="val 21272472"/>
            <a:gd name="adj4" fmla="val 16200000"/>
            <a:gd name="adj5" fmla="val 5932"/>
          </a:avLst>
        </a:prstGeom>
        <a:solidFill>
          <a:srgbClr val="4F81BD">
            <a:tint val="60000"/>
            <a:hueOff val="0"/>
            <a:satOff val="0"/>
            <a:lumOff val="0"/>
            <a:alphaOff val="0"/>
          </a:srgbClr>
        </a:solidFill>
        <a:ln>
          <a:noFill/>
        </a:ln>
        <a:effectLst/>
      </dgm:spPr>
    </dgm:pt>
    <dgm:pt modelId="{376F3EE2-8C46-428C-A33E-00BB97A5D25A}" type="pres">
      <dgm:prSet presAssocID="{5652707A-EB30-4EBE-9652-013EDD56523E}" presName="arrowWedge2" presStyleLbl="fgSibTrans2D1" presStyleIdx="1" presStyleCnt="4"/>
      <dgm:spPr>
        <a:xfrm>
          <a:off x="1464524" y="116736"/>
          <a:ext cx="3021177" cy="3021177"/>
        </a:xfrm>
        <a:prstGeom prst="circularArrow">
          <a:avLst>
            <a:gd name="adj1" fmla="val 5085"/>
            <a:gd name="adj2" fmla="val 327528"/>
            <a:gd name="adj3" fmla="val 5072472"/>
            <a:gd name="adj4" fmla="val 0"/>
            <a:gd name="adj5" fmla="val 5932"/>
          </a:avLst>
        </a:prstGeom>
        <a:solidFill>
          <a:srgbClr val="4F81BD">
            <a:tint val="60000"/>
            <a:hueOff val="0"/>
            <a:satOff val="0"/>
            <a:lumOff val="0"/>
            <a:alphaOff val="0"/>
          </a:srgbClr>
        </a:solidFill>
        <a:ln>
          <a:noFill/>
        </a:ln>
        <a:effectLst/>
      </dgm:spPr>
    </dgm:pt>
    <dgm:pt modelId="{00CE3F6F-A6A4-4094-BFEF-ED0A1B2CC011}" type="pres">
      <dgm:prSet presAssocID="{6490F72B-C527-46E6-B46D-F7B017536F9D}" presName="arrowWedge3" presStyleLbl="fgSibTrans2D1" presStyleIdx="2" presStyleCnt="4"/>
      <dgm:spPr>
        <a:xfrm>
          <a:off x="1374273" y="116736"/>
          <a:ext cx="3021177" cy="3021177"/>
        </a:xfrm>
        <a:prstGeom prst="circularArrow">
          <a:avLst>
            <a:gd name="adj1" fmla="val 5085"/>
            <a:gd name="adj2" fmla="val 327528"/>
            <a:gd name="adj3" fmla="val 10472472"/>
            <a:gd name="adj4" fmla="val 5400000"/>
            <a:gd name="adj5" fmla="val 5932"/>
          </a:avLst>
        </a:prstGeom>
        <a:solidFill>
          <a:srgbClr val="4F81BD">
            <a:tint val="60000"/>
            <a:hueOff val="0"/>
            <a:satOff val="0"/>
            <a:lumOff val="0"/>
            <a:alphaOff val="0"/>
          </a:srgbClr>
        </a:solidFill>
        <a:ln>
          <a:noFill/>
        </a:ln>
        <a:effectLst/>
      </dgm:spPr>
    </dgm:pt>
    <dgm:pt modelId="{4AF77816-3FA2-4FC7-81AD-73F71273647D}" type="pres">
      <dgm:prSet presAssocID="{C6949027-F56F-4CBB-BD27-F5B81A9AF3C6}" presName="arrowWedge4" presStyleLbl="fgSibTrans2D1" presStyleIdx="3" presStyleCnt="4"/>
      <dgm:spPr>
        <a:xfrm>
          <a:off x="1374273" y="26485"/>
          <a:ext cx="3021177" cy="3021177"/>
        </a:xfrm>
        <a:prstGeom prst="circularArrow">
          <a:avLst>
            <a:gd name="adj1" fmla="val 5085"/>
            <a:gd name="adj2" fmla="val 327528"/>
            <a:gd name="adj3" fmla="val 15872472"/>
            <a:gd name="adj4" fmla="val 10800000"/>
            <a:gd name="adj5" fmla="val 5932"/>
          </a:avLst>
        </a:prstGeom>
        <a:solidFill>
          <a:srgbClr val="4F81BD">
            <a:tint val="60000"/>
            <a:hueOff val="0"/>
            <a:satOff val="0"/>
            <a:lumOff val="0"/>
            <a:alphaOff val="0"/>
          </a:srgbClr>
        </a:solidFill>
        <a:ln>
          <a:noFill/>
        </a:ln>
        <a:effectLst/>
      </dgm:spPr>
    </dgm:pt>
  </dgm:ptLst>
  <dgm:cxnLst>
    <dgm:cxn modelId="{36069409-A84E-4CAC-828D-A9D8BDC08394}" type="presOf" srcId="{EA9C4037-A106-4E0C-B61B-E463E2BFA019}" destId="{699017E5-7BFC-4363-B000-14456E72266E}" srcOrd="0" destOrd="0" presId="urn:microsoft.com/office/officeart/2005/8/layout/cycle8"/>
    <dgm:cxn modelId="{32B5EE0C-ED77-4546-8D99-B6A10BC73E0E}" srcId="{C629F376-8BA4-485A-9034-CC3F16EBA850}" destId="{6663E785-A0A7-46D0-BEEE-232ECC92339D}" srcOrd="0" destOrd="0" parTransId="{E6E62419-38FB-4641-B6DD-3A42A5059A05}" sibTransId="{42B4742C-09FF-45D1-9ED8-C69B355EFAA8}"/>
    <dgm:cxn modelId="{85115618-8C7F-4E7F-BD66-4A1B99B79F8F}" type="presOf" srcId="{C629F376-8BA4-485A-9034-CC3F16EBA850}" destId="{DC59118D-C118-4CC2-A673-73763FC15D1C}" srcOrd="0" destOrd="0" presId="urn:microsoft.com/office/officeart/2005/8/layout/cycle8"/>
    <dgm:cxn modelId="{174F3D1B-D862-47C1-9BB7-E4B3A776AB97}" srcId="{C629F376-8BA4-485A-9034-CC3F16EBA850}" destId="{EA9C4037-A106-4E0C-B61B-E463E2BFA019}" srcOrd="3" destOrd="0" parTransId="{60039225-E5A6-45B8-8E60-40B2450D6A1A}" sibTransId="{C6949027-F56F-4CBB-BD27-F5B81A9AF3C6}"/>
    <dgm:cxn modelId="{C71FAD26-3D05-4A5A-93B7-CA1FE4C532ED}" type="presOf" srcId="{6663E785-A0A7-46D0-BEEE-232ECC92339D}" destId="{A7EEA9E9-BB49-490E-9A94-5B7EEA156BB0}" srcOrd="0" destOrd="0" presId="urn:microsoft.com/office/officeart/2005/8/layout/cycle8"/>
    <dgm:cxn modelId="{DF5A3D2B-5C72-4DEF-8CF4-896137C10A0D}" type="presOf" srcId="{8873F544-5CC1-455D-8B5D-0187AEEC3E42}" destId="{517C1BF8-4422-4F2A-B946-43BF1A2475B6}" srcOrd="0" destOrd="0" presId="urn:microsoft.com/office/officeart/2005/8/layout/cycle8"/>
    <dgm:cxn modelId="{B30BF22C-BDC1-4EB0-94E3-1614827BB963}" srcId="{C629F376-8BA4-485A-9034-CC3F16EBA850}" destId="{4B41418F-3619-41B3-BE93-1BB691FCDEBD}" srcOrd="1" destOrd="0" parTransId="{58E38EC3-5947-48CA-9D2C-44293D81E0E0}" sibTransId="{5652707A-EB30-4EBE-9652-013EDD56523E}"/>
    <dgm:cxn modelId="{26899741-867E-46E0-8A2F-44DACFDAB054}" type="presOf" srcId="{8873F544-5CC1-455D-8B5D-0187AEEC3E42}" destId="{3A58ED7A-8E70-4732-920A-9000543120C3}" srcOrd="1" destOrd="0" presId="urn:microsoft.com/office/officeart/2005/8/layout/cycle8"/>
    <dgm:cxn modelId="{8E200A79-6D73-4BD6-9825-2226F1405C32}" type="presOf" srcId="{4B41418F-3619-41B3-BE93-1BB691FCDEBD}" destId="{43FE8BCF-8DB9-4D7C-8B6C-52884C9C0AE1}" srcOrd="0" destOrd="0" presId="urn:microsoft.com/office/officeart/2005/8/layout/cycle8"/>
    <dgm:cxn modelId="{E9241F9F-4D98-4D89-9B8E-56A0D78482A3}" type="presOf" srcId="{4B41418F-3619-41B3-BE93-1BB691FCDEBD}" destId="{965F45C3-969C-4C3E-8BC8-4C1F8598C931}" srcOrd="1" destOrd="0" presId="urn:microsoft.com/office/officeart/2005/8/layout/cycle8"/>
    <dgm:cxn modelId="{648C1BD4-652D-4934-AD56-6AFC409C7712}" type="presOf" srcId="{EA9C4037-A106-4E0C-B61B-E463E2BFA019}" destId="{E2DCEFBA-D4FC-4BC9-9772-2F251D377485}" srcOrd="1" destOrd="0" presId="urn:microsoft.com/office/officeart/2005/8/layout/cycle8"/>
    <dgm:cxn modelId="{A3E0D5D6-DB8D-4520-B65D-000E484AB107}" srcId="{C629F376-8BA4-485A-9034-CC3F16EBA850}" destId="{8873F544-5CC1-455D-8B5D-0187AEEC3E42}" srcOrd="2" destOrd="0" parTransId="{72A206CE-7514-4176-9F30-1ECAE5A76741}" sibTransId="{6490F72B-C527-46E6-B46D-F7B017536F9D}"/>
    <dgm:cxn modelId="{B9191DDF-34D2-410C-A42D-843C1C445F7B}" type="presOf" srcId="{6663E785-A0A7-46D0-BEEE-232ECC92339D}" destId="{1B998BB5-A4D3-4CCD-9145-5C36A591967A}" srcOrd="1" destOrd="0" presId="urn:microsoft.com/office/officeart/2005/8/layout/cycle8"/>
    <dgm:cxn modelId="{FD3CD05D-E525-49C0-8032-E92D4F85B74F}" type="presParOf" srcId="{DC59118D-C118-4CC2-A673-73763FC15D1C}" destId="{A7EEA9E9-BB49-490E-9A94-5B7EEA156BB0}" srcOrd="0" destOrd="0" presId="urn:microsoft.com/office/officeart/2005/8/layout/cycle8"/>
    <dgm:cxn modelId="{15B21594-8CD2-446A-8F66-7279A2D1D0B1}" type="presParOf" srcId="{DC59118D-C118-4CC2-A673-73763FC15D1C}" destId="{6B6F02C7-E544-4FC3-879B-EF3BC8B15806}" srcOrd="1" destOrd="0" presId="urn:microsoft.com/office/officeart/2005/8/layout/cycle8"/>
    <dgm:cxn modelId="{309F47E0-929C-4F5D-B468-4D017107997B}" type="presParOf" srcId="{DC59118D-C118-4CC2-A673-73763FC15D1C}" destId="{4681AFF1-BC49-44E2-9EFD-2FEE3AAB4B7B}" srcOrd="2" destOrd="0" presId="urn:microsoft.com/office/officeart/2005/8/layout/cycle8"/>
    <dgm:cxn modelId="{70D24CA8-2E3F-4CED-81DA-66637223990F}" type="presParOf" srcId="{DC59118D-C118-4CC2-A673-73763FC15D1C}" destId="{1B998BB5-A4D3-4CCD-9145-5C36A591967A}" srcOrd="3" destOrd="0" presId="urn:microsoft.com/office/officeart/2005/8/layout/cycle8"/>
    <dgm:cxn modelId="{27C761BC-3CE2-4180-AE24-7AAEFD3D92B5}" type="presParOf" srcId="{DC59118D-C118-4CC2-A673-73763FC15D1C}" destId="{43FE8BCF-8DB9-4D7C-8B6C-52884C9C0AE1}" srcOrd="4" destOrd="0" presId="urn:microsoft.com/office/officeart/2005/8/layout/cycle8"/>
    <dgm:cxn modelId="{F8756D2B-3416-460F-9893-4E740362D235}" type="presParOf" srcId="{DC59118D-C118-4CC2-A673-73763FC15D1C}" destId="{EDB4B34B-0E6D-4C2B-8857-5183D0713818}" srcOrd="5" destOrd="0" presId="urn:microsoft.com/office/officeart/2005/8/layout/cycle8"/>
    <dgm:cxn modelId="{3D3FD255-A58B-4A8E-9881-0AE93DB570D4}" type="presParOf" srcId="{DC59118D-C118-4CC2-A673-73763FC15D1C}" destId="{A162261F-A9BD-4282-AD71-C432DD1B4AB2}" srcOrd="6" destOrd="0" presId="urn:microsoft.com/office/officeart/2005/8/layout/cycle8"/>
    <dgm:cxn modelId="{96CBE43D-D2EF-4B0F-968F-2B1176F49CD1}" type="presParOf" srcId="{DC59118D-C118-4CC2-A673-73763FC15D1C}" destId="{965F45C3-969C-4C3E-8BC8-4C1F8598C931}" srcOrd="7" destOrd="0" presId="urn:microsoft.com/office/officeart/2005/8/layout/cycle8"/>
    <dgm:cxn modelId="{448A8488-1C3F-4522-826F-0150909704A8}" type="presParOf" srcId="{DC59118D-C118-4CC2-A673-73763FC15D1C}" destId="{517C1BF8-4422-4F2A-B946-43BF1A2475B6}" srcOrd="8" destOrd="0" presId="urn:microsoft.com/office/officeart/2005/8/layout/cycle8"/>
    <dgm:cxn modelId="{CB609BC3-7F67-49B9-B90D-3C314F8C25A6}" type="presParOf" srcId="{DC59118D-C118-4CC2-A673-73763FC15D1C}" destId="{AF4CB7A1-6A48-45C1-9BEF-C94E8FB3B789}" srcOrd="9" destOrd="0" presId="urn:microsoft.com/office/officeart/2005/8/layout/cycle8"/>
    <dgm:cxn modelId="{06B3F546-E8A4-4FC8-809D-C43437E7F22F}" type="presParOf" srcId="{DC59118D-C118-4CC2-A673-73763FC15D1C}" destId="{9BFFDFC7-A2C8-4E15-AE6F-DE87257428B6}" srcOrd="10" destOrd="0" presId="urn:microsoft.com/office/officeart/2005/8/layout/cycle8"/>
    <dgm:cxn modelId="{DC5630C7-ECF2-4A69-AE2E-DC8FAF2D40CA}" type="presParOf" srcId="{DC59118D-C118-4CC2-A673-73763FC15D1C}" destId="{3A58ED7A-8E70-4732-920A-9000543120C3}" srcOrd="11" destOrd="0" presId="urn:microsoft.com/office/officeart/2005/8/layout/cycle8"/>
    <dgm:cxn modelId="{21B73567-5605-4927-8B95-99618ABAFC13}" type="presParOf" srcId="{DC59118D-C118-4CC2-A673-73763FC15D1C}" destId="{699017E5-7BFC-4363-B000-14456E72266E}" srcOrd="12" destOrd="0" presId="urn:microsoft.com/office/officeart/2005/8/layout/cycle8"/>
    <dgm:cxn modelId="{E1960DF0-5CC9-4D07-B1B1-C619D8D64170}" type="presParOf" srcId="{DC59118D-C118-4CC2-A673-73763FC15D1C}" destId="{C1F27B53-ABB5-42B5-BB1D-8B78B00CCDBD}" srcOrd="13" destOrd="0" presId="urn:microsoft.com/office/officeart/2005/8/layout/cycle8"/>
    <dgm:cxn modelId="{7E5F623F-9AE5-44C2-987A-BFB47F995347}" type="presParOf" srcId="{DC59118D-C118-4CC2-A673-73763FC15D1C}" destId="{82F1858F-CC68-4344-A3BA-EF9A89B42861}" srcOrd="14" destOrd="0" presId="urn:microsoft.com/office/officeart/2005/8/layout/cycle8"/>
    <dgm:cxn modelId="{C51F8CE8-5CEF-4FC5-BA4F-EC0613F39B4F}" type="presParOf" srcId="{DC59118D-C118-4CC2-A673-73763FC15D1C}" destId="{E2DCEFBA-D4FC-4BC9-9772-2F251D377485}" srcOrd="15" destOrd="0" presId="urn:microsoft.com/office/officeart/2005/8/layout/cycle8"/>
    <dgm:cxn modelId="{4554981D-9E73-4095-BCD7-3BF679359525}" type="presParOf" srcId="{DC59118D-C118-4CC2-A673-73763FC15D1C}" destId="{3E3C76CD-B80B-4429-BBF6-90DCB462DFD3}" srcOrd="16" destOrd="0" presId="urn:microsoft.com/office/officeart/2005/8/layout/cycle8"/>
    <dgm:cxn modelId="{328FDF74-83AC-45C6-9111-7B8625BFEE51}" type="presParOf" srcId="{DC59118D-C118-4CC2-A673-73763FC15D1C}" destId="{376F3EE2-8C46-428C-A33E-00BB97A5D25A}" srcOrd="17" destOrd="0" presId="urn:microsoft.com/office/officeart/2005/8/layout/cycle8"/>
    <dgm:cxn modelId="{3228BC92-2C3F-4A78-A3CC-AFBBAADB5CA4}" type="presParOf" srcId="{DC59118D-C118-4CC2-A673-73763FC15D1C}" destId="{00CE3F6F-A6A4-4094-BFEF-ED0A1B2CC011}" srcOrd="18" destOrd="0" presId="urn:microsoft.com/office/officeart/2005/8/layout/cycle8"/>
    <dgm:cxn modelId="{BE8AF375-DDA0-44D9-8A44-9E0F8AA6C984}" type="presParOf" srcId="{DC59118D-C118-4CC2-A673-73763FC15D1C}" destId="{4AF77816-3FA2-4FC7-81AD-73F71273647D}" srcOrd="19"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EEA9E9-BB49-490E-9A94-5B7EEA156BB0}">
      <dsp:nvSpPr>
        <dsp:cNvPr id="0" name=""/>
        <dsp:cNvSpPr/>
      </dsp:nvSpPr>
      <dsp:spPr>
        <a:xfrm>
          <a:off x="1630945" y="192906"/>
          <a:ext cx="2688336" cy="2688336"/>
        </a:xfrm>
        <a:prstGeom prst="pie">
          <a:avLst>
            <a:gd name="adj1" fmla="val 162000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Arial" panose="020B0604020202020204" pitchFamily="34" charset="0"/>
              <a:ea typeface="+mn-ea"/>
              <a:cs typeface="Arial" panose="020B0604020202020204" pitchFamily="34" charset="0"/>
            </a:rPr>
            <a:t>Assess Data Quality</a:t>
          </a:r>
        </a:p>
      </dsp:txBody>
      <dsp:txXfrm>
        <a:off x="3203296" y="857893"/>
        <a:ext cx="701538" cy="520496"/>
      </dsp:txXfrm>
    </dsp:sp>
    <dsp:sp modelId="{43FE8BCF-8DB9-4D7C-8B6C-52884C9C0AE1}">
      <dsp:nvSpPr>
        <dsp:cNvPr id="0" name=""/>
        <dsp:cNvSpPr/>
      </dsp:nvSpPr>
      <dsp:spPr>
        <a:xfrm>
          <a:off x="1630945" y="283157"/>
          <a:ext cx="2688336" cy="2688336"/>
        </a:xfrm>
        <a:prstGeom prst="pie">
          <a:avLst>
            <a:gd name="adj1" fmla="val 0"/>
            <a:gd name="adj2" fmla="val 54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Arial" panose="020B0604020202020204" pitchFamily="34" charset="0"/>
              <a:ea typeface="+mn-ea"/>
              <a:cs typeface="Arial" panose="020B0604020202020204" pitchFamily="34" charset="0"/>
            </a:rPr>
            <a:t>Create Data Quality Improvement Plan</a:t>
          </a:r>
        </a:p>
      </dsp:txBody>
      <dsp:txXfrm>
        <a:off x="3203296" y="1786010"/>
        <a:ext cx="701538" cy="520496"/>
      </dsp:txXfrm>
    </dsp:sp>
    <dsp:sp modelId="{517C1BF8-4422-4F2A-B946-43BF1A2475B6}">
      <dsp:nvSpPr>
        <dsp:cNvPr id="0" name=""/>
        <dsp:cNvSpPr/>
      </dsp:nvSpPr>
      <dsp:spPr>
        <a:xfrm>
          <a:off x="1540693" y="283157"/>
          <a:ext cx="2688336" cy="2688336"/>
        </a:xfrm>
        <a:prstGeom prst="pie">
          <a:avLst>
            <a:gd name="adj1" fmla="val 5400000"/>
            <a:gd name="adj2" fmla="val 108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Arial" panose="020B0604020202020204" pitchFamily="34" charset="0"/>
              <a:ea typeface="+mn-ea"/>
              <a:cs typeface="Arial" panose="020B0604020202020204" pitchFamily="34" charset="0"/>
            </a:rPr>
            <a:t>Apply Data Quality Improvement Techniques</a:t>
          </a:r>
        </a:p>
      </dsp:txBody>
      <dsp:txXfrm>
        <a:off x="1955140" y="1786010"/>
        <a:ext cx="701538" cy="520496"/>
      </dsp:txXfrm>
    </dsp:sp>
    <dsp:sp modelId="{699017E5-7BFC-4363-B000-14456E72266E}">
      <dsp:nvSpPr>
        <dsp:cNvPr id="0" name=""/>
        <dsp:cNvSpPr/>
      </dsp:nvSpPr>
      <dsp:spPr>
        <a:xfrm>
          <a:off x="1540693" y="192906"/>
          <a:ext cx="2688336" cy="2688336"/>
        </a:xfrm>
        <a:prstGeom prst="pie">
          <a:avLst>
            <a:gd name="adj1" fmla="val 10800000"/>
            <a:gd name="adj2" fmla="val 162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 lastClr="FFFFFF"/>
              </a:solidFill>
              <a:latin typeface="Arial" panose="020B0604020202020204" pitchFamily="34" charset="0"/>
              <a:ea typeface="+mn-ea"/>
              <a:cs typeface="Arial" panose="020B0604020202020204" pitchFamily="34" charset="0"/>
            </a:rPr>
            <a:t>Monitor Data Quality</a:t>
          </a:r>
        </a:p>
      </dsp:txBody>
      <dsp:txXfrm>
        <a:off x="1955140" y="857893"/>
        <a:ext cx="701538" cy="520496"/>
      </dsp:txXfrm>
    </dsp:sp>
    <dsp:sp modelId="{3E3C76CD-B80B-4429-BBF6-90DCB462DFD3}">
      <dsp:nvSpPr>
        <dsp:cNvPr id="0" name=""/>
        <dsp:cNvSpPr/>
      </dsp:nvSpPr>
      <dsp:spPr>
        <a:xfrm>
          <a:off x="1464524" y="26485"/>
          <a:ext cx="3021177" cy="3021177"/>
        </a:xfrm>
        <a:prstGeom prst="circularArrow">
          <a:avLst>
            <a:gd name="adj1" fmla="val 5085"/>
            <a:gd name="adj2" fmla="val 327528"/>
            <a:gd name="adj3" fmla="val 21272472"/>
            <a:gd name="adj4" fmla="val 16200000"/>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76F3EE2-8C46-428C-A33E-00BB97A5D25A}">
      <dsp:nvSpPr>
        <dsp:cNvPr id="0" name=""/>
        <dsp:cNvSpPr/>
      </dsp:nvSpPr>
      <dsp:spPr>
        <a:xfrm>
          <a:off x="1464524" y="116736"/>
          <a:ext cx="3021177" cy="3021177"/>
        </a:xfrm>
        <a:prstGeom prst="circularArrow">
          <a:avLst>
            <a:gd name="adj1" fmla="val 5085"/>
            <a:gd name="adj2" fmla="val 327528"/>
            <a:gd name="adj3" fmla="val 5072472"/>
            <a:gd name="adj4" fmla="val 0"/>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CE3F6F-A6A4-4094-BFEF-ED0A1B2CC011}">
      <dsp:nvSpPr>
        <dsp:cNvPr id="0" name=""/>
        <dsp:cNvSpPr/>
      </dsp:nvSpPr>
      <dsp:spPr>
        <a:xfrm>
          <a:off x="1374273" y="116736"/>
          <a:ext cx="3021177" cy="3021177"/>
        </a:xfrm>
        <a:prstGeom prst="circularArrow">
          <a:avLst>
            <a:gd name="adj1" fmla="val 5085"/>
            <a:gd name="adj2" fmla="val 327528"/>
            <a:gd name="adj3" fmla="val 10472472"/>
            <a:gd name="adj4" fmla="val 5400000"/>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AF77816-3FA2-4FC7-81AD-73F71273647D}">
      <dsp:nvSpPr>
        <dsp:cNvPr id="0" name=""/>
        <dsp:cNvSpPr/>
      </dsp:nvSpPr>
      <dsp:spPr>
        <a:xfrm>
          <a:off x="1374273" y="26485"/>
          <a:ext cx="3021177" cy="3021177"/>
        </a:xfrm>
        <a:prstGeom prst="circularArrow">
          <a:avLst>
            <a:gd name="adj1" fmla="val 5085"/>
            <a:gd name="adj2" fmla="val 327528"/>
            <a:gd name="adj3" fmla="val 15872472"/>
            <a:gd name="adj4" fmla="val 10800000"/>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E647B-5868-CD49-87CE-1CD4926AE7C6}">
  <ds:schemaRefs>
    <ds:schemaRef ds:uri="http://schemas.openxmlformats.org/officeDocument/2006/bibliography"/>
  </ds:schemaRefs>
</ds:datastoreItem>
</file>

<file path=customXml/itemProps2.xml><?xml version="1.0" encoding="utf-8"?>
<ds:datastoreItem xmlns:ds="http://schemas.openxmlformats.org/officeDocument/2006/customXml" ds:itemID="{8A45B0FA-4916-D54D-9985-46FA1F76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28671</Words>
  <Characters>163430</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NHIS</Company>
  <LinksUpToDate>false</LinksUpToDate>
  <CharactersWithSpaces>191718</CharactersWithSpaces>
  <SharedDoc>false</SharedDoc>
  <HLinks>
    <vt:vector size="48" baseType="variant">
      <vt:variant>
        <vt:i4>1048666</vt:i4>
      </vt:variant>
      <vt:variant>
        <vt:i4>30</vt:i4>
      </vt:variant>
      <vt:variant>
        <vt:i4>0</vt:i4>
      </vt:variant>
      <vt:variant>
        <vt:i4>5</vt:i4>
      </vt:variant>
      <vt:variant>
        <vt:lpwstr>https://esr.mhapp.nhs.uk/OA_HTML/OA.jsp?OAFunc=OTA_ADMIN_CTG_ACT_VIEW&amp;retainAM=Y&amp;pActivityVersionId=%7B!!GtILdnmPtas9aaKEgvsEjw%7D&amp;pgMode=Update&amp;OASF=OTA_ADMIN_CTG_ACT_VIEW&amp;addBreadCrumb=Y&amp;_ti=1758253191&amp;oapc=37&amp;oas=GQQHfk0QIN3Pph2g1QOV0A..</vt:lpwstr>
      </vt:variant>
      <vt:variant>
        <vt:lpwstr/>
      </vt:variant>
      <vt:variant>
        <vt:i4>262163</vt:i4>
      </vt:variant>
      <vt:variant>
        <vt:i4>27</vt:i4>
      </vt:variant>
      <vt:variant>
        <vt:i4>0</vt:i4>
      </vt:variant>
      <vt:variant>
        <vt:i4>5</vt:i4>
      </vt:variant>
      <vt:variant>
        <vt:lpwstr>https://esr.mhapp.nhs.uk/OA_HTML/OA.jsp?OAFunc=OTA_ADMIN_CTG_ACT_VIEW&amp;retainAM=Y&amp;pActivityVersionId=%7B!!T3WiFcVQRJaxSprZONqJKA%7D&amp;pgMode=Update&amp;OASF=OTA_ADMIN_CTG_ACT_VIEW&amp;addBreadCrumb=Y&amp;_ti=1758253191&amp;oapc=43&amp;oas=UeYtpSXeD-w3BsOcanEQNQ..</vt:lpwstr>
      </vt:variant>
      <vt:variant>
        <vt:lpwstr/>
      </vt:variant>
      <vt:variant>
        <vt:i4>2555968</vt:i4>
      </vt:variant>
      <vt:variant>
        <vt:i4>24</vt:i4>
      </vt:variant>
      <vt:variant>
        <vt:i4>0</vt:i4>
      </vt:variant>
      <vt:variant>
        <vt:i4>5</vt:i4>
      </vt:variant>
      <vt:variant>
        <vt:lpwstr>http://mailgate2.nnotts.nhs.uk:32224/?dmVyPTEuMDAxJiYyNzA5MDY4ZDIyOWI5MDEwYz01OTZGMDNFQl80NjI5MF80OTI1XzImJmIyNjc3MGJmNjYxNzM4MD0xMzMyJiZ1cmw9aHR0cCUzQSUyRiUyRm5ocyUyRXVzOSUyRWxpc3QtbWFuYWdlJTJFY29tJTJGdHJhY2slMkZjbGljayUzRnUlM0Q3ZTljZWVlYjY0Zjk5ZWJlNzQ4MzQ3ZTdkJTI2aWQlM0Q2Njc5M2MyZWM5JTI2ZSUzRGZmZWNlMWJhYjg=</vt:lpwstr>
      </vt:variant>
      <vt:variant>
        <vt:lpwstr/>
      </vt:variant>
      <vt:variant>
        <vt:i4>1441899</vt:i4>
      </vt:variant>
      <vt:variant>
        <vt:i4>21</vt:i4>
      </vt:variant>
      <vt:variant>
        <vt:i4>0</vt:i4>
      </vt:variant>
      <vt:variant>
        <vt:i4>5</vt:i4>
      </vt:variant>
      <vt:variant>
        <vt:lpwstr>http://nhs.us9.list-manage.com/track/click?u=7e9ceeeb64f99ebe748347e7d&amp;id=2bedd020c1&amp;e=ffece1bab8</vt:lpwstr>
      </vt:variant>
      <vt:variant>
        <vt:lpwstr/>
      </vt:variant>
      <vt:variant>
        <vt:i4>5439575</vt:i4>
      </vt:variant>
      <vt:variant>
        <vt:i4>6</vt:i4>
      </vt:variant>
      <vt:variant>
        <vt:i4>0</vt:i4>
      </vt:variant>
      <vt:variant>
        <vt:i4>5</vt:i4>
      </vt:variant>
      <vt:variant>
        <vt:lpwstr>http://www.sfh-tr.nhs.uk/index.php/board-of-directors/board-of-directors-meeting-papers-2017</vt:lpwstr>
      </vt:variant>
      <vt:variant>
        <vt:lpwstr/>
      </vt:variant>
      <vt:variant>
        <vt:i4>1638502</vt:i4>
      </vt:variant>
      <vt:variant>
        <vt:i4>0</vt:i4>
      </vt:variant>
      <vt:variant>
        <vt:i4>0</vt:i4>
      </vt:variant>
      <vt:variant>
        <vt:i4>5</vt:i4>
      </vt:variant>
      <vt:variant>
        <vt:lpwstr>http://webarchive.nationalarchives.gov.uk/20150423154441/http://archive.audit-commission.gov.uk/auditcommission/aboutus/publications/pages/national-reports-and-studies-archive.aspx.html</vt:lpwstr>
      </vt:variant>
      <vt:variant>
        <vt:lpwstr/>
      </vt:variant>
      <vt:variant>
        <vt:i4>6946816</vt:i4>
      </vt:variant>
      <vt:variant>
        <vt:i4>2157</vt:i4>
      </vt:variant>
      <vt:variant>
        <vt:i4>1025</vt:i4>
      </vt:variant>
      <vt:variant>
        <vt:i4>1</vt:i4>
      </vt:variant>
      <vt:variant>
        <vt:lpwstr>showcontent</vt:lpwstr>
      </vt:variant>
      <vt:variant>
        <vt:lpwstr/>
      </vt:variant>
      <vt:variant>
        <vt:i4>7602206</vt:i4>
      </vt:variant>
      <vt:variant>
        <vt:i4>2277</vt:i4>
      </vt:variant>
      <vt:variant>
        <vt:i4>1027</vt:i4>
      </vt:variant>
      <vt:variant>
        <vt:i4>1</vt:i4>
      </vt:variant>
      <vt:variant>
        <vt:lpwstr>cid:image001.jpg@01D38E20.4CC5B780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Annual Report and Accounts</dc:subject>
  <dc:creator>test</dc:creator>
  <cp:keywords/>
  <dc:description/>
  <cp:lastModifiedBy>SMITH, Joanne (SHERWOOD FOREST HOSPITALS NHS FOUNDATION TRUST)</cp:lastModifiedBy>
  <cp:revision>2</cp:revision>
  <cp:lastPrinted>2022-06-24T10:16:00Z</cp:lastPrinted>
  <dcterms:created xsi:type="dcterms:W3CDTF">2022-06-30T13:39:00Z</dcterms:created>
  <dcterms:modified xsi:type="dcterms:W3CDTF">2022-06-30T13:39:00Z</dcterms:modified>
</cp:coreProperties>
</file>