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181F" w14:textId="710E47FD" w:rsidR="008E5317" w:rsidRDefault="00BB59DD" w:rsidP="00E847C1">
      <w:pPr>
        <w:pStyle w:val="Pa0"/>
        <w:jc w:val="center"/>
        <w:rPr>
          <w:rStyle w:val="A7"/>
          <w:rFonts w:ascii="Arial" w:hAnsi="Arial" w:cs="Arial"/>
          <w:b/>
          <w:sz w:val="22"/>
        </w:rPr>
        <w:sectPr w:rsidR="008E5317" w:rsidSect="004C497C">
          <w:footerReference w:type="default" r:id="rId8"/>
          <w:pgSz w:w="16838" w:h="11906" w:orient="landscape"/>
          <w:pgMar w:top="567" w:right="567" w:bottom="567" w:left="567" w:header="709" w:footer="680" w:gutter="0"/>
          <w:cols w:space="708"/>
          <w:docGrid w:linePitch="360"/>
        </w:sectPr>
      </w:pPr>
      <w:r w:rsidRPr="009E35EC">
        <w:rPr>
          <w:rFonts w:ascii="Arial" w:eastAsia="Times New Roman" w:hAnsi="Arial" w:cs="Arial"/>
          <w:noProof/>
          <w:sz w:val="18"/>
          <w:szCs w:val="18"/>
          <w:lang w:eastAsia="en-GB"/>
        </w:rPr>
        <mc:AlternateContent>
          <mc:Choice Requires="wps">
            <w:drawing>
              <wp:anchor distT="0" distB="0" distL="114300" distR="114300" simplePos="0" relativeHeight="251769856" behindDoc="0" locked="0" layoutInCell="1" allowOverlap="1" wp14:anchorId="74B281C4" wp14:editId="25D36BC6">
                <wp:simplePos x="0" y="0"/>
                <wp:positionH relativeFrom="column">
                  <wp:posOffset>90805</wp:posOffset>
                </wp:positionH>
                <wp:positionV relativeFrom="paragraph">
                  <wp:posOffset>386715</wp:posOffset>
                </wp:positionV>
                <wp:extent cx="4978400" cy="283579"/>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283579"/>
                        </a:xfrm>
                        <a:prstGeom prst="rect">
                          <a:avLst/>
                        </a:prstGeom>
                        <a:noFill/>
                        <a:ln w="9525">
                          <a:noFill/>
                          <a:miter lim="800000"/>
                          <a:headEnd/>
                          <a:tailEnd/>
                        </a:ln>
                      </wps:spPr>
                      <wps:txbx>
                        <w:txbxContent>
                          <w:p w14:paraId="3DFB860C" w14:textId="23428250" w:rsidR="00BB59DD" w:rsidRPr="00BB59DD" w:rsidRDefault="00BB59DD">
                            <w:pPr>
                              <w:rPr>
                                <w:rFonts w:ascii="Arial" w:hAnsi="Arial" w:cs="Arial"/>
                                <w:b/>
                                <w:sz w:val="24"/>
                                <w:szCs w:val="24"/>
                              </w:rPr>
                            </w:pPr>
                            <w:r w:rsidRPr="00BB59DD">
                              <w:rPr>
                                <w:rFonts w:ascii="Arial" w:hAnsi="Arial" w:cs="Arial"/>
                                <w:b/>
                                <w:sz w:val="24"/>
                                <w:szCs w:val="24"/>
                              </w:rPr>
                              <w:t xml:space="preserve">Workforce Disability Equality Standard (WDES) </w:t>
                            </w:r>
                            <w:r>
                              <w:rPr>
                                <w:rFonts w:ascii="Arial" w:hAnsi="Arial" w:cs="Arial"/>
                                <w:b/>
                                <w:sz w:val="24"/>
                                <w:szCs w:val="24"/>
                              </w:rPr>
                              <w:t>Report 2023-24</w:t>
                            </w:r>
                          </w:p>
                          <w:p w14:paraId="75525219" w14:textId="77777777" w:rsidR="00BB59DD" w:rsidRDefault="00BB59DD">
                            <w:pPr>
                              <w:rPr>
                                <w:rFonts w:ascii="Arial" w:hAnsi="Arial" w:cs="Arial"/>
                                <w:b/>
                                <w:sz w:val="28"/>
                                <w:szCs w:val="28"/>
                              </w:rPr>
                            </w:pPr>
                          </w:p>
                          <w:p w14:paraId="72247DD1" w14:textId="77777777" w:rsidR="00BB59DD" w:rsidRPr="009E35EC" w:rsidRDefault="00BB59DD">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74B281C4" id="_x0000_t202" coordsize="21600,21600" o:spt="202" path="m,l,21600r21600,l21600,xe">
                <v:stroke joinstyle="miter"/>
                <v:path gradientshapeok="t" o:connecttype="rect"/>
              </v:shapetype>
              <v:shape id="Text Box 2" o:spid="_x0000_s1026" type="#_x0000_t202" style="position:absolute;left:0;text-align:left;margin-left:7.15pt;margin-top:30.45pt;width:392pt;height:22.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" filled="f" stroked="f">
                <v:textbox>
                  <w:txbxContent>
                    <w:p w14:paraId="3DFB860C" w14:textId="23428250" w:rsidR="00BB59DD" w:rsidRPr="00BB59DD" w:rsidRDefault="00BB59DD">
                      <w:pPr>
                        <w:rPr>
                          <w:rFonts w:ascii="Arial" w:hAnsi="Arial" w:cs="Arial"/>
                          <w:b/>
                          <w:sz w:val="24"/>
                          <w:szCs w:val="24"/>
                        </w:rPr>
                      </w:pPr>
                      <w:r w:rsidRPr="00BB59DD">
                        <w:rPr>
                          <w:rFonts w:ascii="Arial" w:hAnsi="Arial" w:cs="Arial"/>
                          <w:b/>
                          <w:sz w:val="24"/>
                          <w:szCs w:val="24"/>
                        </w:rPr>
                        <w:t xml:space="preserve">Workforce Disability Equality Standard (WDES) </w:t>
                      </w:r>
                      <w:r>
                        <w:rPr>
                          <w:rFonts w:ascii="Arial" w:hAnsi="Arial" w:cs="Arial"/>
                          <w:b/>
                          <w:sz w:val="24"/>
                          <w:szCs w:val="24"/>
                        </w:rPr>
                        <w:t>Report 2023-24</w:t>
                      </w:r>
                    </w:p>
                    <w:p w14:paraId="75525219" w14:textId="77777777" w:rsidR="00BB59DD" w:rsidRDefault="00BB59DD">
                      <w:pPr>
                        <w:rPr>
                          <w:rFonts w:ascii="Arial" w:hAnsi="Arial" w:cs="Arial"/>
                          <w:b/>
                          <w:sz w:val="28"/>
                          <w:szCs w:val="28"/>
                        </w:rPr>
                      </w:pPr>
                    </w:p>
                    <w:p w14:paraId="72247DD1" w14:textId="77777777" w:rsidR="00BB59DD" w:rsidRPr="009E35EC" w:rsidRDefault="00BB59DD">
                      <w:pPr>
                        <w:rPr>
                          <w:rFonts w:ascii="Arial" w:hAnsi="Arial" w:cs="Arial"/>
                          <w:b/>
                          <w:sz w:val="28"/>
                          <w:szCs w:val="28"/>
                        </w:rPr>
                      </w:pPr>
                    </w:p>
                  </w:txbxContent>
                </v:textbox>
              </v:shape>
            </w:pict>
          </mc:Fallback>
        </mc:AlternateContent>
      </w:r>
      <w:r w:rsidRPr="00F82F1F">
        <w:rPr>
          <w:noProof/>
        </w:rPr>
        <w:drawing>
          <wp:anchor distT="0" distB="0" distL="114300" distR="114300" simplePos="0" relativeHeight="251765760" behindDoc="0" locked="0" layoutInCell="1" allowOverlap="1" wp14:anchorId="33CE7FBA" wp14:editId="4363DCCF">
            <wp:simplePos x="0" y="0"/>
            <wp:positionH relativeFrom="column">
              <wp:posOffset>8522970</wp:posOffset>
            </wp:positionH>
            <wp:positionV relativeFrom="page">
              <wp:posOffset>121285</wp:posOffset>
            </wp:positionV>
            <wp:extent cx="1617980" cy="72580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7980" cy="725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E76D7B" w14:textId="77777777" w:rsidR="008E5317" w:rsidRDefault="008E5317" w:rsidP="00E847C1">
      <w:pPr>
        <w:pStyle w:val="Pa0"/>
        <w:jc w:val="center"/>
        <w:rPr>
          <w:rStyle w:val="A7"/>
          <w:rFonts w:ascii="Arial" w:hAnsi="Arial" w:cs="Arial"/>
          <w:b/>
          <w:sz w:val="22"/>
        </w:rPr>
      </w:pPr>
    </w:p>
    <w:p w14:paraId="55854993" w14:textId="77777777" w:rsidR="00BB59DD" w:rsidRDefault="00BB59DD" w:rsidP="00BB59DD">
      <w:pPr>
        <w:ind w:left="284" w:right="253"/>
        <w:rPr>
          <w:rStyle w:val="A7"/>
          <w:rFonts w:ascii="Arial" w:hAnsi="Arial" w:cs="Arial"/>
          <w:bCs/>
          <w:sz w:val="22"/>
        </w:rPr>
      </w:pPr>
      <w:r>
        <w:rPr>
          <w:rStyle w:val="A7"/>
          <w:rFonts w:ascii="Arial" w:hAnsi="Arial" w:cs="Arial"/>
          <w:b/>
          <w:sz w:val="22"/>
        </w:rPr>
        <w:t>Introduction</w:t>
      </w:r>
    </w:p>
    <w:p w14:paraId="75647F6A" w14:textId="27DBA83D" w:rsidR="00BB59DD" w:rsidRDefault="00BB59DD" w:rsidP="00BB59DD">
      <w:pPr>
        <w:ind w:left="284" w:right="253"/>
        <w:rPr>
          <w:rFonts w:ascii="Arial" w:hAnsi="Arial" w:cs="Arial"/>
        </w:rPr>
      </w:pPr>
      <w:r w:rsidRPr="005D7EB8">
        <w:rPr>
          <w:rFonts w:ascii="Arial" w:hAnsi="Arial" w:cs="Arial"/>
        </w:rPr>
        <w:t xml:space="preserve">The Workforce </w:t>
      </w:r>
      <w:r>
        <w:rPr>
          <w:rFonts w:ascii="Arial" w:hAnsi="Arial" w:cs="Arial"/>
        </w:rPr>
        <w:t>Disability</w:t>
      </w:r>
      <w:r w:rsidRPr="005D7EB8">
        <w:rPr>
          <w:rFonts w:ascii="Arial" w:hAnsi="Arial" w:cs="Arial"/>
        </w:rPr>
        <w:t xml:space="preserve"> Equality Standard (W</w:t>
      </w:r>
      <w:r w:rsidR="00F73DF5">
        <w:rPr>
          <w:rFonts w:ascii="Arial" w:hAnsi="Arial" w:cs="Arial"/>
        </w:rPr>
        <w:t>D</w:t>
      </w:r>
      <w:r w:rsidRPr="005D7EB8">
        <w:rPr>
          <w:rFonts w:ascii="Arial" w:hAnsi="Arial" w:cs="Arial"/>
        </w:rPr>
        <w:t xml:space="preserve">ES) is a set of </w:t>
      </w:r>
      <w:r w:rsidR="003B5E07">
        <w:rPr>
          <w:rFonts w:ascii="Arial" w:hAnsi="Arial" w:cs="Arial"/>
        </w:rPr>
        <w:t xml:space="preserve">ten </w:t>
      </w:r>
      <w:r w:rsidRPr="005D7EB8">
        <w:rPr>
          <w:rFonts w:ascii="Arial" w:hAnsi="Arial" w:cs="Arial"/>
        </w:rPr>
        <w:t xml:space="preserve">specific measures (metrics) which enable NHS organisations to </w:t>
      </w:r>
      <w:r>
        <w:rPr>
          <w:rFonts w:ascii="Arial" w:hAnsi="Arial" w:cs="Arial"/>
        </w:rPr>
        <w:t>review</w:t>
      </w:r>
      <w:r w:rsidRPr="005D7EB8">
        <w:rPr>
          <w:rFonts w:ascii="Arial" w:hAnsi="Arial" w:cs="Arial"/>
        </w:rPr>
        <w:t xml:space="preserve"> the workplace and career experiences of our colleagues </w:t>
      </w:r>
      <w:r w:rsidR="003B5E07">
        <w:rPr>
          <w:rFonts w:ascii="Arial" w:hAnsi="Arial" w:cs="Arial"/>
        </w:rPr>
        <w:t>who have declared that they have a disability</w:t>
      </w:r>
      <w:r w:rsidRPr="005D7EB8">
        <w:rPr>
          <w:rFonts w:ascii="Arial" w:hAnsi="Arial" w:cs="Arial"/>
        </w:rPr>
        <w:t xml:space="preserve"> </w:t>
      </w:r>
      <w:r>
        <w:rPr>
          <w:rFonts w:ascii="Arial" w:hAnsi="Arial" w:cs="Arial"/>
        </w:rPr>
        <w:t>against</w:t>
      </w:r>
      <w:r w:rsidRPr="005D7EB8">
        <w:rPr>
          <w:rFonts w:ascii="Arial" w:hAnsi="Arial" w:cs="Arial"/>
        </w:rPr>
        <w:t xml:space="preserve"> those who</w:t>
      </w:r>
      <w:r w:rsidR="003B5E07">
        <w:rPr>
          <w:rFonts w:ascii="Arial" w:hAnsi="Arial" w:cs="Arial"/>
        </w:rPr>
        <w:t xml:space="preserve"> have not declared a disability</w:t>
      </w:r>
      <w:r w:rsidRPr="005D7EB8">
        <w:rPr>
          <w:rFonts w:ascii="Arial" w:hAnsi="Arial" w:cs="Arial"/>
        </w:rPr>
        <w:t xml:space="preserve">. We use the metrics data to review our performance and to </w:t>
      </w:r>
      <w:r>
        <w:rPr>
          <w:rFonts w:ascii="Arial" w:hAnsi="Arial" w:cs="Arial"/>
        </w:rPr>
        <w:t>identify any disparity in the experiences of colleagues and then use the findings to inform the actions we will take to reduce disparity. Our actions are contained within this report (page</w:t>
      </w:r>
      <w:r w:rsidR="00F73DF5">
        <w:rPr>
          <w:rFonts w:ascii="Arial" w:hAnsi="Arial" w:cs="Arial"/>
        </w:rPr>
        <w:t>s</w:t>
      </w:r>
      <w:r>
        <w:rPr>
          <w:rFonts w:ascii="Arial" w:hAnsi="Arial" w:cs="Arial"/>
        </w:rPr>
        <w:t xml:space="preserve"> </w:t>
      </w:r>
      <w:r w:rsidR="00742E96">
        <w:rPr>
          <w:rFonts w:ascii="Arial" w:hAnsi="Arial" w:cs="Arial"/>
        </w:rPr>
        <w:t>4</w:t>
      </w:r>
      <w:r w:rsidR="00F73DF5">
        <w:rPr>
          <w:rFonts w:ascii="Arial" w:hAnsi="Arial" w:cs="Arial"/>
        </w:rPr>
        <w:t>-5</w:t>
      </w:r>
      <w:r>
        <w:rPr>
          <w:rFonts w:ascii="Arial" w:hAnsi="Arial" w:cs="Arial"/>
        </w:rPr>
        <w:t>)</w:t>
      </w:r>
      <w:r w:rsidRPr="005D7EB8">
        <w:rPr>
          <w:rFonts w:ascii="Arial" w:hAnsi="Arial" w:cs="Arial"/>
        </w:rPr>
        <w:t xml:space="preserve">. Year on year comparison enables us to demonstrate </w:t>
      </w:r>
      <w:r w:rsidR="00F73DF5">
        <w:rPr>
          <w:rFonts w:ascii="Arial" w:hAnsi="Arial" w:cs="Arial"/>
        </w:rPr>
        <w:t>change</w:t>
      </w:r>
      <w:r w:rsidRPr="005D7EB8">
        <w:rPr>
          <w:rFonts w:ascii="Arial" w:hAnsi="Arial" w:cs="Arial"/>
        </w:rPr>
        <w:t xml:space="preserve"> against the indicators of </w:t>
      </w:r>
      <w:r w:rsidR="003B5E07">
        <w:rPr>
          <w:rFonts w:ascii="Arial" w:hAnsi="Arial" w:cs="Arial"/>
        </w:rPr>
        <w:t>disability</w:t>
      </w:r>
      <w:r w:rsidRPr="005D7EB8">
        <w:rPr>
          <w:rFonts w:ascii="Arial" w:hAnsi="Arial" w:cs="Arial"/>
        </w:rPr>
        <w:t xml:space="preserve"> equality.</w:t>
      </w:r>
    </w:p>
    <w:p w14:paraId="124CAEAF" w14:textId="01272D52" w:rsidR="00BB59DD" w:rsidRPr="005D7EB8" w:rsidRDefault="00BB59DD" w:rsidP="00BB59DD">
      <w:pPr>
        <w:ind w:left="284" w:right="253"/>
        <w:rPr>
          <w:rFonts w:ascii="Arial" w:hAnsi="Arial" w:cs="Arial"/>
        </w:rPr>
      </w:pPr>
      <w:r w:rsidRPr="005D7EB8">
        <w:rPr>
          <w:rFonts w:ascii="Arial" w:hAnsi="Arial" w:cs="Arial"/>
        </w:rPr>
        <w:t>The W</w:t>
      </w:r>
      <w:r w:rsidR="003B5E07">
        <w:rPr>
          <w:rFonts w:ascii="Arial" w:hAnsi="Arial" w:cs="Arial"/>
        </w:rPr>
        <w:t>D</w:t>
      </w:r>
      <w:r w:rsidRPr="005D7EB8">
        <w:rPr>
          <w:rFonts w:ascii="Arial" w:hAnsi="Arial" w:cs="Arial"/>
        </w:rPr>
        <w:t xml:space="preserve">ES is important, because research shows that a motivated, </w:t>
      </w:r>
      <w:proofErr w:type="gramStart"/>
      <w:r w:rsidRPr="005D7EB8">
        <w:rPr>
          <w:rFonts w:ascii="Arial" w:hAnsi="Arial" w:cs="Arial"/>
        </w:rPr>
        <w:t>included</w:t>
      </w:r>
      <w:proofErr w:type="gramEnd"/>
      <w:r w:rsidRPr="005D7EB8">
        <w:rPr>
          <w:rFonts w:ascii="Arial" w:hAnsi="Arial" w:cs="Arial"/>
        </w:rPr>
        <w:t xml:space="preserve"> and valued workforce </w:t>
      </w:r>
      <w:r>
        <w:rPr>
          <w:rFonts w:ascii="Arial" w:hAnsi="Arial" w:cs="Arial"/>
        </w:rPr>
        <w:t xml:space="preserve">will support us in the </w:t>
      </w:r>
      <w:r w:rsidRPr="005D7EB8">
        <w:rPr>
          <w:rFonts w:ascii="Arial" w:hAnsi="Arial" w:cs="Arial"/>
        </w:rPr>
        <w:t>deliver</w:t>
      </w:r>
      <w:r>
        <w:rPr>
          <w:rFonts w:ascii="Arial" w:hAnsi="Arial" w:cs="Arial"/>
        </w:rPr>
        <w:t>y of</w:t>
      </w:r>
      <w:r w:rsidRPr="005D7EB8">
        <w:rPr>
          <w:rFonts w:ascii="Arial" w:hAnsi="Arial" w:cs="Arial"/>
        </w:rPr>
        <w:t xml:space="preserve"> </w:t>
      </w:r>
      <w:r w:rsidR="00742E96" w:rsidRPr="005D7EB8">
        <w:rPr>
          <w:rFonts w:ascii="Arial" w:hAnsi="Arial" w:cs="Arial"/>
        </w:rPr>
        <w:t>high-quality</w:t>
      </w:r>
      <w:r w:rsidRPr="005D7EB8">
        <w:rPr>
          <w:rFonts w:ascii="Arial" w:hAnsi="Arial" w:cs="Arial"/>
        </w:rPr>
        <w:t xml:space="preserve"> patient care</w:t>
      </w:r>
      <w:r>
        <w:rPr>
          <w:rFonts w:ascii="Arial" w:hAnsi="Arial" w:cs="Arial"/>
        </w:rPr>
        <w:t xml:space="preserve"> and will contribute to </w:t>
      </w:r>
      <w:r w:rsidRPr="005D7EB8">
        <w:rPr>
          <w:rFonts w:ascii="Arial" w:hAnsi="Arial" w:cs="Arial"/>
        </w:rPr>
        <w:t>increased patient satisfaction and patient safety.</w:t>
      </w:r>
    </w:p>
    <w:p w14:paraId="22D63915" w14:textId="77777777" w:rsidR="00BB59DD" w:rsidRPr="00CB2600" w:rsidRDefault="00BB59DD" w:rsidP="00BB59DD">
      <w:pPr>
        <w:ind w:left="284" w:right="253"/>
        <w:rPr>
          <w:rFonts w:ascii="Arial" w:hAnsi="Arial" w:cs="Arial"/>
          <w:b/>
          <w:bCs/>
        </w:rPr>
      </w:pPr>
      <w:r>
        <w:rPr>
          <w:rFonts w:ascii="Arial" w:hAnsi="Arial" w:cs="Arial"/>
          <w:b/>
          <w:bCs/>
        </w:rPr>
        <w:t>Our community</w:t>
      </w:r>
    </w:p>
    <w:p w14:paraId="794881A0" w14:textId="24904574" w:rsidR="009414A6" w:rsidRDefault="00BB59DD" w:rsidP="00BB59DD">
      <w:pPr>
        <w:ind w:left="284" w:right="253"/>
        <w:rPr>
          <w:rFonts w:ascii="Arial" w:hAnsi="Arial" w:cs="Arial"/>
        </w:rPr>
      </w:pPr>
      <w:r>
        <w:rPr>
          <w:rFonts w:ascii="Arial" w:hAnsi="Arial" w:cs="Arial"/>
        </w:rPr>
        <w:t>Since our last W</w:t>
      </w:r>
      <w:r w:rsidR="003B5E07">
        <w:rPr>
          <w:rFonts w:ascii="Arial" w:hAnsi="Arial" w:cs="Arial"/>
        </w:rPr>
        <w:t>D</w:t>
      </w:r>
      <w:r>
        <w:rPr>
          <w:rFonts w:ascii="Arial" w:hAnsi="Arial" w:cs="Arial"/>
        </w:rPr>
        <w:t xml:space="preserve">ES report, </w:t>
      </w:r>
      <w:r w:rsidRPr="005D7EB8">
        <w:rPr>
          <w:rFonts w:ascii="Arial" w:hAnsi="Arial" w:cs="Arial"/>
        </w:rPr>
        <w:t>the 20</w:t>
      </w:r>
      <w:r>
        <w:rPr>
          <w:rFonts w:ascii="Arial" w:hAnsi="Arial" w:cs="Arial"/>
        </w:rPr>
        <w:t>2</w:t>
      </w:r>
      <w:r w:rsidRPr="005D7EB8">
        <w:rPr>
          <w:rFonts w:ascii="Arial" w:hAnsi="Arial" w:cs="Arial"/>
        </w:rPr>
        <w:t>1 Census</w:t>
      </w:r>
      <w:r>
        <w:rPr>
          <w:rFonts w:ascii="Arial" w:hAnsi="Arial" w:cs="Arial"/>
        </w:rPr>
        <w:t xml:space="preserve"> data for </w:t>
      </w:r>
      <w:r w:rsidR="003B5E07">
        <w:rPr>
          <w:rFonts w:ascii="Arial" w:hAnsi="Arial" w:cs="Arial"/>
        </w:rPr>
        <w:t>Disability</w:t>
      </w:r>
      <w:r>
        <w:rPr>
          <w:rFonts w:ascii="Arial" w:hAnsi="Arial" w:cs="Arial"/>
        </w:rPr>
        <w:t xml:space="preserve"> for our local populations has been updated. The Census data shows that across the populations of Mansfield, Ashfield and Newark and Sherwood</w:t>
      </w:r>
      <w:r w:rsidRPr="005D7EB8">
        <w:rPr>
          <w:rFonts w:ascii="Arial" w:hAnsi="Arial" w:cs="Arial"/>
        </w:rPr>
        <w:t xml:space="preserve">, </w:t>
      </w:r>
      <w:r w:rsidR="003B5E07">
        <w:rPr>
          <w:rFonts w:ascii="Arial" w:hAnsi="Arial" w:cs="Arial"/>
        </w:rPr>
        <w:t>an average of 7% of our</w:t>
      </w:r>
      <w:r w:rsidRPr="005D7EB8">
        <w:rPr>
          <w:rFonts w:ascii="Arial" w:hAnsi="Arial" w:cs="Arial"/>
        </w:rPr>
        <w:t xml:space="preserve"> </w:t>
      </w:r>
      <w:r>
        <w:rPr>
          <w:rFonts w:ascii="Arial" w:hAnsi="Arial" w:cs="Arial"/>
        </w:rPr>
        <w:t xml:space="preserve">citizens </w:t>
      </w:r>
      <w:r w:rsidRPr="005D7EB8">
        <w:rPr>
          <w:rFonts w:ascii="Arial" w:hAnsi="Arial" w:cs="Arial"/>
        </w:rPr>
        <w:t>identified as having a</w:t>
      </w:r>
      <w:r w:rsidR="003B5E07">
        <w:rPr>
          <w:rFonts w:ascii="Arial" w:hAnsi="Arial" w:cs="Arial"/>
        </w:rPr>
        <w:t xml:space="preserve"> disability</w:t>
      </w:r>
      <w:r w:rsidR="009414A6">
        <w:rPr>
          <w:rFonts w:ascii="Arial" w:hAnsi="Arial" w:cs="Arial"/>
        </w:rPr>
        <w:t xml:space="preserve"> </w:t>
      </w:r>
      <w:r w:rsidR="003B5E07">
        <w:rPr>
          <w:rFonts w:ascii="Arial" w:hAnsi="Arial" w:cs="Arial"/>
        </w:rPr>
        <w:t>defined under the Equality Act 2010</w:t>
      </w:r>
      <w:r w:rsidR="009414A6">
        <w:rPr>
          <w:rFonts w:ascii="Arial" w:hAnsi="Arial" w:cs="Arial"/>
        </w:rPr>
        <w:t xml:space="preserve">. </w:t>
      </w:r>
      <w:r w:rsidR="00742E96">
        <w:rPr>
          <w:rFonts w:ascii="Arial" w:hAnsi="Arial" w:cs="Arial"/>
        </w:rPr>
        <w:t xml:space="preserve">Specifically, </w:t>
      </w:r>
      <w:r w:rsidR="003B5E07">
        <w:rPr>
          <w:rFonts w:ascii="Arial" w:hAnsi="Arial" w:cs="Arial"/>
        </w:rPr>
        <w:t>9.63% have a disability that limits activity a lot, 11.6% where activity is limited a little. A further 6.73% noted that whilst they didn’t have a disability as defined by the Equality Act 2010,</w:t>
      </w:r>
      <w:r w:rsidR="009414A6">
        <w:rPr>
          <w:rFonts w:ascii="Arial" w:hAnsi="Arial" w:cs="Arial"/>
        </w:rPr>
        <w:t xml:space="preserve"> they have a long term physical or mental health condition</w:t>
      </w:r>
      <w:r>
        <w:rPr>
          <w:rFonts w:ascii="Arial" w:hAnsi="Arial" w:cs="Arial"/>
        </w:rPr>
        <w:t xml:space="preserve">. </w:t>
      </w:r>
    </w:p>
    <w:p w14:paraId="4EA0E2C3" w14:textId="57BFF278" w:rsidR="00BB59DD" w:rsidRDefault="00BB59DD" w:rsidP="00BB59DD">
      <w:pPr>
        <w:rPr>
          <w:rStyle w:val="A7"/>
          <w:rFonts w:ascii="Arial" w:hAnsi="Arial" w:cs="Arial"/>
          <w:b/>
          <w:sz w:val="22"/>
        </w:rPr>
      </w:pPr>
    </w:p>
    <w:p w14:paraId="79C5D65C" w14:textId="77777777" w:rsidR="00BB59DD" w:rsidRDefault="00BB59DD" w:rsidP="00BB59DD">
      <w:pPr>
        <w:rPr>
          <w:rStyle w:val="A7"/>
          <w:rFonts w:ascii="Arial" w:hAnsi="Arial" w:cs="Arial"/>
          <w:b/>
          <w:sz w:val="22"/>
        </w:rPr>
      </w:pPr>
    </w:p>
    <w:p w14:paraId="28AD0E41" w14:textId="0D28227E" w:rsidR="00BB59DD" w:rsidRPr="00BB59DD" w:rsidRDefault="00BB59DD" w:rsidP="00BB59DD">
      <w:pPr>
        <w:tabs>
          <w:tab w:val="center" w:pos="7852"/>
        </w:tabs>
        <w:sectPr w:rsidR="00BB59DD" w:rsidRPr="00BB59DD" w:rsidSect="008E5317">
          <w:type w:val="continuous"/>
          <w:pgSz w:w="16838" w:h="11906" w:orient="landscape"/>
          <w:pgMar w:top="567" w:right="567" w:bottom="567" w:left="567" w:header="709" w:footer="680" w:gutter="0"/>
          <w:cols w:space="708"/>
          <w:docGrid w:linePitch="360"/>
        </w:sectPr>
      </w:pPr>
      <w:r>
        <w:tab/>
      </w:r>
    </w:p>
    <w:tbl>
      <w:tblPr>
        <w:tblStyle w:val="TableGrid"/>
        <w:tblpPr w:leftFromText="180" w:rightFromText="180" w:vertAnchor="page" w:horzAnchor="margin" w:tblpX="137" w:tblpY="2116"/>
        <w:tblW w:w="15304" w:type="dxa"/>
        <w:tblLook w:val="04A0" w:firstRow="1" w:lastRow="0" w:firstColumn="1" w:lastColumn="0" w:noHBand="0" w:noVBand="1"/>
      </w:tblPr>
      <w:tblGrid>
        <w:gridCol w:w="5807"/>
        <w:gridCol w:w="921"/>
        <w:gridCol w:w="922"/>
        <w:gridCol w:w="7654"/>
      </w:tblGrid>
      <w:tr w:rsidR="00BB59DD" w:rsidRPr="00D65635" w14:paraId="489BEECE" w14:textId="77777777" w:rsidTr="00BB59DD">
        <w:trPr>
          <w:trHeight w:val="255"/>
        </w:trPr>
        <w:tc>
          <w:tcPr>
            <w:tcW w:w="5807" w:type="dxa"/>
          </w:tcPr>
          <w:p w14:paraId="455CBA14" w14:textId="0DAAEB37" w:rsidR="00BB59DD" w:rsidRPr="00BB59DD" w:rsidRDefault="00BB59DD" w:rsidP="00BB59DD">
            <w:pPr>
              <w:pStyle w:val="Pa0"/>
              <w:jc w:val="center"/>
              <w:rPr>
                <w:rStyle w:val="A7"/>
                <w:rFonts w:ascii="Arial" w:hAnsi="Arial" w:cs="Arial"/>
                <w:b/>
                <w:sz w:val="22"/>
                <w:szCs w:val="22"/>
              </w:rPr>
            </w:pPr>
            <w:r w:rsidRPr="00BB59DD">
              <w:rPr>
                <w:rStyle w:val="A7"/>
                <w:rFonts w:ascii="Arial" w:hAnsi="Arial" w:cs="Arial"/>
                <w:b/>
                <w:sz w:val="22"/>
                <w:szCs w:val="22"/>
              </w:rPr>
              <w:lastRenderedPageBreak/>
              <w:t>WDES Indicator</w:t>
            </w:r>
          </w:p>
        </w:tc>
        <w:tc>
          <w:tcPr>
            <w:tcW w:w="921" w:type="dxa"/>
          </w:tcPr>
          <w:p w14:paraId="7D357343" w14:textId="242A4876" w:rsidR="00BB59DD" w:rsidRPr="00BB59DD" w:rsidRDefault="00BB59DD" w:rsidP="00BB59DD">
            <w:pPr>
              <w:jc w:val="center"/>
              <w:rPr>
                <w:rFonts w:ascii="Arial" w:hAnsi="Arial" w:cs="Arial"/>
                <w:noProof/>
                <w:lang w:eastAsia="en-GB"/>
              </w:rPr>
            </w:pPr>
            <w:r w:rsidRPr="00BB59DD">
              <w:rPr>
                <w:rFonts w:ascii="Arial" w:hAnsi="Arial" w:cs="Arial"/>
                <w:b/>
              </w:rPr>
              <w:t>2022</w:t>
            </w:r>
          </w:p>
        </w:tc>
        <w:tc>
          <w:tcPr>
            <w:tcW w:w="922" w:type="dxa"/>
          </w:tcPr>
          <w:p w14:paraId="013BEB12" w14:textId="3AC9A32A" w:rsidR="00BB59DD" w:rsidRPr="00BB59DD" w:rsidRDefault="00BB59DD" w:rsidP="00BB59DD">
            <w:pPr>
              <w:jc w:val="center"/>
              <w:rPr>
                <w:rFonts w:ascii="Arial" w:hAnsi="Arial" w:cs="Arial"/>
                <w:b/>
                <w:noProof/>
                <w:lang w:eastAsia="en-GB"/>
              </w:rPr>
            </w:pPr>
            <w:r w:rsidRPr="00BB59DD">
              <w:rPr>
                <w:rFonts w:ascii="Arial" w:hAnsi="Arial" w:cs="Arial"/>
                <w:b/>
                <w:noProof/>
                <w:lang w:eastAsia="en-GB"/>
              </w:rPr>
              <w:t>2023</w:t>
            </w:r>
          </w:p>
        </w:tc>
        <w:tc>
          <w:tcPr>
            <w:tcW w:w="7654" w:type="dxa"/>
          </w:tcPr>
          <w:p w14:paraId="454D4D17" w14:textId="0084C9BC" w:rsidR="00BB59DD" w:rsidRPr="00BB59DD" w:rsidRDefault="00BB59DD" w:rsidP="00BB59DD">
            <w:pPr>
              <w:ind w:right="-958"/>
              <w:jc w:val="center"/>
              <w:rPr>
                <w:rFonts w:ascii="Arial" w:hAnsi="Arial" w:cs="Arial"/>
                <w:b/>
                <w:noProof/>
                <w:lang w:eastAsia="en-GB"/>
              </w:rPr>
            </w:pPr>
            <w:r w:rsidRPr="00BB59DD">
              <w:rPr>
                <w:rFonts w:ascii="Arial" w:hAnsi="Arial" w:cs="Arial"/>
                <w:b/>
                <w:noProof/>
                <w:lang w:eastAsia="en-GB"/>
              </w:rPr>
              <w:t>Notes</w:t>
            </w:r>
          </w:p>
        </w:tc>
      </w:tr>
      <w:tr w:rsidR="00BB59DD" w:rsidRPr="00630B0E" w14:paraId="0EDE1B51" w14:textId="77777777" w:rsidTr="00BB59DD">
        <w:trPr>
          <w:trHeight w:val="2130"/>
        </w:trPr>
        <w:tc>
          <w:tcPr>
            <w:tcW w:w="5807" w:type="dxa"/>
          </w:tcPr>
          <w:p w14:paraId="21251EF1" w14:textId="4888D79F" w:rsidR="00BB59DD" w:rsidRPr="00BB59DD" w:rsidRDefault="00BB59DD" w:rsidP="00DB4FA4">
            <w:pPr>
              <w:pStyle w:val="Pa0"/>
              <w:numPr>
                <w:ilvl w:val="0"/>
                <w:numId w:val="13"/>
              </w:numPr>
              <w:spacing w:before="1" w:line="242" w:lineRule="auto"/>
              <w:rPr>
                <w:rFonts w:ascii="Arial" w:hAnsi="Arial" w:cs="Arial"/>
                <w:sz w:val="22"/>
                <w:szCs w:val="22"/>
              </w:rPr>
            </w:pPr>
            <w:r w:rsidRPr="00BB59DD">
              <w:rPr>
                <w:rFonts w:ascii="Arial" w:hAnsi="Arial" w:cs="Arial"/>
                <w:sz w:val="22"/>
                <w:szCs w:val="22"/>
              </w:rPr>
              <w:t xml:space="preserve">Percentage of staff in AfC pay bands or medical and dental subgroups and very senior managers (including Executive Board members) compared with the percentage of staff in the overall workforce. </w:t>
            </w:r>
            <w:r w:rsidRPr="00BB59DD">
              <w:rPr>
                <w:rStyle w:val="A7"/>
                <w:rFonts w:ascii="Arial" w:hAnsi="Arial" w:cs="Arial"/>
                <w:sz w:val="22"/>
                <w:szCs w:val="22"/>
              </w:rPr>
              <w:t>(Workforce Data)</w:t>
            </w:r>
          </w:p>
          <w:p w14:paraId="2820CFAE" w14:textId="77777777" w:rsidR="00BB59DD" w:rsidRPr="00BB59DD" w:rsidRDefault="00BB59DD" w:rsidP="00BB59DD">
            <w:pPr>
              <w:rPr>
                <w:rFonts w:ascii="Arial" w:hAnsi="Arial" w:cs="Arial"/>
              </w:rPr>
            </w:pPr>
          </w:p>
        </w:tc>
        <w:tc>
          <w:tcPr>
            <w:tcW w:w="921" w:type="dxa"/>
          </w:tcPr>
          <w:p w14:paraId="6D98CD4F" w14:textId="3E74FA85" w:rsidR="00BB59DD" w:rsidRPr="00BB59DD" w:rsidRDefault="00BB59DD" w:rsidP="00BB59DD">
            <w:pPr>
              <w:jc w:val="center"/>
              <w:rPr>
                <w:rFonts w:ascii="Arial" w:hAnsi="Arial" w:cs="Arial"/>
                <w:noProof/>
                <w:lang w:eastAsia="en-GB"/>
              </w:rPr>
            </w:pPr>
            <w:r w:rsidRPr="00BB59DD">
              <w:rPr>
                <w:rFonts w:ascii="Arial" w:hAnsi="Arial" w:cs="Arial"/>
                <w:noProof/>
                <w:lang w:eastAsia="en-GB"/>
              </w:rPr>
              <w:t>4.0%</w:t>
            </w:r>
          </w:p>
        </w:tc>
        <w:tc>
          <w:tcPr>
            <w:tcW w:w="922" w:type="dxa"/>
          </w:tcPr>
          <w:p w14:paraId="429624A6" w14:textId="5B7C55B1" w:rsidR="00BB59DD" w:rsidRPr="00BB59DD" w:rsidRDefault="00BB59DD" w:rsidP="00BB59DD">
            <w:pPr>
              <w:jc w:val="center"/>
              <w:rPr>
                <w:rFonts w:ascii="Arial" w:hAnsi="Arial" w:cs="Arial"/>
                <w:noProof/>
                <w:lang w:eastAsia="en-GB"/>
              </w:rPr>
            </w:pPr>
            <w:r w:rsidRPr="00BB59DD">
              <w:rPr>
                <w:rFonts w:ascii="Arial" w:hAnsi="Arial" w:cs="Arial"/>
                <w:noProof/>
                <w:lang w:eastAsia="en-GB"/>
              </w:rPr>
              <w:t>5.3%</w:t>
            </w:r>
          </w:p>
        </w:tc>
        <w:tc>
          <w:tcPr>
            <w:tcW w:w="7654" w:type="dxa"/>
          </w:tcPr>
          <w:p w14:paraId="44136CF1" w14:textId="3323FC96" w:rsidR="00BB59DD" w:rsidRPr="00BB59DD" w:rsidRDefault="00BB59DD" w:rsidP="00BB59DD">
            <w:pPr>
              <w:rPr>
                <w:rFonts w:ascii="Arial" w:hAnsi="Arial" w:cs="Arial"/>
                <w:noProof/>
                <w:lang w:eastAsia="en-GB"/>
              </w:rPr>
            </w:pPr>
            <w:r w:rsidRPr="00BB59DD">
              <w:rPr>
                <w:rFonts w:ascii="Arial" w:hAnsi="Arial" w:cs="Arial"/>
                <w:noProof/>
                <w:lang w:eastAsia="en-GB"/>
              </w:rPr>
              <w:t xml:space="preserve">Overall the data shows </w:t>
            </w:r>
            <w:r w:rsidR="009414A6">
              <w:rPr>
                <w:rFonts w:ascii="Arial" w:hAnsi="Arial" w:cs="Arial"/>
                <w:noProof/>
                <w:lang w:eastAsia="en-GB"/>
              </w:rPr>
              <w:t xml:space="preserve">continued </w:t>
            </w:r>
            <w:r w:rsidRPr="00BB59DD">
              <w:rPr>
                <w:rFonts w:ascii="Arial" w:hAnsi="Arial" w:cs="Arial"/>
                <w:noProof/>
                <w:lang w:eastAsia="en-GB"/>
              </w:rPr>
              <w:t>improvement in the percentage of Disabled staff in the organisation declaring a disability</w:t>
            </w:r>
            <w:r w:rsidR="00DB4FA4">
              <w:rPr>
                <w:rFonts w:ascii="Arial" w:hAnsi="Arial" w:cs="Arial"/>
                <w:noProof/>
                <w:lang w:eastAsia="en-GB"/>
              </w:rPr>
              <w:t xml:space="preserve"> on ESR. Our decleration rate is now at it’s highest since WDES reporting began in 2018/19. Whilst this is encouraging, we still have disaprity between our ESR data and Staff Survey where just over 21% of respondants noted they had a disability in 2022. </w:t>
            </w:r>
          </w:p>
          <w:p w14:paraId="1DC4FDED" w14:textId="77777777" w:rsidR="00BB59DD" w:rsidRPr="00BB59DD" w:rsidRDefault="00BB59DD" w:rsidP="00BB59DD">
            <w:pPr>
              <w:rPr>
                <w:rFonts w:ascii="Arial" w:hAnsi="Arial" w:cs="Arial"/>
                <w:noProof/>
                <w:lang w:eastAsia="en-GB"/>
              </w:rPr>
            </w:pPr>
          </w:p>
          <w:p w14:paraId="19A65973" w14:textId="296EB137" w:rsidR="00BB59DD" w:rsidRPr="00BB59DD" w:rsidRDefault="00BB59DD" w:rsidP="00BB59DD">
            <w:pPr>
              <w:rPr>
                <w:rFonts w:ascii="Arial" w:hAnsi="Arial" w:cs="Arial"/>
                <w:noProof/>
                <w:lang w:eastAsia="en-GB"/>
              </w:rPr>
            </w:pPr>
          </w:p>
        </w:tc>
      </w:tr>
      <w:tr w:rsidR="00BB59DD" w:rsidRPr="00630B0E" w14:paraId="6A62CB46" w14:textId="77777777" w:rsidTr="00183687">
        <w:trPr>
          <w:trHeight w:val="837"/>
        </w:trPr>
        <w:tc>
          <w:tcPr>
            <w:tcW w:w="5807" w:type="dxa"/>
          </w:tcPr>
          <w:p w14:paraId="33A90ED2" w14:textId="38835230" w:rsidR="00BB59DD" w:rsidRPr="00DB4FA4" w:rsidRDefault="00BB59DD" w:rsidP="00DB4FA4">
            <w:pPr>
              <w:pStyle w:val="ListParagraph"/>
              <w:numPr>
                <w:ilvl w:val="0"/>
                <w:numId w:val="13"/>
              </w:numPr>
              <w:tabs>
                <w:tab w:val="left" w:pos="309"/>
              </w:tabs>
              <w:rPr>
                <w:rStyle w:val="A7"/>
                <w:rFonts w:ascii="Arial" w:hAnsi="Arial" w:cs="Arial"/>
                <w:sz w:val="22"/>
                <w:szCs w:val="22"/>
              </w:rPr>
            </w:pPr>
            <w:r w:rsidRPr="00DB4FA4">
              <w:rPr>
                <w:rFonts w:ascii="Arial" w:hAnsi="Arial" w:cs="Arial"/>
                <w:lang w:val="en-US"/>
              </w:rPr>
              <w:t>Relative likelihood of non-Disabled staff being appointed from shortlisting compared to Disabled staff</w:t>
            </w:r>
            <w:r w:rsidRPr="00DB4FA4">
              <w:rPr>
                <w:rStyle w:val="A7"/>
                <w:rFonts w:ascii="Arial" w:hAnsi="Arial" w:cs="Arial"/>
                <w:sz w:val="22"/>
                <w:szCs w:val="22"/>
              </w:rPr>
              <w:t xml:space="preserve"> </w:t>
            </w:r>
            <w:r w:rsidR="00DB4FA4" w:rsidRPr="00DB4FA4">
              <w:rPr>
                <w:rStyle w:val="A7"/>
                <w:rFonts w:ascii="Arial" w:hAnsi="Arial" w:cs="Arial"/>
                <w:sz w:val="22"/>
                <w:szCs w:val="22"/>
              </w:rPr>
              <w:t>(Workforce Data)</w:t>
            </w:r>
          </w:p>
          <w:p w14:paraId="58A35A86" w14:textId="77777777" w:rsidR="00BB59DD" w:rsidRPr="00BB59DD" w:rsidRDefault="00BB59DD" w:rsidP="00BB59DD">
            <w:pPr>
              <w:pStyle w:val="ListParagraph"/>
              <w:tabs>
                <w:tab w:val="left" w:pos="309"/>
              </w:tabs>
              <w:ind w:left="167"/>
              <w:rPr>
                <w:rStyle w:val="A7"/>
                <w:rFonts w:ascii="Arial" w:hAnsi="Arial" w:cs="Arial"/>
                <w:sz w:val="22"/>
                <w:szCs w:val="22"/>
              </w:rPr>
            </w:pPr>
          </w:p>
          <w:p w14:paraId="6DEF64BA" w14:textId="65DB3626" w:rsidR="00BB59DD" w:rsidRPr="00BB59DD" w:rsidRDefault="00BB59DD" w:rsidP="00BB59DD">
            <w:pPr>
              <w:pStyle w:val="ListParagraph"/>
              <w:ind w:left="164"/>
              <w:rPr>
                <w:rFonts w:ascii="Arial" w:hAnsi="Arial" w:cs="Arial"/>
                <w:color w:val="000000"/>
              </w:rPr>
            </w:pPr>
          </w:p>
        </w:tc>
        <w:tc>
          <w:tcPr>
            <w:tcW w:w="921" w:type="dxa"/>
          </w:tcPr>
          <w:p w14:paraId="71F7C67D" w14:textId="36C61C40" w:rsidR="00BB59DD" w:rsidRPr="00BB59DD" w:rsidRDefault="00BB59DD" w:rsidP="00BB59DD">
            <w:pPr>
              <w:jc w:val="center"/>
              <w:rPr>
                <w:rFonts w:ascii="Arial" w:hAnsi="Arial" w:cs="Arial"/>
                <w:noProof/>
                <w:lang w:eastAsia="en-GB"/>
              </w:rPr>
            </w:pPr>
            <w:r w:rsidRPr="00BB59DD">
              <w:rPr>
                <w:rFonts w:ascii="Arial" w:hAnsi="Arial" w:cs="Arial"/>
                <w:noProof/>
                <w:lang w:eastAsia="en-GB"/>
              </w:rPr>
              <w:t>0.74</w:t>
            </w:r>
          </w:p>
        </w:tc>
        <w:tc>
          <w:tcPr>
            <w:tcW w:w="922" w:type="dxa"/>
          </w:tcPr>
          <w:p w14:paraId="0F93DF33" w14:textId="507524D8" w:rsidR="00BB59DD" w:rsidRPr="00BB59DD" w:rsidRDefault="00BB59DD" w:rsidP="00BB59DD">
            <w:pPr>
              <w:jc w:val="center"/>
              <w:rPr>
                <w:rFonts w:ascii="Arial" w:hAnsi="Arial" w:cs="Arial"/>
                <w:noProof/>
                <w:lang w:eastAsia="en-GB"/>
              </w:rPr>
            </w:pPr>
            <w:r w:rsidRPr="00BB59DD">
              <w:rPr>
                <w:rFonts w:ascii="Arial" w:hAnsi="Arial" w:cs="Arial"/>
                <w:noProof/>
                <w:lang w:eastAsia="en-GB"/>
              </w:rPr>
              <w:t>0.61</w:t>
            </w:r>
          </w:p>
        </w:tc>
        <w:tc>
          <w:tcPr>
            <w:tcW w:w="7654" w:type="dxa"/>
          </w:tcPr>
          <w:p w14:paraId="63CD7F57" w14:textId="5FFE3375" w:rsidR="00183687" w:rsidRPr="00BB59DD" w:rsidRDefault="00BB59DD" w:rsidP="00183687">
            <w:pPr>
              <w:rPr>
                <w:rFonts w:ascii="Arial" w:hAnsi="Arial" w:cs="Arial"/>
                <w:noProof/>
                <w:lang w:eastAsia="en-GB"/>
              </w:rPr>
            </w:pPr>
            <w:r w:rsidRPr="00BB59DD">
              <w:rPr>
                <w:rFonts w:ascii="Arial" w:hAnsi="Arial" w:cs="Arial"/>
                <w:noProof/>
                <w:lang w:eastAsia="en-GB"/>
              </w:rPr>
              <w:t xml:space="preserve">In </w:t>
            </w:r>
            <w:r w:rsidR="00183687">
              <w:rPr>
                <w:rFonts w:ascii="Arial" w:hAnsi="Arial" w:cs="Arial"/>
                <w:noProof/>
                <w:lang w:eastAsia="en-GB"/>
              </w:rPr>
              <w:t xml:space="preserve">22/23 our result for recruitment of disabled applicants remains positive as the figure suggests that </w:t>
            </w:r>
            <w:r w:rsidRPr="00BB59DD">
              <w:rPr>
                <w:rFonts w:ascii="Arial" w:hAnsi="Arial" w:cs="Arial"/>
                <w:noProof/>
                <w:lang w:eastAsia="en-GB"/>
              </w:rPr>
              <w:t>disabled applicants were more successful in securing employment than those without a disability</w:t>
            </w:r>
            <w:r w:rsidR="00183687">
              <w:rPr>
                <w:rFonts w:ascii="Arial" w:hAnsi="Arial" w:cs="Arial"/>
                <w:noProof/>
                <w:lang w:eastAsia="en-GB"/>
              </w:rPr>
              <w:t>. We are in the Top 10 percentage of Trusts nationally as a result of our performance in this area.</w:t>
            </w:r>
          </w:p>
          <w:p w14:paraId="41E5DD27" w14:textId="190B9A32" w:rsidR="00BB59DD" w:rsidRPr="00BB59DD" w:rsidRDefault="00BB59DD" w:rsidP="00BB59DD">
            <w:pPr>
              <w:spacing w:line="276" w:lineRule="auto"/>
              <w:rPr>
                <w:rFonts w:ascii="Arial" w:hAnsi="Arial" w:cs="Arial"/>
                <w:noProof/>
                <w:lang w:eastAsia="en-GB"/>
              </w:rPr>
            </w:pPr>
          </w:p>
        </w:tc>
      </w:tr>
      <w:tr w:rsidR="00BB59DD" w:rsidRPr="00630B0E" w14:paraId="07C05610" w14:textId="77777777" w:rsidTr="00BB59DD">
        <w:trPr>
          <w:trHeight w:val="2266"/>
        </w:trPr>
        <w:tc>
          <w:tcPr>
            <w:tcW w:w="5807" w:type="dxa"/>
          </w:tcPr>
          <w:p w14:paraId="6B1D1A3D" w14:textId="0C21AEB2" w:rsidR="00BB59DD" w:rsidRPr="00BB59DD" w:rsidRDefault="00BB59DD" w:rsidP="00DB4FA4">
            <w:pPr>
              <w:pStyle w:val="Pa0"/>
              <w:numPr>
                <w:ilvl w:val="0"/>
                <w:numId w:val="13"/>
              </w:numPr>
              <w:rPr>
                <w:rFonts w:ascii="Arial" w:hAnsi="Arial" w:cs="Arial"/>
                <w:color w:val="000000"/>
                <w:sz w:val="22"/>
                <w:szCs w:val="22"/>
              </w:rPr>
            </w:pPr>
            <w:r w:rsidRPr="00BB59DD">
              <w:rPr>
                <w:rFonts w:ascii="Arial" w:hAnsi="Arial" w:cs="Arial"/>
                <w:sz w:val="22"/>
                <w:szCs w:val="22"/>
              </w:rPr>
              <w:t xml:space="preserve">Relative likelihood of Disabled staff compared to non-disabled staff entering the formal capability process, as measured by entry into the formal capability procedure. </w:t>
            </w:r>
            <w:r w:rsidRPr="00BB59DD">
              <w:rPr>
                <w:rStyle w:val="A7"/>
                <w:rFonts w:ascii="Arial" w:hAnsi="Arial" w:cs="Arial"/>
                <w:sz w:val="22"/>
                <w:szCs w:val="22"/>
              </w:rPr>
              <w:t>(Workforce Data)</w:t>
            </w:r>
          </w:p>
          <w:p w14:paraId="56847FE2" w14:textId="77777777" w:rsidR="00BB59DD" w:rsidRPr="00BB59DD" w:rsidRDefault="00BB59DD" w:rsidP="00BB59DD">
            <w:pPr>
              <w:pStyle w:val="ListParagraph"/>
              <w:rPr>
                <w:rFonts w:ascii="Arial" w:hAnsi="Arial" w:cs="Arial"/>
              </w:rPr>
            </w:pPr>
          </w:p>
        </w:tc>
        <w:tc>
          <w:tcPr>
            <w:tcW w:w="921" w:type="dxa"/>
          </w:tcPr>
          <w:p w14:paraId="4B15012A" w14:textId="2DB0BCA9" w:rsidR="00BB59DD" w:rsidRPr="00BB59DD" w:rsidRDefault="00BB59DD" w:rsidP="00BB59DD">
            <w:pPr>
              <w:jc w:val="center"/>
              <w:rPr>
                <w:rFonts w:ascii="Arial" w:hAnsi="Arial" w:cs="Arial"/>
                <w:noProof/>
                <w:lang w:eastAsia="en-GB"/>
              </w:rPr>
            </w:pPr>
            <w:r w:rsidRPr="00BB59DD">
              <w:rPr>
                <w:rFonts w:ascii="Arial" w:hAnsi="Arial" w:cs="Arial"/>
                <w:noProof/>
                <w:lang w:eastAsia="en-GB"/>
              </w:rPr>
              <w:t>0.00</w:t>
            </w:r>
          </w:p>
        </w:tc>
        <w:tc>
          <w:tcPr>
            <w:tcW w:w="922" w:type="dxa"/>
          </w:tcPr>
          <w:p w14:paraId="40CD698D" w14:textId="477BA2DD" w:rsidR="00BB59DD" w:rsidRPr="00BB59DD" w:rsidRDefault="00BB59DD" w:rsidP="00BB59DD">
            <w:pPr>
              <w:jc w:val="center"/>
              <w:rPr>
                <w:rFonts w:ascii="Arial" w:hAnsi="Arial" w:cs="Arial"/>
              </w:rPr>
            </w:pPr>
            <w:r w:rsidRPr="00BB59DD">
              <w:rPr>
                <w:rFonts w:ascii="Arial" w:hAnsi="Arial" w:cs="Arial"/>
              </w:rPr>
              <w:t>0.00</w:t>
            </w:r>
          </w:p>
        </w:tc>
        <w:tc>
          <w:tcPr>
            <w:tcW w:w="7654" w:type="dxa"/>
          </w:tcPr>
          <w:p w14:paraId="77BC4079" w14:textId="5667BE9F" w:rsidR="00BB59DD" w:rsidRPr="005B1B77" w:rsidRDefault="00BB59DD" w:rsidP="005B1B77">
            <w:pPr>
              <w:rPr>
                <w:rFonts w:ascii="Arial" w:hAnsi="Arial" w:cs="Arial"/>
                <w:noProof/>
                <w:lang w:eastAsia="en-GB"/>
              </w:rPr>
            </w:pPr>
            <w:r w:rsidRPr="00BB59DD">
              <w:rPr>
                <w:rFonts w:ascii="Arial" w:hAnsi="Arial" w:cs="Arial"/>
              </w:rPr>
              <w:t>During the 2023 repo</w:t>
            </w:r>
            <w:r w:rsidR="00183687">
              <w:rPr>
                <w:rFonts w:ascii="Arial" w:hAnsi="Arial" w:cs="Arial"/>
              </w:rPr>
              <w:t>r</w:t>
            </w:r>
            <w:r w:rsidRPr="00BB59DD">
              <w:rPr>
                <w:rFonts w:ascii="Arial" w:hAnsi="Arial" w:cs="Arial"/>
              </w:rPr>
              <w:t>ting period there were no staff recorded as disabled who entered the formal capability process. This is at the same level as the previous year</w:t>
            </w:r>
            <w:r w:rsidR="00183687">
              <w:rPr>
                <w:rFonts w:ascii="Arial" w:hAnsi="Arial" w:cs="Arial"/>
              </w:rPr>
              <w:t xml:space="preserve"> and shows that </w:t>
            </w:r>
            <w:r w:rsidRPr="00BB59DD">
              <w:rPr>
                <w:rFonts w:ascii="Arial" w:hAnsi="Arial" w:cs="Arial"/>
              </w:rPr>
              <w:t>disabled staff are less likely to enter the formal capability process than non-disabled staff.</w:t>
            </w:r>
            <w:r w:rsidR="00183687">
              <w:rPr>
                <w:rFonts w:ascii="Arial" w:hAnsi="Arial" w:cs="Arial"/>
              </w:rPr>
              <w:t xml:space="preserve"> This is testament to our </w:t>
            </w:r>
            <w:r w:rsidR="00742E96">
              <w:rPr>
                <w:rFonts w:ascii="Arial" w:hAnsi="Arial" w:cs="Arial"/>
              </w:rPr>
              <w:t>person-centred</w:t>
            </w:r>
            <w:r w:rsidR="00183687">
              <w:rPr>
                <w:rFonts w:ascii="Arial" w:hAnsi="Arial" w:cs="Arial"/>
              </w:rPr>
              <w:t xml:space="preserve"> approach to Employee Relations</w:t>
            </w:r>
            <w:r w:rsidR="005B1B77">
              <w:rPr>
                <w:rFonts w:ascii="Arial" w:hAnsi="Arial" w:cs="Arial"/>
              </w:rPr>
              <w:t xml:space="preserve">. </w:t>
            </w:r>
          </w:p>
        </w:tc>
      </w:tr>
      <w:tr w:rsidR="00BB59DD" w:rsidRPr="00630B0E" w14:paraId="15E01B81" w14:textId="77777777" w:rsidTr="005B1B77">
        <w:trPr>
          <w:trHeight w:val="4530"/>
        </w:trPr>
        <w:tc>
          <w:tcPr>
            <w:tcW w:w="5807" w:type="dxa"/>
          </w:tcPr>
          <w:p w14:paraId="4FA22126" w14:textId="77777777" w:rsidR="00183687" w:rsidRDefault="00DB4FA4" w:rsidP="00576F0C">
            <w:pPr>
              <w:pStyle w:val="ListParagraph"/>
              <w:numPr>
                <w:ilvl w:val="0"/>
                <w:numId w:val="13"/>
              </w:numPr>
              <w:rPr>
                <w:rFonts w:ascii="Arial" w:hAnsi="Arial" w:cs="Arial"/>
              </w:rPr>
            </w:pPr>
            <w:r w:rsidRPr="00183687">
              <w:rPr>
                <w:rFonts w:ascii="Arial" w:hAnsi="Arial" w:cs="Arial"/>
              </w:rPr>
              <w:lastRenderedPageBreak/>
              <w:t xml:space="preserve">a) </w:t>
            </w:r>
            <w:r w:rsidR="00BB59DD" w:rsidRPr="00183687">
              <w:rPr>
                <w:rFonts w:ascii="Arial" w:hAnsi="Arial" w:cs="Arial"/>
              </w:rPr>
              <w:t>Percentage of Disabled staff compared to non-disabled staff experiencing harassment, bullying or abuse from:</w:t>
            </w:r>
            <w:r w:rsidR="00183687" w:rsidRPr="00183687">
              <w:rPr>
                <w:rFonts w:ascii="Arial" w:hAnsi="Arial" w:cs="Arial"/>
              </w:rPr>
              <w:t xml:space="preserve"> </w:t>
            </w:r>
          </w:p>
          <w:p w14:paraId="45B61BD5" w14:textId="2E884513" w:rsidR="00BB59DD" w:rsidRPr="00BB59DD" w:rsidRDefault="00BB59DD" w:rsidP="00183687">
            <w:pPr>
              <w:pStyle w:val="ListParagraph"/>
              <w:rPr>
                <w:rFonts w:ascii="Arial" w:hAnsi="Arial" w:cs="Arial"/>
              </w:rPr>
            </w:pPr>
            <w:r w:rsidRPr="00183687">
              <w:rPr>
                <w:rFonts w:ascii="Arial" w:hAnsi="Arial" w:cs="Arial"/>
              </w:rPr>
              <w:t xml:space="preserve">i.   Patients/service users, </w:t>
            </w:r>
            <w:r w:rsidRPr="00BB59DD">
              <w:rPr>
                <w:rFonts w:ascii="Arial" w:hAnsi="Arial" w:cs="Arial"/>
              </w:rPr>
              <w:t xml:space="preserve">their relatives or other </w:t>
            </w:r>
          </w:p>
          <w:p w14:paraId="40FEE9F5" w14:textId="3CCEB0C9" w:rsidR="00DB4FA4" w:rsidRDefault="00BB59DD" w:rsidP="00BB59DD">
            <w:pPr>
              <w:rPr>
                <w:rFonts w:ascii="Arial" w:hAnsi="Arial" w:cs="Arial"/>
              </w:rPr>
            </w:pPr>
            <w:r w:rsidRPr="00BB59DD">
              <w:rPr>
                <w:rFonts w:ascii="Arial" w:hAnsi="Arial" w:cs="Arial"/>
              </w:rPr>
              <w:t xml:space="preserve">          members of the public</w:t>
            </w:r>
          </w:p>
          <w:p w14:paraId="46029FB6" w14:textId="6060E26A" w:rsidR="00DB4FA4" w:rsidRDefault="00BB59DD" w:rsidP="00183687">
            <w:pPr>
              <w:ind w:left="720"/>
              <w:rPr>
                <w:rFonts w:ascii="Arial" w:hAnsi="Arial" w:cs="Arial"/>
              </w:rPr>
            </w:pPr>
            <w:r w:rsidRPr="00BB59DD">
              <w:rPr>
                <w:rFonts w:ascii="Arial" w:hAnsi="Arial" w:cs="Arial"/>
              </w:rPr>
              <w:t>ii.  Managers</w:t>
            </w:r>
          </w:p>
          <w:p w14:paraId="1A08C3DA" w14:textId="77777777" w:rsidR="00DB4FA4" w:rsidRDefault="00BB59DD" w:rsidP="00183687">
            <w:pPr>
              <w:ind w:left="720"/>
              <w:rPr>
                <w:rFonts w:ascii="Arial" w:hAnsi="Arial" w:cs="Arial"/>
              </w:rPr>
            </w:pPr>
            <w:r w:rsidRPr="00BB59DD">
              <w:rPr>
                <w:rFonts w:ascii="Arial" w:hAnsi="Arial" w:cs="Arial"/>
              </w:rPr>
              <w:t>iii. Other colleagues</w:t>
            </w:r>
          </w:p>
          <w:p w14:paraId="413AF05B" w14:textId="0D23AF73" w:rsidR="00BB59DD" w:rsidRPr="00BB59DD" w:rsidRDefault="00BB59DD" w:rsidP="00BB59DD">
            <w:pPr>
              <w:rPr>
                <w:rFonts w:ascii="Arial" w:hAnsi="Arial" w:cs="Arial"/>
              </w:rPr>
            </w:pPr>
          </w:p>
          <w:p w14:paraId="618B9A39" w14:textId="5964B75E" w:rsidR="00BB59DD" w:rsidRDefault="00BB59DD" w:rsidP="00BB59DD">
            <w:pPr>
              <w:rPr>
                <w:rFonts w:ascii="Arial" w:hAnsi="Arial" w:cs="Arial"/>
              </w:rPr>
            </w:pPr>
          </w:p>
          <w:p w14:paraId="07DB6779" w14:textId="071D2F21" w:rsidR="00183687" w:rsidRDefault="00183687" w:rsidP="00BB59DD">
            <w:pPr>
              <w:rPr>
                <w:rFonts w:ascii="Arial" w:hAnsi="Arial" w:cs="Arial"/>
              </w:rPr>
            </w:pPr>
          </w:p>
          <w:p w14:paraId="05A5B1E0" w14:textId="40A58A49" w:rsidR="00183687" w:rsidRDefault="00183687" w:rsidP="00BB59DD">
            <w:pPr>
              <w:rPr>
                <w:rFonts w:ascii="Arial" w:hAnsi="Arial" w:cs="Arial"/>
              </w:rPr>
            </w:pPr>
          </w:p>
          <w:p w14:paraId="29B6D6EE" w14:textId="66603C14" w:rsidR="00183687" w:rsidRDefault="00183687" w:rsidP="00BB59DD">
            <w:pPr>
              <w:rPr>
                <w:rFonts w:ascii="Arial" w:hAnsi="Arial" w:cs="Arial"/>
              </w:rPr>
            </w:pPr>
          </w:p>
          <w:p w14:paraId="0A3031BD" w14:textId="77777777" w:rsidR="00BB59DD" w:rsidRPr="00BB59DD" w:rsidRDefault="00BB59DD" w:rsidP="00BB59DD">
            <w:pPr>
              <w:rPr>
                <w:rFonts w:ascii="Arial" w:hAnsi="Arial" w:cs="Arial"/>
              </w:rPr>
            </w:pPr>
          </w:p>
          <w:p w14:paraId="3841330F" w14:textId="583B402C" w:rsidR="00BB59DD" w:rsidRPr="00DB4FA4" w:rsidRDefault="00DB4FA4" w:rsidP="00DB4FA4">
            <w:pPr>
              <w:pStyle w:val="ListParagraph"/>
              <w:numPr>
                <w:ilvl w:val="0"/>
                <w:numId w:val="13"/>
              </w:numPr>
              <w:rPr>
                <w:rFonts w:ascii="Arial" w:hAnsi="Arial" w:cs="Arial"/>
              </w:rPr>
            </w:pPr>
            <w:r>
              <w:rPr>
                <w:rFonts w:ascii="Arial" w:hAnsi="Arial" w:cs="Arial"/>
              </w:rPr>
              <w:t xml:space="preserve">b) </w:t>
            </w:r>
            <w:r w:rsidR="00BB59DD" w:rsidRPr="00DB4FA4">
              <w:rPr>
                <w:rFonts w:ascii="Arial" w:hAnsi="Arial" w:cs="Arial"/>
              </w:rPr>
              <w:t>Percentage of Disabled staff compared to non-disabled staff saying that the last time they experienced harassment, bullying or abuse at work, they or a colleague reported it.</w:t>
            </w:r>
          </w:p>
        </w:tc>
        <w:tc>
          <w:tcPr>
            <w:tcW w:w="921" w:type="dxa"/>
          </w:tcPr>
          <w:p w14:paraId="2CDE1E88" w14:textId="585CC126" w:rsidR="00BB59DD" w:rsidRPr="00BB59DD" w:rsidRDefault="00BB59DD" w:rsidP="00BB59DD">
            <w:pPr>
              <w:jc w:val="center"/>
              <w:rPr>
                <w:rFonts w:ascii="Arial" w:hAnsi="Arial" w:cs="Arial"/>
                <w:noProof/>
                <w:lang w:eastAsia="en-GB"/>
              </w:rPr>
            </w:pPr>
            <w:r w:rsidRPr="00BB59DD">
              <w:rPr>
                <w:rFonts w:ascii="Arial" w:hAnsi="Arial" w:cs="Arial"/>
                <w:noProof/>
                <w:lang w:eastAsia="en-GB"/>
              </w:rPr>
              <w:t>30.8%</w:t>
            </w:r>
          </w:p>
          <w:p w14:paraId="79FB27A5" w14:textId="77777777" w:rsidR="00BB59DD" w:rsidRPr="00BB59DD" w:rsidRDefault="00BB59DD" w:rsidP="00BB59DD">
            <w:pPr>
              <w:jc w:val="center"/>
              <w:rPr>
                <w:rFonts w:ascii="Arial" w:hAnsi="Arial" w:cs="Arial"/>
                <w:noProof/>
                <w:lang w:eastAsia="en-GB"/>
              </w:rPr>
            </w:pPr>
          </w:p>
          <w:p w14:paraId="58F66539" w14:textId="6F403669" w:rsidR="00BB59DD" w:rsidRPr="00BB59DD" w:rsidRDefault="00BB59DD" w:rsidP="00BB59DD">
            <w:pPr>
              <w:jc w:val="center"/>
              <w:rPr>
                <w:rFonts w:ascii="Arial" w:hAnsi="Arial" w:cs="Arial"/>
                <w:noProof/>
                <w:lang w:eastAsia="en-GB"/>
              </w:rPr>
            </w:pPr>
          </w:p>
          <w:p w14:paraId="37651DCF" w14:textId="77777777" w:rsidR="00BB59DD" w:rsidRPr="00BB59DD" w:rsidRDefault="00BB59DD" w:rsidP="00BB59DD">
            <w:pPr>
              <w:jc w:val="center"/>
              <w:rPr>
                <w:rFonts w:ascii="Arial" w:hAnsi="Arial" w:cs="Arial"/>
                <w:noProof/>
                <w:lang w:eastAsia="en-GB"/>
              </w:rPr>
            </w:pPr>
          </w:p>
          <w:p w14:paraId="4CB37EC4" w14:textId="77777777" w:rsidR="00BB59DD" w:rsidRPr="00BB59DD" w:rsidRDefault="00BB59DD" w:rsidP="00BB59DD">
            <w:pPr>
              <w:jc w:val="center"/>
              <w:rPr>
                <w:rFonts w:ascii="Arial" w:hAnsi="Arial" w:cs="Arial"/>
                <w:noProof/>
                <w:lang w:eastAsia="en-GB"/>
              </w:rPr>
            </w:pPr>
            <w:r w:rsidRPr="00BB59DD">
              <w:rPr>
                <w:rFonts w:ascii="Arial" w:hAnsi="Arial" w:cs="Arial"/>
                <w:noProof/>
                <w:lang w:eastAsia="en-GB"/>
              </w:rPr>
              <w:t>12.0%</w:t>
            </w:r>
          </w:p>
          <w:p w14:paraId="7CE339C2" w14:textId="77777777" w:rsidR="00BB59DD" w:rsidRPr="00BB59DD" w:rsidRDefault="00BB59DD" w:rsidP="00BB59DD">
            <w:pPr>
              <w:jc w:val="center"/>
              <w:rPr>
                <w:rFonts w:ascii="Arial" w:hAnsi="Arial" w:cs="Arial"/>
                <w:noProof/>
                <w:lang w:eastAsia="en-GB"/>
              </w:rPr>
            </w:pPr>
          </w:p>
          <w:p w14:paraId="0A523B04" w14:textId="77777777" w:rsidR="00183687" w:rsidRDefault="00183687" w:rsidP="00BB59DD">
            <w:pPr>
              <w:jc w:val="center"/>
              <w:rPr>
                <w:rFonts w:ascii="Arial" w:hAnsi="Arial" w:cs="Arial"/>
                <w:noProof/>
                <w:lang w:eastAsia="en-GB"/>
              </w:rPr>
            </w:pPr>
          </w:p>
          <w:p w14:paraId="3C9D7472" w14:textId="77777777" w:rsidR="00183687" w:rsidRDefault="00183687" w:rsidP="00BB59DD">
            <w:pPr>
              <w:jc w:val="center"/>
              <w:rPr>
                <w:rFonts w:ascii="Arial" w:hAnsi="Arial" w:cs="Arial"/>
                <w:noProof/>
                <w:lang w:eastAsia="en-GB"/>
              </w:rPr>
            </w:pPr>
          </w:p>
          <w:p w14:paraId="32B58499" w14:textId="0FAEB68A" w:rsidR="00BB59DD" w:rsidRPr="00BB59DD" w:rsidRDefault="00BB59DD" w:rsidP="00BB59DD">
            <w:pPr>
              <w:jc w:val="center"/>
              <w:rPr>
                <w:rFonts w:ascii="Arial" w:hAnsi="Arial" w:cs="Arial"/>
                <w:noProof/>
                <w:lang w:eastAsia="en-GB"/>
              </w:rPr>
            </w:pPr>
            <w:r w:rsidRPr="00BB59DD">
              <w:rPr>
                <w:rFonts w:ascii="Arial" w:hAnsi="Arial" w:cs="Arial"/>
                <w:noProof/>
                <w:lang w:eastAsia="en-GB"/>
              </w:rPr>
              <w:t>25.3%</w:t>
            </w:r>
          </w:p>
          <w:p w14:paraId="15AA6F64" w14:textId="77777777" w:rsidR="00BB59DD" w:rsidRPr="00BB59DD" w:rsidRDefault="00BB59DD" w:rsidP="00BB59DD">
            <w:pPr>
              <w:jc w:val="center"/>
              <w:rPr>
                <w:rFonts w:ascii="Arial" w:hAnsi="Arial" w:cs="Arial"/>
                <w:noProof/>
                <w:lang w:eastAsia="en-GB"/>
              </w:rPr>
            </w:pPr>
          </w:p>
          <w:p w14:paraId="66827405" w14:textId="77777777" w:rsidR="00BB59DD" w:rsidRPr="00BB59DD" w:rsidRDefault="00BB59DD" w:rsidP="00BB59DD">
            <w:pPr>
              <w:jc w:val="center"/>
              <w:rPr>
                <w:rFonts w:ascii="Arial" w:hAnsi="Arial" w:cs="Arial"/>
                <w:noProof/>
                <w:lang w:eastAsia="en-GB"/>
              </w:rPr>
            </w:pPr>
          </w:p>
          <w:p w14:paraId="4CFD1AC5" w14:textId="75F3ECCC" w:rsidR="00BB59DD" w:rsidRPr="00BB59DD" w:rsidRDefault="00BB59DD" w:rsidP="00BB59DD">
            <w:pPr>
              <w:jc w:val="center"/>
              <w:rPr>
                <w:rFonts w:ascii="Arial" w:hAnsi="Arial" w:cs="Arial"/>
                <w:noProof/>
                <w:lang w:eastAsia="en-GB"/>
              </w:rPr>
            </w:pPr>
          </w:p>
          <w:p w14:paraId="316EFBF4" w14:textId="77777777" w:rsidR="00BB59DD" w:rsidRPr="00BB59DD" w:rsidRDefault="00BB59DD" w:rsidP="00BB59DD">
            <w:pPr>
              <w:jc w:val="center"/>
              <w:rPr>
                <w:rFonts w:ascii="Arial" w:hAnsi="Arial" w:cs="Arial"/>
                <w:noProof/>
                <w:lang w:eastAsia="en-GB"/>
              </w:rPr>
            </w:pPr>
          </w:p>
          <w:p w14:paraId="7AE38017" w14:textId="5576FFB5" w:rsidR="00BB59DD" w:rsidRPr="00BB59DD" w:rsidRDefault="00BB59DD" w:rsidP="005B1B77">
            <w:pPr>
              <w:jc w:val="center"/>
              <w:rPr>
                <w:rFonts w:ascii="Arial" w:hAnsi="Arial" w:cs="Arial"/>
                <w:noProof/>
                <w:lang w:eastAsia="en-GB"/>
              </w:rPr>
            </w:pPr>
            <w:r w:rsidRPr="00BB59DD">
              <w:rPr>
                <w:rFonts w:ascii="Arial" w:hAnsi="Arial" w:cs="Arial"/>
                <w:noProof/>
                <w:lang w:eastAsia="en-GB"/>
              </w:rPr>
              <w:t>49.5%</w:t>
            </w:r>
          </w:p>
        </w:tc>
        <w:tc>
          <w:tcPr>
            <w:tcW w:w="922" w:type="dxa"/>
          </w:tcPr>
          <w:p w14:paraId="77E706C4" w14:textId="77777777" w:rsidR="00BB59DD" w:rsidRPr="00BB59DD" w:rsidRDefault="00BB59DD" w:rsidP="00BB59DD">
            <w:pPr>
              <w:jc w:val="center"/>
              <w:rPr>
                <w:rFonts w:ascii="Arial" w:hAnsi="Arial" w:cs="Arial"/>
                <w:noProof/>
                <w:lang w:eastAsia="en-GB"/>
              </w:rPr>
            </w:pPr>
            <w:r w:rsidRPr="00BB59DD">
              <w:rPr>
                <w:rFonts w:ascii="Arial" w:hAnsi="Arial" w:cs="Arial"/>
                <w:noProof/>
                <w:lang w:eastAsia="en-GB"/>
              </w:rPr>
              <w:t>31.0%</w:t>
            </w:r>
          </w:p>
          <w:p w14:paraId="6D5C0F57" w14:textId="3D355977" w:rsidR="00BB59DD" w:rsidRPr="00BB59DD" w:rsidRDefault="00BB59DD" w:rsidP="00BB59DD">
            <w:pPr>
              <w:jc w:val="center"/>
              <w:rPr>
                <w:rFonts w:ascii="Arial" w:hAnsi="Arial" w:cs="Arial"/>
                <w:noProof/>
                <w:lang w:eastAsia="en-GB"/>
              </w:rPr>
            </w:pPr>
          </w:p>
          <w:p w14:paraId="42B6027F" w14:textId="5B8A9AED" w:rsidR="00BB59DD" w:rsidRPr="00BB59DD" w:rsidRDefault="00BB59DD" w:rsidP="00BB59DD">
            <w:pPr>
              <w:jc w:val="center"/>
              <w:rPr>
                <w:rFonts w:ascii="Arial" w:hAnsi="Arial" w:cs="Arial"/>
                <w:noProof/>
                <w:lang w:eastAsia="en-GB"/>
              </w:rPr>
            </w:pPr>
          </w:p>
          <w:p w14:paraId="56A81F11" w14:textId="77777777" w:rsidR="00BB59DD" w:rsidRPr="00BB59DD" w:rsidRDefault="00BB59DD" w:rsidP="00BB59DD">
            <w:pPr>
              <w:jc w:val="center"/>
              <w:rPr>
                <w:rFonts w:ascii="Arial" w:hAnsi="Arial" w:cs="Arial"/>
                <w:noProof/>
                <w:lang w:eastAsia="en-GB"/>
              </w:rPr>
            </w:pPr>
          </w:p>
          <w:p w14:paraId="04BA3E86" w14:textId="77777777" w:rsidR="00BB59DD" w:rsidRPr="00BB59DD" w:rsidRDefault="00BB59DD" w:rsidP="00BB59DD">
            <w:pPr>
              <w:jc w:val="center"/>
              <w:rPr>
                <w:rFonts w:ascii="Arial" w:hAnsi="Arial" w:cs="Arial"/>
                <w:noProof/>
                <w:lang w:eastAsia="en-GB"/>
              </w:rPr>
            </w:pPr>
            <w:r w:rsidRPr="00BB59DD">
              <w:rPr>
                <w:rFonts w:ascii="Arial" w:hAnsi="Arial" w:cs="Arial"/>
                <w:noProof/>
                <w:lang w:eastAsia="en-GB"/>
              </w:rPr>
              <w:t>12.7%</w:t>
            </w:r>
          </w:p>
          <w:p w14:paraId="48CF272E" w14:textId="77777777" w:rsidR="00BB59DD" w:rsidRPr="00BB59DD" w:rsidRDefault="00BB59DD" w:rsidP="00BB59DD">
            <w:pPr>
              <w:jc w:val="center"/>
              <w:rPr>
                <w:rFonts w:ascii="Arial" w:hAnsi="Arial" w:cs="Arial"/>
                <w:noProof/>
                <w:lang w:eastAsia="en-GB"/>
              </w:rPr>
            </w:pPr>
          </w:p>
          <w:p w14:paraId="471C48A6" w14:textId="77777777" w:rsidR="00183687" w:rsidRDefault="00183687" w:rsidP="00BB59DD">
            <w:pPr>
              <w:jc w:val="center"/>
              <w:rPr>
                <w:rFonts w:ascii="Arial" w:hAnsi="Arial" w:cs="Arial"/>
                <w:noProof/>
                <w:lang w:eastAsia="en-GB"/>
              </w:rPr>
            </w:pPr>
          </w:p>
          <w:p w14:paraId="0123E715" w14:textId="77777777" w:rsidR="00183687" w:rsidRDefault="00183687" w:rsidP="00BB59DD">
            <w:pPr>
              <w:jc w:val="center"/>
              <w:rPr>
                <w:rFonts w:ascii="Arial" w:hAnsi="Arial" w:cs="Arial"/>
                <w:noProof/>
                <w:lang w:eastAsia="en-GB"/>
              </w:rPr>
            </w:pPr>
          </w:p>
          <w:p w14:paraId="58BE854A" w14:textId="231BEB70" w:rsidR="00BB59DD" w:rsidRPr="00BB59DD" w:rsidRDefault="00BB59DD" w:rsidP="00BB59DD">
            <w:pPr>
              <w:jc w:val="center"/>
              <w:rPr>
                <w:rFonts w:ascii="Arial" w:hAnsi="Arial" w:cs="Arial"/>
                <w:noProof/>
                <w:lang w:eastAsia="en-GB"/>
              </w:rPr>
            </w:pPr>
            <w:r w:rsidRPr="00BB59DD">
              <w:rPr>
                <w:rFonts w:ascii="Arial" w:hAnsi="Arial" w:cs="Arial"/>
                <w:noProof/>
                <w:lang w:eastAsia="en-GB"/>
              </w:rPr>
              <w:t>24.6%</w:t>
            </w:r>
          </w:p>
          <w:p w14:paraId="10AF8E7A" w14:textId="77777777" w:rsidR="00BB59DD" w:rsidRPr="00BB59DD" w:rsidRDefault="00BB59DD" w:rsidP="00BB59DD">
            <w:pPr>
              <w:jc w:val="center"/>
              <w:rPr>
                <w:rFonts w:ascii="Arial" w:hAnsi="Arial" w:cs="Arial"/>
                <w:noProof/>
                <w:lang w:eastAsia="en-GB"/>
              </w:rPr>
            </w:pPr>
          </w:p>
          <w:p w14:paraId="4157550C" w14:textId="77777777" w:rsidR="00BB59DD" w:rsidRPr="00BB59DD" w:rsidRDefault="00BB59DD" w:rsidP="00BB59DD">
            <w:pPr>
              <w:jc w:val="center"/>
              <w:rPr>
                <w:rFonts w:ascii="Arial" w:hAnsi="Arial" w:cs="Arial"/>
                <w:noProof/>
                <w:lang w:eastAsia="en-GB"/>
              </w:rPr>
            </w:pPr>
          </w:p>
          <w:p w14:paraId="4C9A3581" w14:textId="09C494B0" w:rsidR="00BB59DD" w:rsidRPr="00BB59DD" w:rsidRDefault="00BB59DD" w:rsidP="00BB59DD">
            <w:pPr>
              <w:jc w:val="center"/>
              <w:rPr>
                <w:rFonts w:ascii="Arial" w:hAnsi="Arial" w:cs="Arial"/>
                <w:noProof/>
                <w:lang w:eastAsia="en-GB"/>
              </w:rPr>
            </w:pPr>
          </w:p>
          <w:p w14:paraId="5588DDA2" w14:textId="7EAB6471" w:rsidR="00BB59DD" w:rsidRPr="00BB59DD" w:rsidRDefault="00BB59DD" w:rsidP="00BB59DD">
            <w:pPr>
              <w:jc w:val="center"/>
              <w:rPr>
                <w:rFonts w:ascii="Arial" w:hAnsi="Arial" w:cs="Arial"/>
                <w:noProof/>
                <w:lang w:eastAsia="en-GB"/>
              </w:rPr>
            </w:pPr>
          </w:p>
          <w:p w14:paraId="5D9038D9" w14:textId="04852B19" w:rsidR="00BB59DD" w:rsidRPr="00BB59DD" w:rsidRDefault="00BB59DD" w:rsidP="00DB4FA4">
            <w:pPr>
              <w:jc w:val="center"/>
              <w:rPr>
                <w:rFonts w:ascii="Arial" w:hAnsi="Arial" w:cs="Arial"/>
                <w:noProof/>
                <w:lang w:eastAsia="en-GB"/>
              </w:rPr>
            </w:pPr>
            <w:r w:rsidRPr="00BB59DD">
              <w:rPr>
                <w:rFonts w:ascii="Arial" w:hAnsi="Arial" w:cs="Arial"/>
                <w:noProof/>
                <w:lang w:eastAsia="en-GB"/>
              </w:rPr>
              <w:t>48.8%</w:t>
            </w:r>
          </w:p>
        </w:tc>
        <w:tc>
          <w:tcPr>
            <w:tcW w:w="7654" w:type="dxa"/>
          </w:tcPr>
          <w:p w14:paraId="67FF5391" w14:textId="03435842" w:rsidR="00BB59DD" w:rsidRPr="00BB59DD" w:rsidRDefault="00BB59DD" w:rsidP="00BB59DD">
            <w:pPr>
              <w:rPr>
                <w:rFonts w:ascii="Arial" w:hAnsi="Arial" w:cs="Arial"/>
                <w:noProof/>
                <w:lang w:eastAsia="en-GB"/>
              </w:rPr>
            </w:pPr>
            <w:r w:rsidRPr="00BB59DD">
              <w:rPr>
                <w:rFonts w:ascii="Arial" w:hAnsi="Arial" w:cs="Arial"/>
                <w:noProof/>
                <w:lang w:eastAsia="en-GB"/>
              </w:rPr>
              <w:t>i. The percentage of staff recorded as being disabled who have experienced bullying and harrassment from service users has remianed at the same level. Trust sits below national NHS average (33.0%)</w:t>
            </w:r>
          </w:p>
          <w:p w14:paraId="4E58C999" w14:textId="77777777" w:rsidR="00BB59DD" w:rsidRPr="00BB59DD" w:rsidRDefault="00BB59DD" w:rsidP="00BB59DD">
            <w:pPr>
              <w:rPr>
                <w:rFonts w:ascii="Arial" w:hAnsi="Arial" w:cs="Arial"/>
                <w:noProof/>
                <w:lang w:eastAsia="en-GB"/>
              </w:rPr>
            </w:pPr>
          </w:p>
          <w:p w14:paraId="154CEC5B" w14:textId="51992C69" w:rsidR="00BB59DD" w:rsidRPr="00BB59DD" w:rsidRDefault="00BB59DD" w:rsidP="00BB59DD">
            <w:pPr>
              <w:rPr>
                <w:rFonts w:ascii="Arial" w:hAnsi="Arial" w:cs="Arial"/>
                <w:noProof/>
                <w:lang w:eastAsia="en-GB"/>
              </w:rPr>
            </w:pPr>
            <w:r w:rsidRPr="00BB59DD">
              <w:rPr>
                <w:rFonts w:ascii="Arial" w:hAnsi="Arial" w:cs="Arial"/>
                <w:noProof/>
                <w:lang w:eastAsia="en-GB"/>
              </w:rPr>
              <w:t>ii.  The percentage of staff recorded as being disabled who have experienced bullying and harrassment from managers has increased slightly.  Trust sits below national NHS average (17.1%)</w:t>
            </w:r>
          </w:p>
          <w:p w14:paraId="76AFB194" w14:textId="77777777" w:rsidR="00BB59DD" w:rsidRPr="00BB59DD" w:rsidRDefault="00BB59DD" w:rsidP="00BB59DD">
            <w:pPr>
              <w:rPr>
                <w:rFonts w:ascii="Arial" w:hAnsi="Arial" w:cs="Arial"/>
                <w:noProof/>
                <w:lang w:eastAsia="en-GB"/>
              </w:rPr>
            </w:pPr>
          </w:p>
          <w:p w14:paraId="20555B29" w14:textId="4F827751" w:rsidR="00BB59DD" w:rsidRPr="00BB59DD" w:rsidRDefault="00BB59DD" w:rsidP="00BB59DD">
            <w:pPr>
              <w:rPr>
                <w:rFonts w:ascii="Arial" w:hAnsi="Arial" w:cs="Arial"/>
                <w:noProof/>
                <w:lang w:eastAsia="en-GB"/>
              </w:rPr>
            </w:pPr>
            <w:r w:rsidRPr="00BB59DD">
              <w:rPr>
                <w:rFonts w:ascii="Arial" w:hAnsi="Arial" w:cs="Arial"/>
                <w:noProof/>
                <w:lang w:eastAsia="en-GB"/>
              </w:rPr>
              <w:t>iii.  The percentage of staff recorded as being disabled who have experienced bullying and harrassment from other colleagues has decreased slightly.  Trust sits below national NHS average (26.9%)</w:t>
            </w:r>
          </w:p>
          <w:p w14:paraId="0D336B47" w14:textId="596F44D7" w:rsidR="00BB59DD" w:rsidRPr="00BB59DD" w:rsidRDefault="00BB59DD" w:rsidP="00BB59DD">
            <w:pPr>
              <w:rPr>
                <w:rFonts w:ascii="Arial" w:hAnsi="Arial" w:cs="Arial"/>
                <w:noProof/>
                <w:lang w:eastAsia="en-GB"/>
              </w:rPr>
            </w:pPr>
          </w:p>
          <w:p w14:paraId="0094A155" w14:textId="77777777" w:rsidR="00DB4FA4" w:rsidRDefault="00DB4FA4" w:rsidP="00BB59DD">
            <w:pPr>
              <w:rPr>
                <w:rFonts w:ascii="Arial" w:hAnsi="Arial" w:cs="Arial"/>
                <w:noProof/>
                <w:lang w:eastAsia="en-GB"/>
              </w:rPr>
            </w:pPr>
          </w:p>
          <w:p w14:paraId="462AEF22" w14:textId="582D344E" w:rsidR="00BB59DD" w:rsidRPr="00BB59DD" w:rsidRDefault="00BB59DD" w:rsidP="005B1B77">
            <w:pPr>
              <w:rPr>
                <w:rFonts w:ascii="Arial" w:hAnsi="Arial" w:cs="Arial"/>
                <w:noProof/>
                <w:lang w:eastAsia="en-GB"/>
              </w:rPr>
            </w:pPr>
            <w:r w:rsidRPr="00BB59DD">
              <w:rPr>
                <w:rFonts w:ascii="Arial" w:hAnsi="Arial" w:cs="Arial"/>
                <w:noProof/>
                <w:lang w:eastAsia="en-GB"/>
              </w:rPr>
              <w:t>b) Incident reporting has decreased over the last year for disabled staff</w:t>
            </w:r>
            <w:r w:rsidR="005B1B77">
              <w:rPr>
                <w:rFonts w:ascii="Arial" w:hAnsi="Arial" w:cs="Arial"/>
                <w:noProof/>
                <w:lang w:eastAsia="en-GB"/>
              </w:rPr>
              <w:t xml:space="preserve">. </w:t>
            </w:r>
            <w:r w:rsidRPr="00BB59DD">
              <w:rPr>
                <w:rFonts w:ascii="Arial" w:hAnsi="Arial" w:cs="Arial"/>
                <w:noProof/>
                <w:lang w:eastAsia="en-GB"/>
              </w:rPr>
              <w:t xml:space="preserve">Although this decrease is positive it </w:t>
            </w:r>
            <w:r w:rsidR="005B1B77">
              <w:rPr>
                <w:rFonts w:ascii="Arial" w:hAnsi="Arial" w:cs="Arial"/>
                <w:noProof/>
                <w:lang w:eastAsia="en-GB"/>
              </w:rPr>
              <w:t xml:space="preserve">indicates that some of our disabled colleagues may </w:t>
            </w:r>
            <w:r w:rsidRPr="00BB59DD">
              <w:rPr>
                <w:rFonts w:ascii="Arial" w:hAnsi="Arial" w:cs="Arial"/>
                <w:noProof/>
                <w:lang w:eastAsia="en-GB"/>
              </w:rPr>
              <w:t xml:space="preserve">not feel able to report their experiences.  </w:t>
            </w:r>
          </w:p>
        </w:tc>
      </w:tr>
      <w:tr w:rsidR="00BB59DD" w:rsidRPr="00630B0E" w14:paraId="1A1D32B3" w14:textId="77777777" w:rsidTr="005B1B77">
        <w:trPr>
          <w:trHeight w:val="980"/>
        </w:trPr>
        <w:tc>
          <w:tcPr>
            <w:tcW w:w="5807" w:type="dxa"/>
          </w:tcPr>
          <w:p w14:paraId="518BF35D" w14:textId="1706BE5E" w:rsidR="00BB59DD" w:rsidRPr="005B1B77" w:rsidRDefault="00BB59DD" w:rsidP="00183687">
            <w:pPr>
              <w:pStyle w:val="Pa0"/>
              <w:numPr>
                <w:ilvl w:val="0"/>
                <w:numId w:val="13"/>
              </w:numPr>
              <w:rPr>
                <w:rFonts w:ascii="Arial" w:hAnsi="Arial" w:cs="Arial"/>
                <w:sz w:val="22"/>
                <w:szCs w:val="22"/>
              </w:rPr>
            </w:pPr>
            <w:r w:rsidRPr="005B1B77">
              <w:rPr>
                <w:rFonts w:ascii="Arial" w:hAnsi="Arial" w:cs="Arial"/>
                <w:sz w:val="22"/>
                <w:szCs w:val="22"/>
              </w:rPr>
              <w:t>Percentage of Disabled staff compared to non-disabled staff believing that the Trust provides equal opportunities for career progression or promotion</w:t>
            </w:r>
          </w:p>
          <w:p w14:paraId="010405EA" w14:textId="77777777" w:rsidR="00BB59DD" w:rsidRPr="005B1B77" w:rsidRDefault="00BB59DD" w:rsidP="00BB59DD">
            <w:pPr>
              <w:rPr>
                <w:rFonts w:ascii="Arial" w:hAnsi="Arial" w:cs="Arial"/>
              </w:rPr>
            </w:pPr>
          </w:p>
        </w:tc>
        <w:tc>
          <w:tcPr>
            <w:tcW w:w="921" w:type="dxa"/>
          </w:tcPr>
          <w:p w14:paraId="51837C94" w14:textId="7F1263CE" w:rsidR="00BB59DD" w:rsidRPr="00BB59DD" w:rsidRDefault="00BB59DD" w:rsidP="00BB59DD">
            <w:pPr>
              <w:jc w:val="center"/>
              <w:rPr>
                <w:rFonts w:ascii="Arial" w:hAnsi="Arial" w:cs="Arial"/>
                <w:noProof/>
                <w:lang w:eastAsia="en-GB"/>
              </w:rPr>
            </w:pPr>
            <w:r w:rsidRPr="00BB59DD">
              <w:rPr>
                <w:rFonts w:ascii="Arial" w:hAnsi="Arial" w:cs="Arial"/>
                <w:noProof/>
                <w:lang w:eastAsia="en-GB"/>
              </w:rPr>
              <w:t>61.1%</w:t>
            </w:r>
          </w:p>
        </w:tc>
        <w:tc>
          <w:tcPr>
            <w:tcW w:w="922" w:type="dxa"/>
          </w:tcPr>
          <w:p w14:paraId="72348799" w14:textId="6778B7C7" w:rsidR="00BB59DD" w:rsidRPr="00BB59DD" w:rsidRDefault="00BB59DD" w:rsidP="00BB59DD">
            <w:pPr>
              <w:jc w:val="center"/>
              <w:rPr>
                <w:rFonts w:ascii="Arial" w:hAnsi="Arial" w:cs="Arial"/>
                <w:noProof/>
                <w:lang w:eastAsia="en-GB"/>
              </w:rPr>
            </w:pPr>
            <w:r w:rsidRPr="00BB59DD">
              <w:rPr>
                <w:rFonts w:ascii="Arial" w:hAnsi="Arial" w:cs="Arial"/>
                <w:noProof/>
                <w:lang w:eastAsia="en-GB"/>
              </w:rPr>
              <w:t>58.5%</w:t>
            </w:r>
          </w:p>
        </w:tc>
        <w:tc>
          <w:tcPr>
            <w:tcW w:w="7654" w:type="dxa"/>
          </w:tcPr>
          <w:p w14:paraId="652DF7B0" w14:textId="009B3700" w:rsidR="00BB59DD" w:rsidRPr="00BB59DD" w:rsidRDefault="005B1B77" w:rsidP="005B1B77">
            <w:pPr>
              <w:rPr>
                <w:rFonts w:ascii="Arial" w:hAnsi="Arial" w:cs="Arial"/>
                <w:noProof/>
                <w:lang w:eastAsia="en-GB"/>
              </w:rPr>
            </w:pPr>
            <w:r>
              <w:rPr>
                <w:rFonts w:ascii="Arial" w:hAnsi="Arial" w:cs="Arial"/>
                <w:noProof/>
                <w:lang w:eastAsia="en-GB"/>
              </w:rPr>
              <w:t xml:space="preserve">Whilst this result is showing a small decease from last year, our result remains positive when compared to the national average where we are performing 7% above the national average. </w:t>
            </w:r>
          </w:p>
        </w:tc>
      </w:tr>
      <w:tr w:rsidR="00BB59DD" w:rsidRPr="00630B0E" w14:paraId="5E95E3B5" w14:textId="77777777" w:rsidTr="00BB59DD">
        <w:trPr>
          <w:trHeight w:val="702"/>
        </w:trPr>
        <w:tc>
          <w:tcPr>
            <w:tcW w:w="5807" w:type="dxa"/>
          </w:tcPr>
          <w:p w14:paraId="3993AE46" w14:textId="097DD15B" w:rsidR="00BB59DD" w:rsidRPr="005B1B77" w:rsidRDefault="00BB59DD" w:rsidP="00183687">
            <w:pPr>
              <w:pStyle w:val="Pa0"/>
              <w:numPr>
                <w:ilvl w:val="0"/>
                <w:numId w:val="13"/>
              </w:numPr>
              <w:rPr>
                <w:rFonts w:ascii="Arial" w:hAnsi="Arial" w:cs="Arial"/>
                <w:sz w:val="22"/>
                <w:szCs w:val="22"/>
              </w:rPr>
            </w:pPr>
            <w:r w:rsidRPr="005B1B77">
              <w:rPr>
                <w:rFonts w:ascii="Arial" w:hAnsi="Arial" w:cs="Arial"/>
                <w:sz w:val="22"/>
                <w:szCs w:val="22"/>
              </w:rPr>
              <w:t xml:space="preserve">Percentage of Disabled staff compared to non-disabled staff saying that they have felt pressure from their manager to come to work, despite not feeling well enough to perform their duties. </w:t>
            </w:r>
          </w:p>
          <w:p w14:paraId="35D0F888" w14:textId="7FFA1F67" w:rsidR="00183687" w:rsidRPr="005B1B77" w:rsidRDefault="00183687" w:rsidP="00183687"/>
        </w:tc>
        <w:tc>
          <w:tcPr>
            <w:tcW w:w="921" w:type="dxa"/>
          </w:tcPr>
          <w:p w14:paraId="3FD85CAE" w14:textId="2C65EA6C" w:rsidR="00BB59DD" w:rsidRPr="00BB59DD" w:rsidRDefault="00BB59DD" w:rsidP="00BB59DD">
            <w:pPr>
              <w:jc w:val="center"/>
              <w:rPr>
                <w:rFonts w:ascii="Arial" w:hAnsi="Arial" w:cs="Arial"/>
                <w:noProof/>
                <w:lang w:eastAsia="en-GB"/>
              </w:rPr>
            </w:pPr>
            <w:r w:rsidRPr="00BB59DD">
              <w:rPr>
                <w:rFonts w:ascii="Arial" w:hAnsi="Arial" w:cs="Arial"/>
                <w:noProof/>
                <w:lang w:eastAsia="en-GB"/>
              </w:rPr>
              <w:t>30.9%</w:t>
            </w:r>
          </w:p>
        </w:tc>
        <w:tc>
          <w:tcPr>
            <w:tcW w:w="922" w:type="dxa"/>
          </w:tcPr>
          <w:p w14:paraId="74610191" w14:textId="08876756" w:rsidR="00BB59DD" w:rsidRPr="00BB59DD" w:rsidRDefault="00BB59DD" w:rsidP="00BB59DD">
            <w:pPr>
              <w:jc w:val="center"/>
              <w:rPr>
                <w:rFonts w:ascii="Arial" w:hAnsi="Arial" w:cs="Arial"/>
                <w:noProof/>
                <w:lang w:eastAsia="en-GB"/>
              </w:rPr>
            </w:pPr>
            <w:r w:rsidRPr="00BB59DD">
              <w:rPr>
                <w:rFonts w:ascii="Arial" w:hAnsi="Arial" w:cs="Arial"/>
                <w:noProof/>
                <w:lang w:eastAsia="en-GB"/>
              </w:rPr>
              <w:t>32.3%</w:t>
            </w:r>
          </w:p>
        </w:tc>
        <w:tc>
          <w:tcPr>
            <w:tcW w:w="7654" w:type="dxa"/>
          </w:tcPr>
          <w:p w14:paraId="5BE2C749" w14:textId="036E1B9F" w:rsidR="00BB59DD" w:rsidRPr="00BB59DD" w:rsidRDefault="005B1B77" w:rsidP="00BB59DD">
            <w:pPr>
              <w:rPr>
                <w:rFonts w:ascii="Arial" w:hAnsi="Arial" w:cs="Arial"/>
                <w:noProof/>
                <w:highlight w:val="yellow"/>
                <w:lang w:eastAsia="en-GB"/>
              </w:rPr>
            </w:pPr>
            <w:r>
              <w:rPr>
                <w:rFonts w:ascii="Arial" w:hAnsi="Arial" w:cs="Arial"/>
                <w:noProof/>
                <w:lang w:eastAsia="en-GB"/>
              </w:rPr>
              <w:t xml:space="preserve">We have seen a small increase in presenteesim this year and we are perfoming close to the national average of 30%. </w:t>
            </w:r>
          </w:p>
        </w:tc>
      </w:tr>
      <w:tr w:rsidR="00BB59DD" w:rsidRPr="00630B0E" w14:paraId="37F5C563" w14:textId="77777777" w:rsidTr="005B1B77">
        <w:trPr>
          <w:trHeight w:val="942"/>
        </w:trPr>
        <w:tc>
          <w:tcPr>
            <w:tcW w:w="5807" w:type="dxa"/>
          </w:tcPr>
          <w:p w14:paraId="374D84D3" w14:textId="29AD64B0" w:rsidR="00BB59DD" w:rsidRPr="005B1B77" w:rsidRDefault="00BB59DD" w:rsidP="00183687">
            <w:pPr>
              <w:pStyle w:val="Pa0"/>
              <w:numPr>
                <w:ilvl w:val="0"/>
                <w:numId w:val="13"/>
              </w:numPr>
              <w:rPr>
                <w:rFonts w:ascii="Arial" w:hAnsi="Arial" w:cs="Arial"/>
                <w:sz w:val="22"/>
                <w:szCs w:val="22"/>
              </w:rPr>
            </w:pPr>
            <w:r w:rsidRPr="005B1B77">
              <w:rPr>
                <w:rFonts w:ascii="Arial" w:hAnsi="Arial" w:cs="Arial"/>
                <w:sz w:val="22"/>
                <w:szCs w:val="22"/>
              </w:rPr>
              <w:t>Percentage of Disabled staff compared to non-disabled staff saying that they are satisfied with the extent to which their organisation values their work.</w:t>
            </w:r>
          </w:p>
          <w:p w14:paraId="33ED65F9" w14:textId="77777777" w:rsidR="00BB59DD" w:rsidRPr="005B1B77" w:rsidRDefault="00BB59DD" w:rsidP="00BB59DD">
            <w:pPr>
              <w:rPr>
                <w:rFonts w:ascii="Arial" w:hAnsi="Arial" w:cs="Arial"/>
              </w:rPr>
            </w:pPr>
          </w:p>
        </w:tc>
        <w:tc>
          <w:tcPr>
            <w:tcW w:w="921" w:type="dxa"/>
          </w:tcPr>
          <w:p w14:paraId="406F366C" w14:textId="463ED912" w:rsidR="00BB59DD" w:rsidRPr="00BB59DD" w:rsidRDefault="00BB59DD" w:rsidP="00BB59DD">
            <w:pPr>
              <w:jc w:val="center"/>
              <w:rPr>
                <w:rFonts w:ascii="Arial" w:hAnsi="Arial" w:cs="Arial"/>
                <w:noProof/>
                <w:lang w:eastAsia="en-GB"/>
              </w:rPr>
            </w:pPr>
            <w:r w:rsidRPr="00BB59DD">
              <w:rPr>
                <w:rFonts w:ascii="Arial" w:hAnsi="Arial" w:cs="Arial"/>
                <w:noProof/>
                <w:lang w:eastAsia="en-GB"/>
              </w:rPr>
              <w:t>44.8%</w:t>
            </w:r>
          </w:p>
        </w:tc>
        <w:tc>
          <w:tcPr>
            <w:tcW w:w="922" w:type="dxa"/>
          </w:tcPr>
          <w:p w14:paraId="59D095C2" w14:textId="5DCDF77D" w:rsidR="00BB59DD" w:rsidRPr="00BB59DD" w:rsidRDefault="00BB59DD" w:rsidP="00BB59DD">
            <w:pPr>
              <w:jc w:val="center"/>
              <w:rPr>
                <w:rFonts w:ascii="Arial" w:hAnsi="Arial" w:cs="Arial"/>
                <w:noProof/>
                <w:lang w:eastAsia="en-GB"/>
              </w:rPr>
            </w:pPr>
            <w:r w:rsidRPr="00BB59DD">
              <w:rPr>
                <w:rFonts w:ascii="Arial" w:hAnsi="Arial" w:cs="Arial"/>
                <w:noProof/>
                <w:lang w:eastAsia="en-GB"/>
              </w:rPr>
              <w:t>38.8%</w:t>
            </w:r>
          </w:p>
        </w:tc>
        <w:tc>
          <w:tcPr>
            <w:tcW w:w="7654" w:type="dxa"/>
          </w:tcPr>
          <w:p w14:paraId="0D921752" w14:textId="77777777" w:rsidR="00BB59DD" w:rsidRDefault="005B1B77" w:rsidP="00BB59DD">
            <w:pPr>
              <w:rPr>
                <w:rFonts w:ascii="Arial" w:hAnsi="Arial" w:cs="Arial"/>
                <w:noProof/>
                <w:lang w:eastAsia="en-GB"/>
              </w:rPr>
            </w:pPr>
            <w:r>
              <w:rPr>
                <w:rFonts w:ascii="Arial" w:hAnsi="Arial" w:cs="Arial"/>
                <w:noProof/>
                <w:lang w:eastAsia="en-GB"/>
              </w:rPr>
              <w:t>We have seen a recution in this result this year and we are at our lowest level for satisfaction since WDES began; natually, this is an area identified for imprvement in our action plan for 23/24. Despite this result, we are still performing well above the national average of 32.5%.</w:t>
            </w:r>
          </w:p>
          <w:p w14:paraId="6CB930CA" w14:textId="204B8DF8" w:rsidR="005B1B77" w:rsidRPr="00BB59DD" w:rsidRDefault="005B1B77" w:rsidP="00BB59DD">
            <w:pPr>
              <w:rPr>
                <w:rFonts w:ascii="Arial" w:hAnsi="Arial" w:cs="Arial"/>
                <w:noProof/>
                <w:highlight w:val="yellow"/>
                <w:lang w:eastAsia="en-GB"/>
              </w:rPr>
            </w:pPr>
          </w:p>
        </w:tc>
      </w:tr>
      <w:tr w:rsidR="00BB59DD" w:rsidRPr="00630B0E" w14:paraId="35416507" w14:textId="77777777" w:rsidTr="00BB59DD">
        <w:trPr>
          <w:trHeight w:val="1560"/>
        </w:trPr>
        <w:tc>
          <w:tcPr>
            <w:tcW w:w="5807" w:type="dxa"/>
          </w:tcPr>
          <w:p w14:paraId="6AA247B2" w14:textId="7B73148A" w:rsidR="00BB59DD" w:rsidRPr="00BB59DD" w:rsidRDefault="00BB59DD" w:rsidP="00183687">
            <w:pPr>
              <w:pStyle w:val="Pa0"/>
              <w:numPr>
                <w:ilvl w:val="0"/>
                <w:numId w:val="13"/>
              </w:numPr>
              <w:rPr>
                <w:rFonts w:ascii="Arial" w:hAnsi="Arial" w:cs="Arial"/>
                <w:color w:val="000000"/>
                <w:sz w:val="22"/>
                <w:szCs w:val="22"/>
              </w:rPr>
            </w:pPr>
            <w:r w:rsidRPr="00BB59DD">
              <w:rPr>
                <w:rFonts w:ascii="Arial" w:hAnsi="Arial" w:cs="Arial"/>
                <w:color w:val="000000"/>
                <w:sz w:val="22"/>
                <w:szCs w:val="22"/>
              </w:rPr>
              <w:t xml:space="preserve">Percentage of Disabled staff saying that their employer has made adequate adjustment(s) to enable them to carry out their work. </w:t>
            </w:r>
          </w:p>
          <w:p w14:paraId="6EA5649B" w14:textId="77777777" w:rsidR="00BB59DD" w:rsidRPr="00BB59DD" w:rsidRDefault="00BB59DD" w:rsidP="00BB59DD">
            <w:pPr>
              <w:pStyle w:val="ListParagraph"/>
              <w:rPr>
                <w:rFonts w:ascii="Arial" w:hAnsi="Arial" w:cs="Arial"/>
              </w:rPr>
            </w:pPr>
          </w:p>
        </w:tc>
        <w:tc>
          <w:tcPr>
            <w:tcW w:w="921" w:type="dxa"/>
          </w:tcPr>
          <w:p w14:paraId="3D5B5585" w14:textId="318EE09E" w:rsidR="00BB59DD" w:rsidRPr="00BB59DD" w:rsidRDefault="00BB59DD" w:rsidP="00BB59DD">
            <w:pPr>
              <w:jc w:val="center"/>
              <w:rPr>
                <w:rFonts w:ascii="Arial" w:hAnsi="Arial" w:cs="Arial"/>
                <w:noProof/>
                <w:lang w:eastAsia="en-GB"/>
              </w:rPr>
            </w:pPr>
            <w:r w:rsidRPr="00BB59DD">
              <w:rPr>
                <w:rFonts w:ascii="Arial" w:hAnsi="Arial" w:cs="Arial"/>
                <w:noProof/>
                <w:lang w:eastAsia="en-GB"/>
              </w:rPr>
              <w:t>76.1%</w:t>
            </w:r>
          </w:p>
        </w:tc>
        <w:tc>
          <w:tcPr>
            <w:tcW w:w="922" w:type="dxa"/>
          </w:tcPr>
          <w:p w14:paraId="63CDA3CE" w14:textId="5CEC4682" w:rsidR="00BB59DD" w:rsidRPr="00BB59DD" w:rsidRDefault="00BB59DD" w:rsidP="00BB59DD">
            <w:pPr>
              <w:jc w:val="center"/>
              <w:rPr>
                <w:rFonts w:ascii="Arial" w:hAnsi="Arial" w:cs="Arial"/>
                <w:noProof/>
                <w:lang w:eastAsia="en-GB"/>
              </w:rPr>
            </w:pPr>
            <w:r w:rsidRPr="00BB59DD">
              <w:rPr>
                <w:rFonts w:ascii="Arial" w:hAnsi="Arial" w:cs="Arial"/>
                <w:noProof/>
                <w:lang w:eastAsia="en-GB"/>
              </w:rPr>
              <w:t>7</w:t>
            </w:r>
            <w:r w:rsidR="00D95AA6">
              <w:rPr>
                <w:rFonts w:ascii="Arial" w:hAnsi="Arial" w:cs="Arial"/>
                <w:noProof/>
                <w:lang w:eastAsia="en-GB"/>
              </w:rPr>
              <w:t>6.7</w:t>
            </w:r>
            <w:r w:rsidRPr="00BB59DD">
              <w:rPr>
                <w:rFonts w:ascii="Arial" w:hAnsi="Arial" w:cs="Arial"/>
                <w:noProof/>
                <w:lang w:eastAsia="en-GB"/>
              </w:rPr>
              <w:t>%</w:t>
            </w:r>
          </w:p>
        </w:tc>
        <w:tc>
          <w:tcPr>
            <w:tcW w:w="7654" w:type="dxa"/>
          </w:tcPr>
          <w:p w14:paraId="296E5EB3" w14:textId="53AE2B79" w:rsidR="00BB59DD" w:rsidRPr="00BB59DD" w:rsidRDefault="00D95AA6" w:rsidP="00BB59DD">
            <w:pPr>
              <w:rPr>
                <w:rFonts w:ascii="Arial" w:hAnsi="Arial" w:cs="Arial"/>
                <w:noProof/>
                <w:highlight w:val="yellow"/>
                <w:lang w:eastAsia="en-GB"/>
              </w:rPr>
            </w:pPr>
            <w:r>
              <w:rPr>
                <w:rFonts w:ascii="Arial" w:hAnsi="Arial" w:cs="Arial"/>
                <w:noProof/>
                <w:lang w:eastAsia="en-GB"/>
              </w:rPr>
              <w:t>We’ve seen a very slight improvement in our result for this indicator but we still need to retain some focus in this area in order to return to the percentage level from 2021 (77%) and further improve our score in this area</w:t>
            </w:r>
            <w:r w:rsidR="00BB59DD" w:rsidRPr="00BB59DD">
              <w:rPr>
                <w:rFonts w:ascii="Arial" w:hAnsi="Arial" w:cs="Arial"/>
                <w:noProof/>
                <w:lang w:eastAsia="en-GB"/>
              </w:rPr>
              <w:t xml:space="preserve">.  </w:t>
            </w:r>
          </w:p>
        </w:tc>
      </w:tr>
      <w:tr w:rsidR="00BB59DD" w:rsidRPr="00630B0E" w14:paraId="7E332553" w14:textId="77777777" w:rsidTr="00183687">
        <w:trPr>
          <w:trHeight w:val="1957"/>
        </w:trPr>
        <w:tc>
          <w:tcPr>
            <w:tcW w:w="5807" w:type="dxa"/>
          </w:tcPr>
          <w:p w14:paraId="2A3681BF" w14:textId="6CE45AEC" w:rsidR="00BB59DD" w:rsidRPr="00BB59DD" w:rsidRDefault="00183687" w:rsidP="00183687">
            <w:pPr>
              <w:pStyle w:val="TableParagraph"/>
              <w:numPr>
                <w:ilvl w:val="0"/>
                <w:numId w:val="13"/>
              </w:numPr>
              <w:tabs>
                <w:tab w:val="left" w:pos="465"/>
              </w:tabs>
              <w:spacing w:before="17" w:line="273" w:lineRule="auto"/>
              <w:ind w:right="215"/>
            </w:pPr>
            <w:r>
              <w:lastRenderedPageBreak/>
              <w:t xml:space="preserve">a) </w:t>
            </w:r>
            <w:r w:rsidR="00BB59DD" w:rsidRPr="00BB59DD">
              <w:t xml:space="preserve">The </w:t>
            </w:r>
            <w:r w:rsidR="00BB59DD" w:rsidRPr="00BB59DD">
              <w:rPr>
                <w:spacing w:val="3"/>
              </w:rPr>
              <w:t xml:space="preserve">staff </w:t>
            </w:r>
            <w:r w:rsidR="00BB59DD" w:rsidRPr="00BB59DD">
              <w:t xml:space="preserve">engagement score for Disabled staff, compared </w:t>
            </w:r>
            <w:r w:rsidR="00BB59DD" w:rsidRPr="00BB59DD">
              <w:rPr>
                <w:spacing w:val="2"/>
              </w:rPr>
              <w:t xml:space="preserve">to </w:t>
            </w:r>
            <w:r w:rsidR="00BB59DD" w:rsidRPr="00BB59DD">
              <w:t xml:space="preserve">non-disabled </w:t>
            </w:r>
            <w:r w:rsidR="00BB59DD" w:rsidRPr="00BB59DD">
              <w:rPr>
                <w:spacing w:val="3"/>
              </w:rPr>
              <w:t xml:space="preserve">staff and the </w:t>
            </w:r>
            <w:r w:rsidR="00BB59DD" w:rsidRPr="00BB59DD">
              <w:t xml:space="preserve">overall engagement </w:t>
            </w:r>
            <w:r w:rsidR="00BB59DD" w:rsidRPr="00BB59DD">
              <w:rPr>
                <w:spacing w:val="-3"/>
              </w:rPr>
              <w:t xml:space="preserve">score </w:t>
            </w:r>
            <w:r w:rsidR="00BB59DD" w:rsidRPr="00BB59DD">
              <w:rPr>
                <w:spacing w:val="3"/>
              </w:rPr>
              <w:t xml:space="preserve">for </w:t>
            </w:r>
            <w:r w:rsidR="00BB59DD" w:rsidRPr="00BB59DD">
              <w:t>the</w:t>
            </w:r>
            <w:r w:rsidR="00BB59DD" w:rsidRPr="00BB59DD">
              <w:rPr>
                <w:spacing w:val="-1"/>
              </w:rPr>
              <w:t xml:space="preserve"> </w:t>
            </w:r>
            <w:proofErr w:type="spellStart"/>
            <w:r w:rsidR="00BB59DD" w:rsidRPr="00BB59DD">
              <w:t>organisation</w:t>
            </w:r>
            <w:proofErr w:type="spellEnd"/>
            <w:r w:rsidR="00BB59DD" w:rsidRPr="00BB59DD">
              <w:t>.</w:t>
            </w:r>
          </w:p>
          <w:p w14:paraId="33591E29" w14:textId="77777777" w:rsidR="00BB59DD" w:rsidRPr="00BB59DD" w:rsidRDefault="00BB59DD" w:rsidP="00BB59DD">
            <w:pPr>
              <w:pStyle w:val="TableParagraph"/>
              <w:ind w:left="0"/>
            </w:pPr>
          </w:p>
          <w:p w14:paraId="3DACB437" w14:textId="3D6346AB" w:rsidR="00BB59DD" w:rsidRPr="00BB59DD" w:rsidRDefault="00BB59DD" w:rsidP="00183687">
            <w:pPr>
              <w:pStyle w:val="TableParagraph"/>
              <w:numPr>
                <w:ilvl w:val="0"/>
                <w:numId w:val="14"/>
              </w:numPr>
              <w:tabs>
                <w:tab w:val="left" w:pos="465"/>
              </w:tabs>
              <w:spacing w:before="1" w:line="273" w:lineRule="auto"/>
              <w:ind w:right="598"/>
            </w:pPr>
            <w:r w:rsidRPr="00BB59DD">
              <w:t xml:space="preserve">Has your Trust </w:t>
            </w:r>
            <w:r w:rsidRPr="00BB59DD">
              <w:rPr>
                <w:spacing w:val="2"/>
              </w:rPr>
              <w:t xml:space="preserve">taken </w:t>
            </w:r>
            <w:r w:rsidRPr="00BB59DD">
              <w:t xml:space="preserve">action </w:t>
            </w:r>
            <w:r w:rsidRPr="00BB59DD">
              <w:rPr>
                <w:spacing w:val="2"/>
              </w:rPr>
              <w:t xml:space="preserve">to </w:t>
            </w:r>
            <w:r w:rsidRPr="00BB59DD">
              <w:rPr>
                <w:spacing w:val="-3"/>
              </w:rPr>
              <w:t xml:space="preserve">facilitate </w:t>
            </w:r>
            <w:r w:rsidRPr="00BB59DD">
              <w:rPr>
                <w:spacing w:val="3"/>
              </w:rPr>
              <w:t xml:space="preserve">the </w:t>
            </w:r>
            <w:r w:rsidRPr="00BB59DD">
              <w:t xml:space="preserve">voices </w:t>
            </w:r>
            <w:r w:rsidRPr="00BB59DD">
              <w:rPr>
                <w:spacing w:val="3"/>
              </w:rPr>
              <w:t xml:space="preserve">of </w:t>
            </w:r>
            <w:r w:rsidRPr="00BB59DD">
              <w:t xml:space="preserve">Disabled </w:t>
            </w:r>
            <w:r w:rsidRPr="00BB59DD">
              <w:rPr>
                <w:spacing w:val="3"/>
              </w:rPr>
              <w:t xml:space="preserve">staff </w:t>
            </w:r>
            <w:r w:rsidRPr="00BB59DD">
              <w:t xml:space="preserve">in your </w:t>
            </w:r>
            <w:proofErr w:type="spellStart"/>
            <w:r w:rsidRPr="00BB59DD">
              <w:t>organisation</w:t>
            </w:r>
            <w:proofErr w:type="spellEnd"/>
            <w:r w:rsidRPr="00BB59DD">
              <w:t xml:space="preserve"> </w:t>
            </w:r>
            <w:r w:rsidRPr="00BB59DD">
              <w:rPr>
                <w:spacing w:val="2"/>
              </w:rPr>
              <w:t xml:space="preserve">to </w:t>
            </w:r>
            <w:r w:rsidRPr="00BB59DD">
              <w:rPr>
                <w:spacing w:val="3"/>
              </w:rPr>
              <w:t xml:space="preserve">be </w:t>
            </w:r>
            <w:r w:rsidRPr="00BB59DD">
              <w:t xml:space="preserve">heard?   </w:t>
            </w:r>
          </w:p>
        </w:tc>
        <w:tc>
          <w:tcPr>
            <w:tcW w:w="921" w:type="dxa"/>
          </w:tcPr>
          <w:p w14:paraId="16249326" w14:textId="77777777" w:rsidR="00BB59DD" w:rsidRPr="00BB59DD" w:rsidRDefault="00BB59DD" w:rsidP="00BB59DD">
            <w:pPr>
              <w:jc w:val="center"/>
              <w:rPr>
                <w:rFonts w:ascii="Arial" w:hAnsi="Arial" w:cs="Arial"/>
                <w:bCs/>
                <w:noProof/>
                <w:lang w:eastAsia="en-GB"/>
              </w:rPr>
            </w:pPr>
            <w:r w:rsidRPr="00BB59DD">
              <w:rPr>
                <w:rFonts w:ascii="Arial" w:hAnsi="Arial" w:cs="Arial"/>
                <w:bCs/>
                <w:noProof/>
                <w:lang w:eastAsia="en-GB"/>
              </w:rPr>
              <w:t>6.9</w:t>
            </w:r>
          </w:p>
          <w:p w14:paraId="3C0B5771" w14:textId="77777777" w:rsidR="00BB59DD" w:rsidRPr="00BB59DD" w:rsidRDefault="00BB59DD" w:rsidP="00BB59DD">
            <w:pPr>
              <w:jc w:val="center"/>
              <w:rPr>
                <w:rFonts w:ascii="Arial" w:hAnsi="Arial" w:cs="Arial"/>
                <w:bCs/>
                <w:noProof/>
                <w:lang w:eastAsia="en-GB"/>
              </w:rPr>
            </w:pPr>
          </w:p>
          <w:p w14:paraId="4BE7699D" w14:textId="77777777" w:rsidR="00BB59DD" w:rsidRPr="00BB59DD" w:rsidRDefault="00BB59DD" w:rsidP="00BB59DD">
            <w:pPr>
              <w:jc w:val="center"/>
              <w:rPr>
                <w:rFonts w:ascii="Arial" w:hAnsi="Arial" w:cs="Arial"/>
                <w:bCs/>
                <w:noProof/>
                <w:lang w:eastAsia="en-GB"/>
              </w:rPr>
            </w:pPr>
          </w:p>
          <w:p w14:paraId="27E9BC62" w14:textId="77777777" w:rsidR="00BB59DD" w:rsidRPr="00BB59DD" w:rsidRDefault="00BB59DD" w:rsidP="00BB59DD">
            <w:pPr>
              <w:jc w:val="center"/>
              <w:rPr>
                <w:rFonts w:ascii="Arial" w:hAnsi="Arial" w:cs="Arial"/>
                <w:bCs/>
                <w:noProof/>
                <w:lang w:eastAsia="en-GB"/>
              </w:rPr>
            </w:pPr>
          </w:p>
          <w:p w14:paraId="703292FD" w14:textId="77777777" w:rsidR="00D95AA6" w:rsidRDefault="00D95AA6" w:rsidP="00BB59DD">
            <w:pPr>
              <w:jc w:val="center"/>
              <w:rPr>
                <w:rFonts w:ascii="Arial" w:hAnsi="Arial" w:cs="Arial"/>
                <w:bCs/>
                <w:noProof/>
                <w:lang w:eastAsia="en-GB"/>
              </w:rPr>
            </w:pPr>
          </w:p>
          <w:p w14:paraId="65EA4BDC" w14:textId="5BC6AEF3" w:rsidR="00BB59DD" w:rsidRPr="00BB59DD" w:rsidRDefault="00BB59DD" w:rsidP="00BB59DD">
            <w:pPr>
              <w:jc w:val="center"/>
              <w:rPr>
                <w:rFonts w:ascii="Arial" w:hAnsi="Arial" w:cs="Arial"/>
                <w:bCs/>
                <w:noProof/>
                <w:lang w:eastAsia="en-GB"/>
              </w:rPr>
            </w:pPr>
            <w:r w:rsidRPr="00BB59DD">
              <w:rPr>
                <w:rFonts w:ascii="Arial" w:hAnsi="Arial" w:cs="Arial"/>
                <w:bCs/>
                <w:noProof/>
                <w:lang w:eastAsia="en-GB"/>
              </w:rPr>
              <w:t>Yes</w:t>
            </w:r>
          </w:p>
          <w:p w14:paraId="5661F4E3" w14:textId="34ACD814" w:rsidR="00BB59DD" w:rsidRPr="00BB59DD" w:rsidRDefault="00BB59DD" w:rsidP="00BB59DD">
            <w:pPr>
              <w:jc w:val="center"/>
              <w:rPr>
                <w:rFonts w:ascii="Arial" w:hAnsi="Arial" w:cs="Arial"/>
                <w:bCs/>
                <w:noProof/>
                <w:lang w:eastAsia="en-GB"/>
              </w:rPr>
            </w:pPr>
          </w:p>
        </w:tc>
        <w:tc>
          <w:tcPr>
            <w:tcW w:w="922" w:type="dxa"/>
          </w:tcPr>
          <w:p w14:paraId="5A888B2B" w14:textId="77777777" w:rsidR="00BB59DD" w:rsidRPr="00BB59DD" w:rsidRDefault="00BB59DD" w:rsidP="00BB59DD">
            <w:pPr>
              <w:jc w:val="center"/>
              <w:rPr>
                <w:rFonts w:ascii="Arial" w:hAnsi="Arial" w:cs="Arial"/>
                <w:noProof/>
                <w:lang w:eastAsia="en-GB"/>
              </w:rPr>
            </w:pPr>
            <w:r w:rsidRPr="00BB59DD">
              <w:rPr>
                <w:rFonts w:ascii="Arial" w:hAnsi="Arial" w:cs="Arial"/>
                <w:noProof/>
                <w:lang w:eastAsia="en-GB"/>
              </w:rPr>
              <w:t>6.8</w:t>
            </w:r>
          </w:p>
          <w:p w14:paraId="6B9A6E8C" w14:textId="77777777" w:rsidR="00BB59DD" w:rsidRPr="00BB59DD" w:rsidRDefault="00BB59DD" w:rsidP="00BB59DD">
            <w:pPr>
              <w:jc w:val="center"/>
              <w:rPr>
                <w:rFonts w:ascii="Arial" w:hAnsi="Arial" w:cs="Arial"/>
                <w:noProof/>
                <w:lang w:eastAsia="en-GB"/>
              </w:rPr>
            </w:pPr>
          </w:p>
          <w:p w14:paraId="1200517F" w14:textId="77777777" w:rsidR="00BB59DD" w:rsidRPr="00BB59DD" w:rsidRDefault="00BB59DD" w:rsidP="00BB59DD">
            <w:pPr>
              <w:jc w:val="center"/>
              <w:rPr>
                <w:rFonts w:ascii="Arial" w:hAnsi="Arial" w:cs="Arial"/>
                <w:noProof/>
                <w:lang w:eastAsia="en-GB"/>
              </w:rPr>
            </w:pPr>
          </w:p>
          <w:p w14:paraId="77F88686" w14:textId="77777777" w:rsidR="00BB59DD" w:rsidRPr="00BB59DD" w:rsidRDefault="00BB59DD" w:rsidP="00BB59DD">
            <w:pPr>
              <w:jc w:val="center"/>
              <w:rPr>
                <w:rFonts w:ascii="Arial" w:hAnsi="Arial" w:cs="Arial"/>
                <w:noProof/>
                <w:lang w:eastAsia="en-GB"/>
              </w:rPr>
            </w:pPr>
          </w:p>
          <w:p w14:paraId="5FE3DDB6" w14:textId="77777777" w:rsidR="00BB59DD" w:rsidRPr="00BB59DD" w:rsidRDefault="00BB59DD" w:rsidP="00BB59DD">
            <w:pPr>
              <w:jc w:val="center"/>
              <w:rPr>
                <w:rFonts w:ascii="Arial" w:hAnsi="Arial" w:cs="Arial"/>
                <w:noProof/>
                <w:lang w:eastAsia="en-GB"/>
              </w:rPr>
            </w:pPr>
          </w:p>
          <w:p w14:paraId="53F4B63C" w14:textId="174D64EE" w:rsidR="00BB59DD" w:rsidRPr="00BB59DD" w:rsidRDefault="00BB59DD" w:rsidP="00BB59DD">
            <w:pPr>
              <w:jc w:val="center"/>
              <w:rPr>
                <w:rFonts w:ascii="Arial" w:hAnsi="Arial" w:cs="Arial"/>
                <w:noProof/>
                <w:lang w:eastAsia="en-GB"/>
              </w:rPr>
            </w:pPr>
            <w:r w:rsidRPr="00BB59DD">
              <w:rPr>
                <w:rFonts w:ascii="Arial" w:hAnsi="Arial" w:cs="Arial"/>
                <w:noProof/>
                <w:lang w:eastAsia="en-GB"/>
              </w:rPr>
              <w:t>Yes</w:t>
            </w:r>
          </w:p>
          <w:p w14:paraId="4718387D" w14:textId="43BD65BC" w:rsidR="00BB59DD" w:rsidRPr="00BB59DD" w:rsidRDefault="00BB59DD" w:rsidP="00BB59DD">
            <w:pPr>
              <w:jc w:val="center"/>
              <w:rPr>
                <w:rFonts w:ascii="Arial" w:hAnsi="Arial" w:cs="Arial"/>
                <w:noProof/>
                <w:lang w:eastAsia="en-GB"/>
              </w:rPr>
            </w:pPr>
          </w:p>
        </w:tc>
        <w:tc>
          <w:tcPr>
            <w:tcW w:w="7654" w:type="dxa"/>
          </w:tcPr>
          <w:p w14:paraId="561149FB" w14:textId="6751E847" w:rsidR="00BB59DD" w:rsidRDefault="00BB59DD" w:rsidP="00BB59DD">
            <w:pPr>
              <w:rPr>
                <w:rFonts w:ascii="Arial" w:hAnsi="Arial" w:cs="Arial"/>
                <w:noProof/>
                <w:lang w:eastAsia="en-GB"/>
              </w:rPr>
            </w:pPr>
            <w:r w:rsidRPr="00BB59DD">
              <w:rPr>
                <w:rFonts w:ascii="Arial" w:hAnsi="Arial" w:cs="Arial"/>
                <w:noProof/>
                <w:lang w:eastAsia="en-GB"/>
              </w:rPr>
              <w:t>The staff engagement score for Disabled staff has remained at a similar level  and Trust sits above national NHS average (6.4%)</w:t>
            </w:r>
            <w:r w:rsidR="00D95AA6">
              <w:rPr>
                <w:rFonts w:ascii="Arial" w:hAnsi="Arial" w:cs="Arial"/>
                <w:noProof/>
                <w:lang w:eastAsia="en-GB"/>
              </w:rPr>
              <w:t>.</w:t>
            </w:r>
          </w:p>
          <w:p w14:paraId="4C48D13F" w14:textId="2090357B" w:rsidR="00D95AA6" w:rsidRDefault="00D95AA6" w:rsidP="00BB59DD">
            <w:pPr>
              <w:rPr>
                <w:rFonts w:ascii="Arial" w:hAnsi="Arial" w:cs="Arial"/>
                <w:noProof/>
                <w:lang w:eastAsia="en-GB"/>
              </w:rPr>
            </w:pPr>
          </w:p>
          <w:p w14:paraId="5760701F" w14:textId="29BA3732" w:rsidR="00D95AA6" w:rsidRDefault="00D95AA6" w:rsidP="00BB59DD">
            <w:pPr>
              <w:rPr>
                <w:rFonts w:ascii="Arial" w:hAnsi="Arial" w:cs="Arial"/>
                <w:noProof/>
                <w:lang w:eastAsia="en-GB"/>
              </w:rPr>
            </w:pPr>
          </w:p>
          <w:p w14:paraId="67E43C26" w14:textId="39E4667B" w:rsidR="00D95AA6" w:rsidRDefault="00D95AA6" w:rsidP="00BB59DD">
            <w:pPr>
              <w:rPr>
                <w:rFonts w:ascii="Arial" w:hAnsi="Arial" w:cs="Arial"/>
                <w:noProof/>
                <w:lang w:eastAsia="en-GB"/>
              </w:rPr>
            </w:pPr>
          </w:p>
          <w:p w14:paraId="3DA7B240" w14:textId="77777777" w:rsidR="00D95AA6" w:rsidRDefault="00D95AA6" w:rsidP="00D95AA6">
            <w:pPr>
              <w:rPr>
                <w:rFonts w:ascii="Arial" w:hAnsi="Arial" w:cs="Arial"/>
                <w:noProof/>
                <w:lang w:eastAsia="en-GB"/>
              </w:rPr>
            </w:pPr>
            <w:r>
              <w:rPr>
                <w:rFonts w:ascii="Arial" w:hAnsi="Arial" w:cs="Arial"/>
                <w:noProof/>
                <w:lang w:eastAsia="en-GB"/>
              </w:rPr>
              <w:t>Our WAND staff network continues to provide colleagues with a safe space to share their experiences and take forward actions to improve the experience for disabled colleagues at Sherwood.</w:t>
            </w:r>
          </w:p>
          <w:p w14:paraId="19238454" w14:textId="729C78AE" w:rsidR="00BB59DD" w:rsidRPr="00BB59DD" w:rsidRDefault="00BB59DD" w:rsidP="00D95AA6">
            <w:pPr>
              <w:rPr>
                <w:rFonts w:ascii="Arial" w:hAnsi="Arial" w:cs="Arial"/>
              </w:rPr>
            </w:pPr>
          </w:p>
        </w:tc>
      </w:tr>
      <w:tr w:rsidR="00BB59DD" w:rsidRPr="00630B0E" w14:paraId="6527211E" w14:textId="77777777" w:rsidTr="00742E96">
        <w:trPr>
          <w:trHeight w:val="678"/>
        </w:trPr>
        <w:tc>
          <w:tcPr>
            <w:tcW w:w="5807" w:type="dxa"/>
          </w:tcPr>
          <w:p w14:paraId="1A65F9A7" w14:textId="6D1BB219" w:rsidR="00BB59DD" w:rsidRPr="00742E96" w:rsidRDefault="00BB59DD" w:rsidP="00742E96">
            <w:pPr>
              <w:pStyle w:val="Pa0"/>
              <w:numPr>
                <w:ilvl w:val="0"/>
                <w:numId w:val="13"/>
              </w:numPr>
              <w:rPr>
                <w:rFonts w:ascii="Arial" w:hAnsi="Arial" w:cs="Arial"/>
                <w:color w:val="000000"/>
                <w:sz w:val="22"/>
                <w:szCs w:val="22"/>
              </w:rPr>
            </w:pPr>
            <w:r w:rsidRPr="00BB59DD">
              <w:rPr>
                <w:rStyle w:val="A7"/>
                <w:rFonts w:ascii="Arial" w:hAnsi="Arial" w:cs="Arial"/>
                <w:sz w:val="22"/>
                <w:szCs w:val="22"/>
              </w:rPr>
              <w:t>Percentage difference between the organisations’ Board voting membership and its overall workforce. (Workforce Data)</w:t>
            </w:r>
          </w:p>
          <w:p w14:paraId="55274638" w14:textId="77777777" w:rsidR="00BB59DD" w:rsidRPr="00BB59DD" w:rsidRDefault="00BB59DD" w:rsidP="00BB59DD">
            <w:pPr>
              <w:rPr>
                <w:rFonts w:ascii="Arial" w:hAnsi="Arial" w:cs="Arial"/>
              </w:rPr>
            </w:pPr>
          </w:p>
        </w:tc>
        <w:tc>
          <w:tcPr>
            <w:tcW w:w="921" w:type="dxa"/>
          </w:tcPr>
          <w:p w14:paraId="21E5E794" w14:textId="49E39329" w:rsidR="00BB59DD" w:rsidRPr="00BB59DD" w:rsidRDefault="00BB59DD" w:rsidP="00BB59DD">
            <w:pPr>
              <w:jc w:val="center"/>
              <w:rPr>
                <w:rFonts w:ascii="Arial" w:hAnsi="Arial" w:cs="Arial"/>
              </w:rPr>
            </w:pPr>
            <w:r w:rsidRPr="00BB59DD">
              <w:rPr>
                <w:rFonts w:ascii="Arial" w:hAnsi="Arial" w:cs="Arial"/>
              </w:rPr>
              <w:t>3.1%</w:t>
            </w:r>
          </w:p>
        </w:tc>
        <w:tc>
          <w:tcPr>
            <w:tcW w:w="922" w:type="dxa"/>
          </w:tcPr>
          <w:p w14:paraId="1ED33B67" w14:textId="479878D9" w:rsidR="00BB59DD" w:rsidRPr="00BB59DD" w:rsidRDefault="00BB59DD" w:rsidP="00BB59DD">
            <w:pPr>
              <w:jc w:val="center"/>
              <w:rPr>
                <w:rFonts w:ascii="Arial" w:hAnsi="Arial" w:cs="Arial"/>
              </w:rPr>
            </w:pPr>
            <w:r w:rsidRPr="00BB59DD">
              <w:rPr>
                <w:rFonts w:ascii="Arial" w:hAnsi="Arial" w:cs="Arial"/>
              </w:rPr>
              <w:t>1.0%</w:t>
            </w:r>
          </w:p>
        </w:tc>
        <w:tc>
          <w:tcPr>
            <w:tcW w:w="7654" w:type="dxa"/>
          </w:tcPr>
          <w:p w14:paraId="3A181C6D" w14:textId="5AE227FC" w:rsidR="00BB59DD" w:rsidRPr="00BB59DD" w:rsidRDefault="00BB59DD" w:rsidP="00BB59DD">
            <w:pPr>
              <w:rPr>
                <w:rFonts w:ascii="Arial" w:hAnsi="Arial" w:cs="Arial"/>
              </w:rPr>
            </w:pPr>
            <w:r w:rsidRPr="00BB59DD">
              <w:rPr>
                <w:rFonts w:ascii="Arial" w:hAnsi="Arial" w:cs="Arial"/>
              </w:rPr>
              <w:t xml:space="preserve">The number of the Board members eligible to vote who have declared a disability has increased over the last year, due to an increase in the numbers of the workforce the percentage has reduced. </w:t>
            </w:r>
          </w:p>
        </w:tc>
      </w:tr>
    </w:tbl>
    <w:p w14:paraId="245F3D08" w14:textId="77777777" w:rsidR="00742E96" w:rsidRDefault="00742E96" w:rsidP="007A6FDB">
      <w:pPr>
        <w:tabs>
          <w:tab w:val="left" w:pos="9379"/>
        </w:tabs>
        <w:rPr>
          <w:rFonts w:ascii="Arial" w:hAnsi="Arial" w:cs="Arial"/>
          <w:sz w:val="18"/>
          <w:szCs w:val="18"/>
        </w:rPr>
      </w:pPr>
    </w:p>
    <w:p w14:paraId="399F7CC3" w14:textId="6DC8856A" w:rsidR="00C40FB0" w:rsidRDefault="00C40FB0" w:rsidP="00C40FB0">
      <w:pPr>
        <w:rPr>
          <w:rFonts w:ascii="Arial" w:hAnsi="Arial" w:cs="Arial"/>
          <w:b/>
          <w:bCs/>
        </w:rPr>
      </w:pPr>
      <w:bookmarkStart w:id="0" w:name="_Hlk146722680"/>
      <w:r>
        <w:rPr>
          <w:rFonts w:ascii="Arial" w:hAnsi="Arial" w:cs="Arial"/>
          <w:b/>
          <w:bCs/>
        </w:rPr>
        <w:t xml:space="preserve">Reflections on </w:t>
      </w:r>
      <w:r w:rsidR="00F92014">
        <w:rPr>
          <w:rFonts w:ascii="Arial" w:hAnsi="Arial" w:cs="Arial"/>
          <w:b/>
          <w:bCs/>
        </w:rPr>
        <w:t>our a</w:t>
      </w:r>
      <w:r>
        <w:rPr>
          <w:rFonts w:ascii="Arial" w:hAnsi="Arial" w:cs="Arial"/>
          <w:b/>
          <w:bCs/>
        </w:rPr>
        <w:t>ctions from 22-23</w:t>
      </w:r>
    </w:p>
    <w:p w14:paraId="63BD1C04" w14:textId="3FC432DE" w:rsidR="00F92014" w:rsidRPr="00F92014" w:rsidRDefault="00C40FB0" w:rsidP="00C40FB0">
      <w:pPr>
        <w:rPr>
          <w:rFonts w:ascii="Arial" w:hAnsi="Arial" w:cs="Arial"/>
        </w:rPr>
      </w:pPr>
      <w:r>
        <w:rPr>
          <w:rFonts w:ascii="Arial" w:hAnsi="Arial" w:cs="Arial"/>
        </w:rPr>
        <w:t xml:space="preserve">We raised awareness of disabilities in the last year through a video of colleagues talking about their lived experiences during Disability History Month last December, we shared a staff story in our Communications Bulletin during Cerebral Palsy Awareness Month in February and a colleague shared her lived experience via a video during Deaf Awareness week in May. We are delighted to have supported four young people through our first year of the Project SEARCH programme with one intern securing employment in the Trust. </w:t>
      </w:r>
      <w:r>
        <w:rPr>
          <w:rFonts w:ascii="Arial" w:hAnsi="Arial" w:cs="Arial"/>
        </w:rPr>
        <w:t>The launch of the Health Passport is planned for Disability History Month in December this year.</w:t>
      </w:r>
      <w:r w:rsidR="00F92014">
        <w:rPr>
          <w:rFonts w:ascii="Arial" w:hAnsi="Arial" w:cs="Arial"/>
        </w:rPr>
        <w:t xml:space="preserve"> </w:t>
      </w:r>
      <w:r w:rsidR="00F92014">
        <w:rPr>
          <w:rFonts w:ascii="Arial" w:hAnsi="Arial" w:cs="Arial"/>
        </w:rPr>
        <w:t>Our commitment to providing training for staff network members to support diversity on recruitment panels is ongoing.</w:t>
      </w:r>
    </w:p>
    <w:bookmarkEnd w:id="0"/>
    <w:p w14:paraId="3831C3F7" w14:textId="44B87209" w:rsidR="00742E96" w:rsidRDefault="00317E8A" w:rsidP="007A6FDB">
      <w:pPr>
        <w:tabs>
          <w:tab w:val="left" w:pos="9379"/>
        </w:tabs>
        <w:rPr>
          <w:rFonts w:ascii="Arial" w:hAnsi="Arial" w:cs="Arial"/>
          <w:b/>
          <w:bCs/>
        </w:rPr>
      </w:pPr>
      <w:r>
        <w:rPr>
          <w:rFonts w:ascii="Arial" w:hAnsi="Arial" w:cs="Arial"/>
          <w:b/>
          <w:bCs/>
        </w:rPr>
        <w:t>Three</w:t>
      </w:r>
      <w:r w:rsidR="007C1CB4">
        <w:rPr>
          <w:rFonts w:ascii="Arial" w:hAnsi="Arial" w:cs="Arial"/>
          <w:b/>
          <w:bCs/>
        </w:rPr>
        <w:t xml:space="preserve"> Key Objectives for Improvement - </w:t>
      </w:r>
      <w:r w:rsidR="00742E96" w:rsidRPr="00742E96">
        <w:rPr>
          <w:rFonts w:ascii="Arial" w:hAnsi="Arial" w:cs="Arial"/>
          <w:b/>
          <w:bCs/>
        </w:rPr>
        <w:t xml:space="preserve">WDES Action Plan </w:t>
      </w:r>
      <w:r w:rsidR="00742E96">
        <w:rPr>
          <w:rFonts w:ascii="Arial" w:hAnsi="Arial" w:cs="Arial"/>
          <w:b/>
          <w:bCs/>
        </w:rPr>
        <w:t>2023-24</w:t>
      </w:r>
    </w:p>
    <w:tbl>
      <w:tblPr>
        <w:tblStyle w:val="TableGrid"/>
        <w:tblW w:w="0" w:type="auto"/>
        <w:tblInd w:w="137" w:type="dxa"/>
        <w:tblLook w:val="04A0" w:firstRow="1" w:lastRow="0" w:firstColumn="1" w:lastColumn="0" w:noHBand="0" w:noVBand="1"/>
      </w:tblPr>
      <w:tblGrid>
        <w:gridCol w:w="3690"/>
        <w:gridCol w:w="4113"/>
        <w:gridCol w:w="2308"/>
        <w:gridCol w:w="1654"/>
        <w:gridCol w:w="3792"/>
      </w:tblGrid>
      <w:tr w:rsidR="00764F9B" w:rsidRPr="00764F9B" w14:paraId="796559DF" w14:textId="77777777" w:rsidTr="00236939">
        <w:tc>
          <w:tcPr>
            <w:tcW w:w="3690" w:type="dxa"/>
          </w:tcPr>
          <w:p w14:paraId="4D6055BF" w14:textId="299E5D28" w:rsidR="00764F9B" w:rsidRPr="00764F9B" w:rsidRDefault="00764F9B" w:rsidP="00764F9B">
            <w:pPr>
              <w:tabs>
                <w:tab w:val="left" w:pos="9379"/>
              </w:tabs>
              <w:rPr>
                <w:rFonts w:ascii="Arial" w:hAnsi="Arial" w:cs="Arial"/>
                <w:b/>
                <w:bCs/>
              </w:rPr>
            </w:pPr>
            <w:r w:rsidRPr="00764F9B">
              <w:rPr>
                <w:rFonts w:ascii="Arial" w:hAnsi="Arial" w:cs="Arial"/>
                <w:b/>
                <w:bCs/>
              </w:rPr>
              <w:t>Objective</w:t>
            </w:r>
          </w:p>
        </w:tc>
        <w:tc>
          <w:tcPr>
            <w:tcW w:w="4113" w:type="dxa"/>
          </w:tcPr>
          <w:p w14:paraId="3A1E4BD7" w14:textId="47100A1A" w:rsidR="00764F9B" w:rsidRPr="00764F9B" w:rsidRDefault="00764F9B" w:rsidP="00764F9B">
            <w:pPr>
              <w:tabs>
                <w:tab w:val="left" w:pos="9379"/>
              </w:tabs>
              <w:rPr>
                <w:rFonts w:ascii="Arial" w:hAnsi="Arial" w:cs="Arial"/>
                <w:b/>
                <w:bCs/>
              </w:rPr>
            </w:pPr>
            <w:r w:rsidRPr="00764F9B">
              <w:rPr>
                <w:rFonts w:ascii="Arial" w:hAnsi="Arial" w:cs="Arial"/>
                <w:b/>
                <w:bCs/>
              </w:rPr>
              <w:t>Action</w:t>
            </w:r>
          </w:p>
        </w:tc>
        <w:tc>
          <w:tcPr>
            <w:tcW w:w="2308" w:type="dxa"/>
          </w:tcPr>
          <w:p w14:paraId="1C2E5248" w14:textId="7E0F264F" w:rsidR="00764F9B" w:rsidRPr="00764F9B" w:rsidRDefault="00764F9B" w:rsidP="00764F9B">
            <w:pPr>
              <w:tabs>
                <w:tab w:val="left" w:pos="9379"/>
              </w:tabs>
              <w:rPr>
                <w:rFonts w:ascii="Arial" w:hAnsi="Arial" w:cs="Arial"/>
                <w:b/>
                <w:bCs/>
              </w:rPr>
            </w:pPr>
            <w:r>
              <w:rPr>
                <w:rFonts w:ascii="Arial" w:hAnsi="Arial" w:cs="Arial"/>
                <w:b/>
                <w:bCs/>
              </w:rPr>
              <w:t>Owner</w:t>
            </w:r>
          </w:p>
        </w:tc>
        <w:tc>
          <w:tcPr>
            <w:tcW w:w="1654" w:type="dxa"/>
          </w:tcPr>
          <w:p w14:paraId="3750428F" w14:textId="41D1797C" w:rsidR="00764F9B" w:rsidRPr="00764F9B" w:rsidRDefault="00764F9B" w:rsidP="00764F9B">
            <w:pPr>
              <w:tabs>
                <w:tab w:val="left" w:pos="9379"/>
              </w:tabs>
              <w:rPr>
                <w:rFonts w:ascii="Arial" w:hAnsi="Arial" w:cs="Arial"/>
                <w:b/>
                <w:bCs/>
              </w:rPr>
            </w:pPr>
            <w:r w:rsidRPr="00764F9B">
              <w:rPr>
                <w:rFonts w:ascii="Arial" w:hAnsi="Arial" w:cs="Arial"/>
                <w:b/>
                <w:bCs/>
              </w:rPr>
              <w:t>Measure</w:t>
            </w:r>
          </w:p>
        </w:tc>
        <w:tc>
          <w:tcPr>
            <w:tcW w:w="3792" w:type="dxa"/>
          </w:tcPr>
          <w:p w14:paraId="1D163E6B" w14:textId="2891A2A8" w:rsidR="00764F9B" w:rsidRPr="00764F9B" w:rsidRDefault="00764F9B" w:rsidP="00764F9B">
            <w:pPr>
              <w:tabs>
                <w:tab w:val="left" w:pos="9379"/>
              </w:tabs>
              <w:rPr>
                <w:rFonts w:ascii="Arial" w:hAnsi="Arial" w:cs="Arial"/>
                <w:b/>
                <w:bCs/>
              </w:rPr>
            </w:pPr>
            <w:r>
              <w:rPr>
                <w:rFonts w:ascii="Arial" w:hAnsi="Arial" w:cs="Arial"/>
                <w:b/>
                <w:bCs/>
              </w:rPr>
              <w:t>Date for completion</w:t>
            </w:r>
          </w:p>
        </w:tc>
      </w:tr>
      <w:tr w:rsidR="00764F9B" w:rsidRPr="00764F9B" w14:paraId="6A997238" w14:textId="77777777" w:rsidTr="007C1CB4">
        <w:trPr>
          <w:trHeight w:val="3114"/>
        </w:trPr>
        <w:tc>
          <w:tcPr>
            <w:tcW w:w="3690" w:type="dxa"/>
          </w:tcPr>
          <w:p w14:paraId="6A6F2107" w14:textId="4470D057" w:rsidR="00764F9B" w:rsidRPr="00317E8A" w:rsidRDefault="00764F9B" w:rsidP="00317E8A">
            <w:pPr>
              <w:pStyle w:val="ListParagraph"/>
              <w:numPr>
                <w:ilvl w:val="0"/>
                <w:numId w:val="16"/>
              </w:numPr>
              <w:tabs>
                <w:tab w:val="left" w:pos="9379"/>
              </w:tabs>
              <w:rPr>
                <w:rFonts w:ascii="Arial" w:hAnsi="Arial" w:cs="Arial"/>
              </w:rPr>
            </w:pPr>
            <w:r w:rsidRPr="00317E8A">
              <w:rPr>
                <w:rFonts w:ascii="Arial" w:hAnsi="Arial" w:cs="Arial"/>
              </w:rPr>
              <w:t>Maintain performance against indicator 2 for Recruitment of Disabled applicants</w:t>
            </w:r>
          </w:p>
        </w:tc>
        <w:tc>
          <w:tcPr>
            <w:tcW w:w="4113" w:type="dxa"/>
          </w:tcPr>
          <w:p w14:paraId="0A3FD76C" w14:textId="660BCD16" w:rsidR="00764F9B" w:rsidRDefault="00764F9B" w:rsidP="00764F9B">
            <w:pPr>
              <w:rPr>
                <w:rFonts w:ascii="Arial" w:hAnsi="Arial" w:cs="Arial"/>
                <w:bCs/>
              </w:rPr>
            </w:pPr>
            <w:r w:rsidRPr="000A6A2D">
              <w:rPr>
                <w:rFonts w:ascii="Arial" w:hAnsi="Arial" w:cs="Arial"/>
                <w:bCs/>
              </w:rPr>
              <w:t xml:space="preserve">Provide recruitment and selection training for staff network members to </w:t>
            </w:r>
            <w:r>
              <w:rPr>
                <w:rFonts w:ascii="Arial" w:hAnsi="Arial" w:cs="Arial"/>
                <w:bCs/>
              </w:rPr>
              <w:t>support</w:t>
            </w:r>
            <w:r w:rsidRPr="000A6A2D">
              <w:rPr>
                <w:rFonts w:ascii="Arial" w:hAnsi="Arial" w:cs="Arial"/>
                <w:bCs/>
              </w:rPr>
              <w:t xml:space="preserve"> diversity on recruitment panels.</w:t>
            </w:r>
          </w:p>
          <w:p w14:paraId="6DC7AB1E" w14:textId="1FFC8DD8" w:rsidR="00B27DDC" w:rsidRDefault="00B27DDC" w:rsidP="00764F9B">
            <w:pPr>
              <w:rPr>
                <w:rFonts w:ascii="Arial" w:hAnsi="Arial" w:cs="Arial"/>
                <w:bCs/>
              </w:rPr>
            </w:pPr>
          </w:p>
          <w:p w14:paraId="5121FCE9" w14:textId="77777777" w:rsidR="00B27DDC" w:rsidRDefault="00B27DDC" w:rsidP="00764F9B">
            <w:pPr>
              <w:rPr>
                <w:rFonts w:ascii="Arial" w:hAnsi="Arial" w:cs="Arial"/>
                <w:bCs/>
              </w:rPr>
            </w:pPr>
          </w:p>
          <w:p w14:paraId="654C062A" w14:textId="77777777" w:rsidR="00236939" w:rsidRDefault="00236939" w:rsidP="00764F9B">
            <w:pPr>
              <w:rPr>
                <w:rFonts w:ascii="Arial" w:hAnsi="Arial" w:cs="Arial"/>
                <w:bCs/>
              </w:rPr>
            </w:pPr>
          </w:p>
          <w:p w14:paraId="36DA5955" w14:textId="01C7B3DE" w:rsidR="00B27DDC" w:rsidRPr="000A6A2D" w:rsidRDefault="00B27DDC" w:rsidP="00764F9B">
            <w:pPr>
              <w:rPr>
                <w:rFonts w:ascii="Arial" w:hAnsi="Arial" w:cs="Arial"/>
                <w:bCs/>
              </w:rPr>
            </w:pPr>
            <w:r>
              <w:rPr>
                <w:rFonts w:ascii="Arial" w:hAnsi="Arial" w:cs="Arial"/>
                <w:bCs/>
              </w:rPr>
              <w:t>Support for Project SEARCH programme</w:t>
            </w:r>
          </w:p>
          <w:p w14:paraId="4035B965" w14:textId="03C6531D" w:rsidR="00764F9B" w:rsidRPr="00764F9B" w:rsidRDefault="00764F9B" w:rsidP="00764F9B">
            <w:pPr>
              <w:tabs>
                <w:tab w:val="left" w:pos="9379"/>
              </w:tabs>
              <w:rPr>
                <w:rFonts w:ascii="Arial" w:hAnsi="Arial" w:cs="Arial"/>
              </w:rPr>
            </w:pPr>
          </w:p>
        </w:tc>
        <w:tc>
          <w:tcPr>
            <w:tcW w:w="2308" w:type="dxa"/>
          </w:tcPr>
          <w:p w14:paraId="1239311B" w14:textId="77777777" w:rsidR="00764F9B" w:rsidRDefault="00764F9B" w:rsidP="00764F9B">
            <w:pPr>
              <w:tabs>
                <w:tab w:val="left" w:pos="9379"/>
              </w:tabs>
              <w:rPr>
                <w:rFonts w:ascii="Arial" w:hAnsi="Arial" w:cs="Arial"/>
              </w:rPr>
            </w:pPr>
            <w:r>
              <w:rPr>
                <w:rFonts w:ascii="Arial" w:hAnsi="Arial" w:cs="Arial"/>
              </w:rPr>
              <w:t xml:space="preserve">EDI </w:t>
            </w:r>
            <w:proofErr w:type="gramStart"/>
            <w:r>
              <w:rPr>
                <w:rFonts w:ascii="Arial" w:hAnsi="Arial" w:cs="Arial"/>
              </w:rPr>
              <w:t>Lead</w:t>
            </w:r>
            <w:proofErr w:type="gramEnd"/>
          </w:p>
          <w:p w14:paraId="05D50F38" w14:textId="77777777" w:rsidR="00764F9B" w:rsidRDefault="00764F9B" w:rsidP="00764F9B">
            <w:pPr>
              <w:tabs>
                <w:tab w:val="left" w:pos="9379"/>
              </w:tabs>
              <w:rPr>
                <w:rFonts w:ascii="Arial" w:hAnsi="Arial" w:cs="Arial"/>
              </w:rPr>
            </w:pPr>
            <w:r>
              <w:rPr>
                <w:rFonts w:ascii="Arial" w:hAnsi="Arial" w:cs="Arial"/>
              </w:rPr>
              <w:t>Staff Network Chairs</w:t>
            </w:r>
          </w:p>
          <w:p w14:paraId="2220288B" w14:textId="77777777" w:rsidR="00B27DDC" w:rsidRDefault="00B27DDC" w:rsidP="00764F9B">
            <w:pPr>
              <w:tabs>
                <w:tab w:val="left" w:pos="9379"/>
              </w:tabs>
              <w:rPr>
                <w:rFonts w:ascii="Arial" w:hAnsi="Arial" w:cs="Arial"/>
              </w:rPr>
            </w:pPr>
          </w:p>
          <w:p w14:paraId="5561C4E4" w14:textId="77777777" w:rsidR="00B27DDC" w:rsidRDefault="00B27DDC" w:rsidP="00764F9B">
            <w:pPr>
              <w:tabs>
                <w:tab w:val="left" w:pos="9379"/>
              </w:tabs>
              <w:rPr>
                <w:rFonts w:ascii="Arial" w:hAnsi="Arial" w:cs="Arial"/>
              </w:rPr>
            </w:pPr>
          </w:p>
          <w:p w14:paraId="607AA028" w14:textId="77777777" w:rsidR="00B27DDC" w:rsidRDefault="00B27DDC" w:rsidP="00764F9B">
            <w:pPr>
              <w:tabs>
                <w:tab w:val="left" w:pos="9379"/>
              </w:tabs>
              <w:rPr>
                <w:rFonts w:ascii="Arial" w:hAnsi="Arial" w:cs="Arial"/>
              </w:rPr>
            </w:pPr>
          </w:p>
          <w:p w14:paraId="709575B9" w14:textId="77777777" w:rsidR="00236939" w:rsidRDefault="00236939" w:rsidP="00764F9B">
            <w:pPr>
              <w:tabs>
                <w:tab w:val="left" w:pos="9379"/>
              </w:tabs>
              <w:rPr>
                <w:rFonts w:ascii="Arial" w:hAnsi="Arial" w:cs="Arial"/>
              </w:rPr>
            </w:pPr>
          </w:p>
          <w:p w14:paraId="26A5776C" w14:textId="30957425" w:rsidR="00B27DDC" w:rsidRDefault="00B27DDC" w:rsidP="00764F9B">
            <w:pPr>
              <w:tabs>
                <w:tab w:val="left" w:pos="9379"/>
              </w:tabs>
              <w:rPr>
                <w:rFonts w:ascii="Arial" w:hAnsi="Arial" w:cs="Arial"/>
              </w:rPr>
            </w:pPr>
            <w:r>
              <w:rPr>
                <w:rFonts w:ascii="Arial" w:hAnsi="Arial" w:cs="Arial"/>
              </w:rPr>
              <w:t xml:space="preserve">EDI </w:t>
            </w:r>
            <w:proofErr w:type="gramStart"/>
            <w:r>
              <w:rPr>
                <w:rFonts w:ascii="Arial" w:hAnsi="Arial" w:cs="Arial"/>
              </w:rPr>
              <w:t>Lead</w:t>
            </w:r>
            <w:proofErr w:type="gramEnd"/>
          </w:p>
          <w:p w14:paraId="70B95CCC" w14:textId="538A05A3" w:rsidR="00B27DDC" w:rsidRDefault="00B27DDC" w:rsidP="00764F9B">
            <w:pPr>
              <w:tabs>
                <w:tab w:val="left" w:pos="9379"/>
              </w:tabs>
              <w:rPr>
                <w:rFonts w:ascii="Arial" w:hAnsi="Arial" w:cs="Arial"/>
              </w:rPr>
            </w:pPr>
            <w:r>
              <w:rPr>
                <w:rFonts w:ascii="Arial" w:hAnsi="Arial" w:cs="Arial"/>
              </w:rPr>
              <w:t>Trust programme sponsors/mentors</w:t>
            </w:r>
          </w:p>
        </w:tc>
        <w:tc>
          <w:tcPr>
            <w:tcW w:w="1654" w:type="dxa"/>
          </w:tcPr>
          <w:p w14:paraId="37E7E61F" w14:textId="77777777" w:rsidR="00764F9B" w:rsidRDefault="00764F9B" w:rsidP="00764F9B">
            <w:pPr>
              <w:tabs>
                <w:tab w:val="left" w:pos="9379"/>
              </w:tabs>
              <w:rPr>
                <w:rFonts w:ascii="Arial" w:hAnsi="Arial" w:cs="Arial"/>
              </w:rPr>
            </w:pPr>
            <w:r>
              <w:rPr>
                <w:rFonts w:ascii="Arial" w:hAnsi="Arial" w:cs="Arial"/>
              </w:rPr>
              <w:t>Maintain and/or improve on result for indicator 2</w:t>
            </w:r>
          </w:p>
          <w:p w14:paraId="3BE57E9A" w14:textId="77777777" w:rsidR="00B27DDC" w:rsidRDefault="00B27DDC" w:rsidP="00764F9B">
            <w:pPr>
              <w:tabs>
                <w:tab w:val="left" w:pos="9379"/>
              </w:tabs>
              <w:rPr>
                <w:rFonts w:ascii="Arial" w:hAnsi="Arial" w:cs="Arial"/>
              </w:rPr>
            </w:pPr>
          </w:p>
          <w:p w14:paraId="68163B6B" w14:textId="5B5F1837" w:rsidR="00B27DDC" w:rsidRPr="00764F9B" w:rsidRDefault="00B27DDC" w:rsidP="00764F9B">
            <w:pPr>
              <w:tabs>
                <w:tab w:val="left" w:pos="9379"/>
              </w:tabs>
              <w:rPr>
                <w:rFonts w:ascii="Arial" w:hAnsi="Arial" w:cs="Arial"/>
              </w:rPr>
            </w:pPr>
            <w:r>
              <w:rPr>
                <w:rFonts w:ascii="Arial" w:hAnsi="Arial" w:cs="Arial"/>
              </w:rPr>
              <w:t>Widen the number of roles available to interns for their work experience</w:t>
            </w:r>
          </w:p>
        </w:tc>
        <w:tc>
          <w:tcPr>
            <w:tcW w:w="3792" w:type="dxa"/>
          </w:tcPr>
          <w:p w14:paraId="5AAF9020" w14:textId="6D8A7DFE" w:rsidR="00764F9B" w:rsidRDefault="00764F9B" w:rsidP="00764F9B">
            <w:pPr>
              <w:tabs>
                <w:tab w:val="left" w:pos="9379"/>
              </w:tabs>
              <w:rPr>
                <w:rFonts w:ascii="Arial" w:hAnsi="Arial" w:cs="Arial"/>
              </w:rPr>
            </w:pPr>
            <w:r>
              <w:rPr>
                <w:rFonts w:ascii="Arial" w:hAnsi="Arial" w:cs="Arial"/>
              </w:rPr>
              <w:t>On-going; training will be offered to members on an ongoing basis</w:t>
            </w:r>
          </w:p>
          <w:p w14:paraId="751073A1" w14:textId="1330D928" w:rsidR="00B27DDC" w:rsidRDefault="00B27DDC" w:rsidP="00764F9B">
            <w:pPr>
              <w:tabs>
                <w:tab w:val="left" w:pos="9379"/>
              </w:tabs>
              <w:rPr>
                <w:rFonts w:ascii="Arial" w:hAnsi="Arial" w:cs="Arial"/>
              </w:rPr>
            </w:pPr>
          </w:p>
          <w:p w14:paraId="08858905" w14:textId="77777777" w:rsidR="00236939" w:rsidRDefault="00236939" w:rsidP="00764F9B">
            <w:pPr>
              <w:tabs>
                <w:tab w:val="left" w:pos="9379"/>
              </w:tabs>
              <w:rPr>
                <w:rFonts w:ascii="Arial" w:hAnsi="Arial" w:cs="Arial"/>
              </w:rPr>
            </w:pPr>
          </w:p>
          <w:p w14:paraId="6DF0310F" w14:textId="77777777" w:rsidR="00236939" w:rsidRDefault="00236939" w:rsidP="00764F9B">
            <w:pPr>
              <w:tabs>
                <w:tab w:val="left" w:pos="9379"/>
              </w:tabs>
              <w:rPr>
                <w:rFonts w:ascii="Arial" w:hAnsi="Arial" w:cs="Arial"/>
              </w:rPr>
            </w:pPr>
          </w:p>
          <w:p w14:paraId="66D8DF7B" w14:textId="77777777" w:rsidR="00236939" w:rsidRDefault="00236939" w:rsidP="00764F9B">
            <w:pPr>
              <w:tabs>
                <w:tab w:val="left" w:pos="9379"/>
              </w:tabs>
              <w:rPr>
                <w:rFonts w:ascii="Arial" w:hAnsi="Arial" w:cs="Arial"/>
              </w:rPr>
            </w:pPr>
          </w:p>
          <w:p w14:paraId="54079C23" w14:textId="32970649" w:rsidR="00B27DDC" w:rsidRDefault="00B27DDC" w:rsidP="00764F9B">
            <w:pPr>
              <w:tabs>
                <w:tab w:val="left" w:pos="9379"/>
              </w:tabs>
              <w:rPr>
                <w:rFonts w:ascii="Arial" w:hAnsi="Arial" w:cs="Arial"/>
              </w:rPr>
            </w:pPr>
            <w:r>
              <w:rPr>
                <w:rFonts w:ascii="Arial" w:hAnsi="Arial" w:cs="Arial"/>
              </w:rPr>
              <w:t>Will be reviewed during the 23/24 academic year</w:t>
            </w:r>
          </w:p>
          <w:p w14:paraId="37F26F02" w14:textId="65070DF6" w:rsidR="00B27DDC" w:rsidRPr="00764F9B" w:rsidRDefault="00B27DDC" w:rsidP="00764F9B">
            <w:pPr>
              <w:tabs>
                <w:tab w:val="left" w:pos="9379"/>
              </w:tabs>
              <w:rPr>
                <w:rFonts w:ascii="Arial" w:hAnsi="Arial" w:cs="Arial"/>
              </w:rPr>
            </w:pPr>
          </w:p>
        </w:tc>
      </w:tr>
      <w:tr w:rsidR="00764F9B" w:rsidRPr="00764F9B" w14:paraId="709772EA" w14:textId="77777777" w:rsidTr="00236939">
        <w:tc>
          <w:tcPr>
            <w:tcW w:w="3690" w:type="dxa"/>
          </w:tcPr>
          <w:p w14:paraId="3C068B79" w14:textId="0B953A97" w:rsidR="00764F9B" w:rsidRPr="00317E8A" w:rsidRDefault="00764F9B" w:rsidP="00317E8A">
            <w:pPr>
              <w:pStyle w:val="ListParagraph"/>
              <w:numPr>
                <w:ilvl w:val="0"/>
                <w:numId w:val="16"/>
              </w:numPr>
              <w:tabs>
                <w:tab w:val="left" w:pos="9379"/>
              </w:tabs>
              <w:rPr>
                <w:rFonts w:ascii="Arial" w:hAnsi="Arial" w:cs="Arial"/>
              </w:rPr>
            </w:pPr>
            <w:r w:rsidRPr="00317E8A">
              <w:rPr>
                <w:rFonts w:ascii="Arial" w:hAnsi="Arial" w:cs="Arial"/>
              </w:rPr>
              <w:lastRenderedPageBreak/>
              <w:t>Improve percentage of colleagues indicating the Trust provides reasonable adjustments (indicator 9)</w:t>
            </w:r>
            <w:r w:rsidR="00317E8A" w:rsidRPr="00317E8A">
              <w:rPr>
                <w:rFonts w:ascii="Arial" w:hAnsi="Arial" w:cs="Arial"/>
              </w:rPr>
              <w:t xml:space="preserve"> and reduce presenteeism (indicator 7)</w:t>
            </w:r>
          </w:p>
        </w:tc>
        <w:tc>
          <w:tcPr>
            <w:tcW w:w="4113" w:type="dxa"/>
          </w:tcPr>
          <w:p w14:paraId="41F8CA37" w14:textId="77777777" w:rsidR="00764F9B" w:rsidRDefault="00764F9B" w:rsidP="00764F9B">
            <w:pPr>
              <w:tabs>
                <w:tab w:val="left" w:pos="9379"/>
              </w:tabs>
              <w:rPr>
                <w:rFonts w:ascii="Arial" w:hAnsi="Arial" w:cs="Arial"/>
              </w:rPr>
            </w:pPr>
            <w:r>
              <w:rPr>
                <w:rFonts w:ascii="Arial" w:hAnsi="Arial" w:cs="Arial"/>
              </w:rPr>
              <w:t>Launch the Health Passport for colleagues</w:t>
            </w:r>
          </w:p>
          <w:p w14:paraId="3FF23EE8" w14:textId="77777777" w:rsidR="00317E8A" w:rsidRDefault="00317E8A" w:rsidP="00764F9B">
            <w:pPr>
              <w:tabs>
                <w:tab w:val="left" w:pos="9379"/>
              </w:tabs>
              <w:rPr>
                <w:rFonts w:ascii="Arial" w:hAnsi="Arial" w:cs="Arial"/>
              </w:rPr>
            </w:pPr>
          </w:p>
          <w:p w14:paraId="44F9C47C" w14:textId="77777777" w:rsidR="00317E8A" w:rsidRDefault="00317E8A" w:rsidP="00764F9B">
            <w:pPr>
              <w:tabs>
                <w:tab w:val="left" w:pos="9379"/>
              </w:tabs>
              <w:rPr>
                <w:rFonts w:ascii="Arial" w:hAnsi="Arial" w:cs="Arial"/>
              </w:rPr>
            </w:pPr>
          </w:p>
          <w:p w14:paraId="1BBFCE06" w14:textId="5A889645" w:rsidR="00317E8A" w:rsidRPr="00764F9B" w:rsidRDefault="00317E8A" w:rsidP="00764F9B">
            <w:pPr>
              <w:tabs>
                <w:tab w:val="left" w:pos="9379"/>
              </w:tabs>
              <w:rPr>
                <w:rFonts w:ascii="Arial" w:hAnsi="Arial" w:cs="Arial"/>
              </w:rPr>
            </w:pPr>
            <w:r w:rsidRPr="00317E8A">
              <w:rPr>
                <w:rFonts w:ascii="Arial" w:hAnsi="Arial" w:cs="Arial"/>
              </w:rPr>
              <w:t>Review of Disability Awareness training and Reasonable adjustment guidance</w:t>
            </w:r>
          </w:p>
        </w:tc>
        <w:tc>
          <w:tcPr>
            <w:tcW w:w="2308" w:type="dxa"/>
          </w:tcPr>
          <w:p w14:paraId="6CC5A1A7" w14:textId="77777777" w:rsidR="00764F9B" w:rsidRDefault="00764F9B" w:rsidP="00764F9B">
            <w:pPr>
              <w:tabs>
                <w:tab w:val="left" w:pos="9379"/>
              </w:tabs>
              <w:rPr>
                <w:rFonts w:ascii="Arial" w:hAnsi="Arial" w:cs="Arial"/>
              </w:rPr>
            </w:pPr>
            <w:r>
              <w:rPr>
                <w:rFonts w:ascii="Arial" w:hAnsi="Arial" w:cs="Arial"/>
              </w:rPr>
              <w:t xml:space="preserve">EDI </w:t>
            </w:r>
            <w:proofErr w:type="gramStart"/>
            <w:r>
              <w:rPr>
                <w:rFonts w:ascii="Arial" w:hAnsi="Arial" w:cs="Arial"/>
              </w:rPr>
              <w:t>Lead</w:t>
            </w:r>
            <w:proofErr w:type="gramEnd"/>
          </w:p>
          <w:p w14:paraId="063949D2" w14:textId="77777777" w:rsidR="00317E8A" w:rsidRDefault="00317E8A" w:rsidP="00764F9B">
            <w:pPr>
              <w:tabs>
                <w:tab w:val="left" w:pos="9379"/>
              </w:tabs>
              <w:rPr>
                <w:rFonts w:ascii="Arial" w:hAnsi="Arial" w:cs="Arial"/>
              </w:rPr>
            </w:pPr>
          </w:p>
          <w:p w14:paraId="2DE45BF6" w14:textId="77777777" w:rsidR="00317E8A" w:rsidRDefault="00317E8A" w:rsidP="00764F9B">
            <w:pPr>
              <w:tabs>
                <w:tab w:val="left" w:pos="9379"/>
              </w:tabs>
              <w:rPr>
                <w:rFonts w:ascii="Arial" w:hAnsi="Arial" w:cs="Arial"/>
              </w:rPr>
            </w:pPr>
          </w:p>
          <w:p w14:paraId="61CEEDE0" w14:textId="77777777" w:rsidR="00317E8A" w:rsidRDefault="00317E8A" w:rsidP="00764F9B">
            <w:pPr>
              <w:tabs>
                <w:tab w:val="left" w:pos="9379"/>
              </w:tabs>
              <w:rPr>
                <w:rFonts w:ascii="Arial" w:hAnsi="Arial" w:cs="Arial"/>
              </w:rPr>
            </w:pPr>
          </w:p>
          <w:p w14:paraId="6C9E7C61" w14:textId="5D495857" w:rsidR="00317E8A" w:rsidRPr="00764F9B" w:rsidRDefault="00317E8A" w:rsidP="00764F9B">
            <w:pPr>
              <w:tabs>
                <w:tab w:val="left" w:pos="9379"/>
              </w:tabs>
              <w:rPr>
                <w:rFonts w:ascii="Arial" w:hAnsi="Arial" w:cs="Arial"/>
              </w:rPr>
            </w:pPr>
            <w:r>
              <w:rPr>
                <w:rFonts w:ascii="Arial" w:hAnsi="Arial" w:cs="Arial"/>
              </w:rPr>
              <w:t xml:space="preserve">EDI </w:t>
            </w:r>
            <w:proofErr w:type="gramStart"/>
            <w:r>
              <w:rPr>
                <w:rFonts w:ascii="Arial" w:hAnsi="Arial" w:cs="Arial"/>
              </w:rPr>
              <w:t>Lead</w:t>
            </w:r>
            <w:proofErr w:type="gramEnd"/>
          </w:p>
        </w:tc>
        <w:tc>
          <w:tcPr>
            <w:tcW w:w="1654" w:type="dxa"/>
          </w:tcPr>
          <w:p w14:paraId="4103D490" w14:textId="77777777" w:rsidR="00764F9B" w:rsidRDefault="00764F9B" w:rsidP="00764F9B">
            <w:pPr>
              <w:tabs>
                <w:tab w:val="left" w:pos="9379"/>
              </w:tabs>
              <w:rPr>
                <w:rFonts w:ascii="Arial" w:hAnsi="Arial" w:cs="Arial"/>
              </w:rPr>
            </w:pPr>
            <w:r>
              <w:rPr>
                <w:rFonts w:ascii="Arial" w:hAnsi="Arial" w:cs="Arial"/>
              </w:rPr>
              <w:t>Improvement to 80% for indicator 9</w:t>
            </w:r>
          </w:p>
          <w:p w14:paraId="1D825E72" w14:textId="77777777" w:rsidR="00317E8A" w:rsidRDefault="00317E8A" w:rsidP="00764F9B">
            <w:pPr>
              <w:tabs>
                <w:tab w:val="left" w:pos="9379"/>
              </w:tabs>
              <w:rPr>
                <w:rFonts w:ascii="Arial" w:hAnsi="Arial" w:cs="Arial"/>
              </w:rPr>
            </w:pPr>
          </w:p>
          <w:p w14:paraId="284F8370" w14:textId="2D6E0D76" w:rsidR="00317E8A" w:rsidRPr="00764F9B" w:rsidRDefault="00317E8A" w:rsidP="00764F9B">
            <w:pPr>
              <w:tabs>
                <w:tab w:val="left" w:pos="9379"/>
              </w:tabs>
              <w:rPr>
                <w:rFonts w:ascii="Arial" w:hAnsi="Arial" w:cs="Arial"/>
              </w:rPr>
            </w:pPr>
            <w:r>
              <w:rPr>
                <w:rFonts w:ascii="Arial" w:hAnsi="Arial" w:cs="Arial"/>
              </w:rPr>
              <w:t>Indicator 7 to move to below 30%</w:t>
            </w:r>
          </w:p>
        </w:tc>
        <w:tc>
          <w:tcPr>
            <w:tcW w:w="3792" w:type="dxa"/>
          </w:tcPr>
          <w:p w14:paraId="51B086EA" w14:textId="77777777" w:rsidR="00764F9B" w:rsidRDefault="00B27DDC" w:rsidP="00764F9B">
            <w:pPr>
              <w:tabs>
                <w:tab w:val="left" w:pos="9379"/>
              </w:tabs>
              <w:rPr>
                <w:rFonts w:ascii="Arial" w:hAnsi="Arial" w:cs="Arial"/>
              </w:rPr>
            </w:pPr>
            <w:r>
              <w:rPr>
                <w:rFonts w:ascii="Arial" w:hAnsi="Arial" w:cs="Arial"/>
              </w:rPr>
              <w:t>Q4 23/24</w:t>
            </w:r>
          </w:p>
          <w:p w14:paraId="0B50F20E" w14:textId="77777777" w:rsidR="00317E8A" w:rsidRDefault="00317E8A" w:rsidP="00764F9B">
            <w:pPr>
              <w:tabs>
                <w:tab w:val="left" w:pos="9379"/>
              </w:tabs>
              <w:rPr>
                <w:rFonts w:ascii="Arial" w:hAnsi="Arial" w:cs="Arial"/>
              </w:rPr>
            </w:pPr>
          </w:p>
          <w:p w14:paraId="57136C30" w14:textId="77777777" w:rsidR="00317E8A" w:rsidRDefault="00317E8A" w:rsidP="00764F9B">
            <w:pPr>
              <w:tabs>
                <w:tab w:val="left" w:pos="9379"/>
              </w:tabs>
              <w:rPr>
                <w:rFonts w:ascii="Arial" w:hAnsi="Arial" w:cs="Arial"/>
              </w:rPr>
            </w:pPr>
          </w:p>
          <w:p w14:paraId="3544F1B9" w14:textId="77777777" w:rsidR="00317E8A" w:rsidRDefault="00317E8A" w:rsidP="00764F9B">
            <w:pPr>
              <w:tabs>
                <w:tab w:val="left" w:pos="9379"/>
              </w:tabs>
              <w:rPr>
                <w:rFonts w:ascii="Arial" w:hAnsi="Arial" w:cs="Arial"/>
              </w:rPr>
            </w:pPr>
          </w:p>
          <w:p w14:paraId="0D722F91" w14:textId="30FA1628" w:rsidR="00317E8A" w:rsidRPr="00764F9B" w:rsidRDefault="00317E8A" w:rsidP="00764F9B">
            <w:pPr>
              <w:tabs>
                <w:tab w:val="left" w:pos="9379"/>
              </w:tabs>
              <w:rPr>
                <w:rFonts w:ascii="Arial" w:hAnsi="Arial" w:cs="Arial"/>
              </w:rPr>
            </w:pPr>
            <w:r>
              <w:rPr>
                <w:rFonts w:ascii="Arial" w:hAnsi="Arial" w:cs="Arial"/>
              </w:rPr>
              <w:t>Training and guidance to be reviewed by end of Q2 24/25</w:t>
            </w:r>
          </w:p>
        </w:tc>
      </w:tr>
      <w:tr w:rsidR="00764F9B" w:rsidRPr="00764F9B" w14:paraId="53950529" w14:textId="77777777" w:rsidTr="00236939">
        <w:tc>
          <w:tcPr>
            <w:tcW w:w="3690" w:type="dxa"/>
          </w:tcPr>
          <w:p w14:paraId="6B3C4E77" w14:textId="488E4891" w:rsidR="00764F9B" w:rsidRPr="00317E8A" w:rsidRDefault="00B27DDC" w:rsidP="00317E8A">
            <w:pPr>
              <w:pStyle w:val="ListParagraph"/>
              <w:numPr>
                <w:ilvl w:val="0"/>
                <w:numId w:val="16"/>
              </w:numPr>
              <w:tabs>
                <w:tab w:val="left" w:pos="9379"/>
              </w:tabs>
              <w:rPr>
                <w:rFonts w:ascii="Arial" w:hAnsi="Arial" w:cs="Arial"/>
              </w:rPr>
            </w:pPr>
            <w:r w:rsidRPr="00317E8A">
              <w:rPr>
                <w:rFonts w:ascii="Arial" w:hAnsi="Arial" w:cs="Arial"/>
              </w:rPr>
              <w:t>Ensure equity of opportunity for promotion and career progression for disabled colleagues</w:t>
            </w:r>
          </w:p>
        </w:tc>
        <w:tc>
          <w:tcPr>
            <w:tcW w:w="4113" w:type="dxa"/>
          </w:tcPr>
          <w:p w14:paraId="60CF00CD" w14:textId="0530CF1B" w:rsidR="00B27DDC" w:rsidRDefault="005C44EE" w:rsidP="00B27DDC">
            <w:pPr>
              <w:rPr>
                <w:rFonts w:ascii="Arial" w:hAnsi="Arial" w:cs="Arial"/>
                <w:bCs/>
              </w:rPr>
            </w:pPr>
            <w:r>
              <w:rPr>
                <w:rFonts w:ascii="Arial" w:hAnsi="Arial" w:cs="Arial"/>
                <w:bCs/>
              </w:rPr>
              <w:t>Implementation of a Talent Management Plan (part of the national EDI Improvement Plan)</w:t>
            </w:r>
            <w:r w:rsidR="00317E8A">
              <w:rPr>
                <w:rFonts w:ascii="Arial" w:hAnsi="Arial" w:cs="Arial"/>
                <w:bCs/>
              </w:rPr>
              <w:t xml:space="preserve"> </w:t>
            </w:r>
            <w:proofErr w:type="spellStart"/>
            <w:r w:rsidR="00317E8A">
              <w:rPr>
                <w:rFonts w:ascii="Arial" w:hAnsi="Arial" w:cs="Arial"/>
                <w:bCs/>
              </w:rPr>
              <w:t>inline</w:t>
            </w:r>
            <w:proofErr w:type="spellEnd"/>
            <w:r w:rsidR="00317E8A">
              <w:rPr>
                <w:rFonts w:ascii="Arial" w:hAnsi="Arial" w:cs="Arial"/>
                <w:bCs/>
              </w:rPr>
              <w:t xml:space="preserve"> with Trust’s new Talent Strategy</w:t>
            </w:r>
          </w:p>
          <w:p w14:paraId="3E59EBC7" w14:textId="1EEFA93D" w:rsidR="00764F9B" w:rsidRPr="00764F9B" w:rsidRDefault="00764F9B" w:rsidP="00764F9B">
            <w:pPr>
              <w:tabs>
                <w:tab w:val="left" w:pos="9379"/>
              </w:tabs>
              <w:rPr>
                <w:rFonts w:ascii="Arial" w:hAnsi="Arial" w:cs="Arial"/>
              </w:rPr>
            </w:pPr>
          </w:p>
        </w:tc>
        <w:tc>
          <w:tcPr>
            <w:tcW w:w="2308" w:type="dxa"/>
          </w:tcPr>
          <w:p w14:paraId="0A08FF82" w14:textId="77777777" w:rsidR="00764F9B" w:rsidRDefault="00B27DDC" w:rsidP="00764F9B">
            <w:pPr>
              <w:tabs>
                <w:tab w:val="left" w:pos="9379"/>
              </w:tabs>
              <w:rPr>
                <w:rFonts w:ascii="Arial" w:hAnsi="Arial" w:cs="Arial"/>
              </w:rPr>
            </w:pPr>
            <w:r>
              <w:rPr>
                <w:rFonts w:ascii="Arial" w:hAnsi="Arial" w:cs="Arial"/>
              </w:rPr>
              <w:t xml:space="preserve">EDI </w:t>
            </w:r>
            <w:proofErr w:type="gramStart"/>
            <w:r>
              <w:rPr>
                <w:rFonts w:ascii="Arial" w:hAnsi="Arial" w:cs="Arial"/>
              </w:rPr>
              <w:t>Lead</w:t>
            </w:r>
            <w:proofErr w:type="gramEnd"/>
          </w:p>
          <w:p w14:paraId="2BC40311" w14:textId="2758DBE6" w:rsidR="005C44EE" w:rsidRPr="00764F9B" w:rsidRDefault="005C44EE" w:rsidP="00764F9B">
            <w:pPr>
              <w:tabs>
                <w:tab w:val="left" w:pos="9379"/>
              </w:tabs>
              <w:rPr>
                <w:rFonts w:ascii="Arial" w:hAnsi="Arial" w:cs="Arial"/>
              </w:rPr>
            </w:pPr>
            <w:r>
              <w:rPr>
                <w:rFonts w:ascii="Arial" w:hAnsi="Arial" w:cs="Arial"/>
              </w:rPr>
              <w:t>People Development Team</w:t>
            </w:r>
          </w:p>
        </w:tc>
        <w:tc>
          <w:tcPr>
            <w:tcW w:w="1654" w:type="dxa"/>
          </w:tcPr>
          <w:p w14:paraId="1AB707FD" w14:textId="7AE2A73D" w:rsidR="00764F9B" w:rsidRPr="00764F9B" w:rsidRDefault="00B27DDC" w:rsidP="00764F9B">
            <w:pPr>
              <w:tabs>
                <w:tab w:val="left" w:pos="9379"/>
              </w:tabs>
              <w:rPr>
                <w:rFonts w:ascii="Arial" w:hAnsi="Arial" w:cs="Arial"/>
              </w:rPr>
            </w:pPr>
            <w:r>
              <w:rPr>
                <w:rFonts w:ascii="Arial" w:hAnsi="Arial" w:cs="Arial"/>
              </w:rPr>
              <w:t>Indicator 6 to increase to above 60%.</w:t>
            </w:r>
          </w:p>
        </w:tc>
        <w:tc>
          <w:tcPr>
            <w:tcW w:w="3792" w:type="dxa"/>
          </w:tcPr>
          <w:p w14:paraId="7ABA2E74" w14:textId="2D903013" w:rsidR="00764F9B" w:rsidRPr="00764F9B" w:rsidRDefault="005C44EE" w:rsidP="00764F9B">
            <w:pPr>
              <w:tabs>
                <w:tab w:val="left" w:pos="9379"/>
              </w:tabs>
              <w:rPr>
                <w:rFonts w:ascii="Arial" w:hAnsi="Arial" w:cs="Arial"/>
              </w:rPr>
            </w:pPr>
            <w:r>
              <w:rPr>
                <w:rFonts w:ascii="Arial" w:hAnsi="Arial" w:cs="Arial"/>
              </w:rPr>
              <w:t>Due to be implemented during 24/25.</w:t>
            </w:r>
          </w:p>
        </w:tc>
      </w:tr>
    </w:tbl>
    <w:p w14:paraId="78A057BB" w14:textId="2899D336" w:rsidR="00742E96" w:rsidRPr="000A6A2D" w:rsidRDefault="00742E96" w:rsidP="00B27DDC">
      <w:pPr>
        <w:spacing w:after="0" w:line="240" w:lineRule="auto"/>
        <w:rPr>
          <w:rFonts w:ascii="Arial" w:hAnsi="Arial" w:cs="Arial"/>
          <w:bCs/>
        </w:rPr>
      </w:pPr>
      <w:r>
        <w:rPr>
          <w:rFonts w:ascii="Arial" w:hAnsi="Arial" w:cs="Arial"/>
          <w:bCs/>
        </w:rPr>
        <w:t xml:space="preserve"> </w:t>
      </w:r>
    </w:p>
    <w:p w14:paraId="11C69028" w14:textId="77777777" w:rsidR="00742E96" w:rsidRDefault="00742E96" w:rsidP="00742E96">
      <w:pPr>
        <w:tabs>
          <w:tab w:val="left" w:pos="9379"/>
        </w:tabs>
        <w:spacing w:after="0" w:line="240" w:lineRule="auto"/>
        <w:rPr>
          <w:rFonts w:ascii="Arial" w:hAnsi="Arial" w:cs="Arial"/>
        </w:rPr>
      </w:pPr>
    </w:p>
    <w:p w14:paraId="18916BDE" w14:textId="748F0903" w:rsidR="00236939" w:rsidRPr="00967779" w:rsidRDefault="00236939" w:rsidP="00236939">
      <w:pPr>
        <w:ind w:left="284"/>
        <w:rPr>
          <w:rFonts w:ascii="Arial" w:hAnsi="Arial" w:cs="Arial"/>
          <w:b/>
          <w:bCs/>
        </w:rPr>
      </w:pPr>
      <w:r w:rsidRPr="007806D6">
        <w:rPr>
          <w:rFonts w:ascii="Arial" w:hAnsi="Arial" w:cs="Arial"/>
          <w:bCs/>
        </w:rPr>
        <w:t>In addition to the above actions</w:t>
      </w:r>
      <w:r>
        <w:rPr>
          <w:rFonts w:ascii="Arial" w:hAnsi="Arial" w:cs="Arial"/>
          <w:bCs/>
        </w:rPr>
        <w:t xml:space="preserve"> specific to our WDES results</w:t>
      </w:r>
      <w:r w:rsidRPr="007806D6">
        <w:rPr>
          <w:rFonts w:ascii="Arial" w:hAnsi="Arial" w:cs="Arial"/>
          <w:bCs/>
        </w:rPr>
        <w:t xml:space="preserve">, </w:t>
      </w:r>
      <w:r>
        <w:rPr>
          <w:rFonts w:ascii="Arial" w:hAnsi="Arial" w:cs="Arial"/>
          <w:bCs/>
        </w:rPr>
        <w:t>the new NHS England EDI Improvement Plan contains 6 High Impact Actions and WDES data will be monitored to review success against some of the actions contained within the plan over the next 3-years.</w:t>
      </w:r>
    </w:p>
    <w:p w14:paraId="608F5858" w14:textId="6A63FA97" w:rsidR="007A6FDB" w:rsidRPr="00742E96" w:rsidRDefault="007A6FDB" w:rsidP="00236939">
      <w:pPr>
        <w:ind w:left="284"/>
        <w:rPr>
          <w:rFonts w:ascii="Arial" w:hAnsi="Arial" w:cs="Arial"/>
        </w:rPr>
      </w:pPr>
    </w:p>
    <w:sectPr w:rsidR="007A6FDB" w:rsidRPr="00742E96" w:rsidSect="008E5317">
      <w:footnotePr>
        <w:numFmt w:val="chicago"/>
      </w:footnotePr>
      <w:type w:val="continuous"/>
      <w:pgSz w:w="16838" w:h="11906" w:orient="landscape"/>
      <w:pgMar w:top="567" w:right="567" w:bottom="567" w:left="56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12B7" w14:textId="77777777" w:rsidR="00A91B34" w:rsidRDefault="00A91B34" w:rsidP="00135800">
      <w:pPr>
        <w:spacing w:after="0" w:line="240" w:lineRule="auto"/>
      </w:pPr>
      <w:r>
        <w:separator/>
      </w:r>
    </w:p>
  </w:endnote>
  <w:endnote w:type="continuationSeparator" w:id="0">
    <w:p w14:paraId="3A1B5BDF" w14:textId="77777777" w:rsidR="00A91B34" w:rsidRDefault="00A91B34" w:rsidP="0013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Pro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33240"/>
      <w:docPartObj>
        <w:docPartGallery w:val="Page Numbers (Bottom of Page)"/>
        <w:docPartUnique/>
      </w:docPartObj>
    </w:sdtPr>
    <w:sdtEndPr>
      <w:rPr>
        <w:noProof/>
      </w:rPr>
    </w:sdtEndPr>
    <w:sdtContent>
      <w:p w14:paraId="5D5ACE9F" w14:textId="332DC390" w:rsidR="00742E96" w:rsidRDefault="00742E96">
        <w:pPr>
          <w:pStyle w:val="Footer"/>
          <w:jc w:val="center"/>
        </w:pPr>
        <w:r w:rsidRPr="00742E96">
          <w:rPr>
            <w:rFonts w:ascii="Arial" w:hAnsi="Arial" w:cs="Arial"/>
          </w:rPr>
          <w:fldChar w:fldCharType="begin"/>
        </w:r>
        <w:r w:rsidRPr="00742E96">
          <w:rPr>
            <w:rFonts w:ascii="Arial" w:hAnsi="Arial" w:cs="Arial"/>
          </w:rPr>
          <w:instrText xml:space="preserve"> PAGE   \* MERGEFORMAT </w:instrText>
        </w:r>
        <w:r w:rsidRPr="00742E96">
          <w:rPr>
            <w:rFonts w:ascii="Arial" w:hAnsi="Arial" w:cs="Arial"/>
          </w:rPr>
          <w:fldChar w:fldCharType="separate"/>
        </w:r>
        <w:r w:rsidRPr="00742E96">
          <w:rPr>
            <w:rFonts w:ascii="Arial" w:hAnsi="Arial" w:cs="Arial"/>
            <w:noProof/>
          </w:rPr>
          <w:t>2</w:t>
        </w:r>
        <w:r w:rsidRPr="00742E96">
          <w:rPr>
            <w:rFonts w:ascii="Arial" w:hAnsi="Arial" w:cs="Arial"/>
            <w:noProof/>
          </w:rPr>
          <w:fldChar w:fldCharType="end"/>
        </w:r>
      </w:p>
    </w:sdtContent>
  </w:sdt>
  <w:p w14:paraId="35E480DD" w14:textId="6D83337A" w:rsidR="00714B77" w:rsidRDefault="0071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75F7" w14:textId="77777777" w:rsidR="00A91B34" w:rsidRDefault="00A91B34" w:rsidP="00135800">
      <w:pPr>
        <w:spacing w:after="0" w:line="240" w:lineRule="auto"/>
      </w:pPr>
      <w:r>
        <w:separator/>
      </w:r>
    </w:p>
  </w:footnote>
  <w:footnote w:type="continuationSeparator" w:id="0">
    <w:p w14:paraId="0B7066CB" w14:textId="77777777" w:rsidR="00A91B34" w:rsidRDefault="00A91B34" w:rsidP="00135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39D"/>
    <w:multiLevelType w:val="hybridMultilevel"/>
    <w:tmpl w:val="E1A8ABE6"/>
    <w:lvl w:ilvl="0" w:tplc="803E4CEC">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12C3E"/>
    <w:multiLevelType w:val="hybridMultilevel"/>
    <w:tmpl w:val="AF64380C"/>
    <w:lvl w:ilvl="0" w:tplc="DBF01CA0">
      <w:start w:val="2"/>
      <w:numFmt w:val="lowerLetter"/>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2" w15:restartNumberingAfterBreak="0">
    <w:nsid w:val="201F0E8F"/>
    <w:multiLevelType w:val="hybridMultilevel"/>
    <w:tmpl w:val="8DDA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0E79"/>
    <w:multiLevelType w:val="hybridMultilevel"/>
    <w:tmpl w:val="06B4AB0C"/>
    <w:lvl w:ilvl="0" w:tplc="94D643C2">
      <w:start w:val="1"/>
      <w:numFmt w:val="lowerRoman"/>
      <w:lvlText w:val="%1."/>
      <w:lvlJc w:val="righ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CA5BE5"/>
    <w:multiLevelType w:val="hybridMultilevel"/>
    <w:tmpl w:val="0CAC5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7401E"/>
    <w:multiLevelType w:val="hybridMultilevel"/>
    <w:tmpl w:val="06B4AB0C"/>
    <w:lvl w:ilvl="0" w:tplc="94D643C2">
      <w:start w:val="1"/>
      <w:numFmt w:val="lowerRoman"/>
      <w:lvlText w:val="%1."/>
      <w:lvlJc w:val="righ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773D02"/>
    <w:multiLevelType w:val="hybridMultilevel"/>
    <w:tmpl w:val="48180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F43F76"/>
    <w:multiLevelType w:val="hybridMultilevel"/>
    <w:tmpl w:val="CE3AFF0A"/>
    <w:lvl w:ilvl="0" w:tplc="CD2A772E">
      <w:start w:val="1"/>
      <w:numFmt w:val="lowerLetter"/>
      <w:lvlText w:val="%1)"/>
      <w:lvlJc w:val="left"/>
      <w:pPr>
        <w:ind w:left="464" w:hanging="369"/>
      </w:pPr>
      <w:rPr>
        <w:rFonts w:ascii="Arial" w:eastAsia="Arial" w:hAnsi="Arial" w:cs="Arial" w:hint="default"/>
        <w:b w:val="0"/>
        <w:bCs/>
        <w:spacing w:val="0"/>
        <w:w w:val="101"/>
        <w:sz w:val="22"/>
        <w:szCs w:val="22"/>
      </w:rPr>
    </w:lvl>
    <w:lvl w:ilvl="1" w:tplc="1772CAA0">
      <w:numFmt w:val="bullet"/>
      <w:lvlText w:val="•"/>
      <w:lvlJc w:val="left"/>
      <w:pPr>
        <w:ind w:left="1306" w:hanging="369"/>
      </w:pPr>
      <w:rPr>
        <w:rFonts w:hint="default"/>
      </w:rPr>
    </w:lvl>
    <w:lvl w:ilvl="2" w:tplc="FEFE0854">
      <w:numFmt w:val="bullet"/>
      <w:lvlText w:val="•"/>
      <w:lvlJc w:val="left"/>
      <w:pPr>
        <w:ind w:left="2152" w:hanging="369"/>
      </w:pPr>
      <w:rPr>
        <w:rFonts w:hint="default"/>
      </w:rPr>
    </w:lvl>
    <w:lvl w:ilvl="3" w:tplc="BF8E51DE">
      <w:numFmt w:val="bullet"/>
      <w:lvlText w:val="•"/>
      <w:lvlJc w:val="left"/>
      <w:pPr>
        <w:ind w:left="2999" w:hanging="369"/>
      </w:pPr>
      <w:rPr>
        <w:rFonts w:hint="default"/>
      </w:rPr>
    </w:lvl>
    <w:lvl w:ilvl="4" w:tplc="2E96854A">
      <w:numFmt w:val="bullet"/>
      <w:lvlText w:val="•"/>
      <w:lvlJc w:val="left"/>
      <w:pPr>
        <w:ind w:left="3845" w:hanging="369"/>
      </w:pPr>
      <w:rPr>
        <w:rFonts w:hint="default"/>
      </w:rPr>
    </w:lvl>
    <w:lvl w:ilvl="5" w:tplc="037623D2">
      <w:numFmt w:val="bullet"/>
      <w:lvlText w:val="•"/>
      <w:lvlJc w:val="left"/>
      <w:pPr>
        <w:ind w:left="4692" w:hanging="369"/>
      </w:pPr>
      <w:rPr>
        <w:rFonts w:hint="default"/>
      </w:rPr>
    </w:lvl>
    <w:lvl w:ilvl="6" w:tplc="8CC261F6">
      <w:numFmt w:val="bullet"/>
      <w:lvlText w:val="•"/>
      <w:lvlJc w:val="left"/>
      <w:pPr>
        <w:ind w:left="5538" w:hanging="369"/>
      </w:pPr>
      <w:rPr>
        <w:rFonts w:hint="default"/>
      </w:rPr>
    </w:lvl>
    <w:lvl w:ilvl="7" w:tplc="793C8CAA">
      <w:numFmt w:val="bullet"/>
      <w:lvlText w:val="•"/>
      <w:lvlJc w:val="left"/>
      <w:pPr>
        <w:ind w:left="6384" w:hanging="369"/>
      </w:pPr>
      <w:rPr>
        <w:rFonts w:hint="default"/>
      </w:rPr>
    </w:lvl>
    <w:lvl w:ilvl="8" w:tplc="FEEC51D6">
      <w:numFmt w:val="bullet"/>
      <w:lvlText w:val="•"/>
      <w:lvlJc w:val="left"/>
      <w:pPr>
        <w:ind w:left="7231" w:hanging="369"/>
      </w:pPr>
      <w:rPr>
        <w:rFonts w:hint="default"/>
      </w:rPr>
    </w:lvl>
  </w:abstractNum>
  <w:abstractNum w:abstractNumId="8" w15:restartNumberingAfterBreak="0">
    <w:nsid w:val="489D67AE"/>
    <w:multiLevelType w:val="hybridMultilevel"/>
    <w:tmpl w:val="06B4AB0C"/>
    <w:lvl w:ilvl="0" w:tplc="94D643C2">
      <w:start w:val="1"/>
      <w:numFmt w:val="lowerRoman"/>
      <w:lvlText w:val="%1."/>
      <w:lvlJc w:val="righ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E53867"/>
    <w:multiLevelType w:val="hybridMultilevel"/>
    <w:tmpl w:val="E9760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6708FC"/>
    <w:multiLevelType w:val="hybridMultilevel"/>
    <w:tmpl w:val="3CF2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5F2AC7"/>
    <w:multiLevelType w:val="hybridMultilevel"/>
    <w:tmpl w:val="E724EAF6"/>
    <w:lvl w:ilvl="0" w:tplc="386CC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D63FCC"/>
    <w:multiLevelType w:val="hybridMultilevel"/>
    <w:tmpl w:val="901265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9F2E04"/>
    <w:multiLevelType w:val="hybridMultilevel"/>
    <w:tmpl w:val="D0B65074"/>
    <w:lvl w:ilvl="0" w:tplc="94D643C2">
      <w:start w:val="1"/>
      <w:numFmt w:val="lowerRoman"/>
      <w:lvlText w:val="%1."/>
      <w:lvlJc w:val="righ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A41B0E"/>
    <w:multiLevelType w:val="hybridMultilevel"/>
    <w:tmpl w:val="610434D4"/>
    <w:lvl w:ilvl="0" w:tplc="1A48B760">
      <w:start w:val="1"/>
      <w:numFmt w:val="lowerLetter"/>
      <w:lvlText w:val="%1)"/>
      <w:lvlJc w:val="left"/>
      <w:pPr>
        <w:ind w:left="464" w:hanging="369"/>
      </w:pPr>
      <w:rPr>
        <w:rFonts w:hint="default"/>
        <w:b/>
        <w:bCs/>
        <w:spacing w:val="0"/>
        <w:w w:val="101"/>
      </w:rPr>
    </w:lvl>
    <w:lvl w:ilvl="1" w:tplc="7B307926">
      <w:start w:val="1"/>
      <w:numFmt w:val="lowerRoman"/>
      <w:lvlText w:val="%2."/>
      <w:lvlJc w:val="left"/>
      <w:pPr>
        <w:ind w:left="1185" w:hanging="481"/>
        <w:jc w:val="right"/>
      </w:pPr>
      <w:rPr>
        <w:rFonts w:ascii="Arial" w:eastAsia="Arial" w:hAnsi="Arial" w:cs="Arial" w:hint="default"/>
        <w:spacing w:val="-2"/>
        <w:w w:val="101"/>
        <w:sz w:val="22"/>
        <w:szCs w:val="22"/>
      </w:rPr>
    </w:lvl>
    <w:lvl w:ilvl="2" w:tplc="3E5EFB18">
      <w:numFmt w:val="bullet"/>
      <w:lvlText w:val="•"/>
      <w:lvlJc w:val="left"/>
      <w:pPr>
        <w:ind w:left="2024" w:hanging="481"/>
      </w:pPr>
      <w:rPr>
        <w:rFonts w:hint="default"/>
      </w:rPr>
    </w:lvl>
    <w:lvl w:ilvl="3" w:tplc="7C96ED20">
      <w:numFmt w:val="bullet"/>
      <w:lvlText w:val="•"/>
      <w:lvlJc w:val="left"/>
      <w:pPr>
        <w:ind w:left="2868" w:hanging="481"/>
      </w:pPr>
      <w:rPr>
        <w:rFonts w:hint="default"/>
      </w:rPr>
    </w:lvl>
    <w:lvl w:ilvl="4" w:tplc="6914A492">
      <w:numFmt w:val="bullet"/>
      <w:lvlText w:val="•"/>
      <w:lvlJc w:val="left"/>
      <w:pPr>
        <w:ind w:left="3713" w:hanging="481"/>
      </w:pPr>
      <w:rPr>
        <w:rFonts w:hint="default"/>
      </w:rPr>
    </w:lvl>
    <w:lvl w:ilvl="5" w:tplc="22F093E6">
      <w:numFmt w:val="bullet"/>
      <w:lvlText w:val="•"/>
      <w:lvlJc w:val="left"/>
      <w:pPr>
        <w:ind w:left="4557" w:hanging="481"/>
      </w:pPr>
      <w:rPr>
        <w:rFonts w:hint="default"/>
      </w:rPr>
    </w:lvl>
    <w:lvl w:ilvl="6" w:tplc="77C426C0">
      <w:numFmt w:val="bullet"/>
      <w:lvlText w:val="•"/>
      <w:lvlJc w:val="left"/>
      <w:pPr>
        <w:ind w:left="5402" w:hanging="481"/>
      </w:pPr>
      <w:rPr>
        <w:rFonts w:hint="default"/>
      </w:rPr>
    </w:lvl>
    <w:lvl w:ilvl="7" w:tplc="088064CA">
      <w:numFmt w:val="bullet"/>
      <w:lvlText w:val="•"/>
      <w:lvlJc w:val="left"/>
      <w:pPr>
        <w:ind w:left="6246" w:hanging="481"/>
      </w:pPr>
      <w:rPr>
        <w:rFonts w:hint="default"/>
      </w:rPr>
    </w:lvl>
    <w:lvl w:ilvl="8" w:tplc="2A90501C">
      <w:numFmt w:val="bullet"/>
      <w:lvlText w:val="•"/>
      <w:lvlJc w:val="left"/>
      <w:pPr>
        <w:ind w:left="7091" w:hanging="481"/>
      </w:pPr>
      <w:rPr>
        <w:rFonts w:hint="default"/>
      </w:rPr>
    </w:lvl>
  </w:abstractNum>
  <w:abstractNum w:abstractNumId="15" w15:restartNumberingAfterBreak="0">
    <w:nsid w:val="77A83D08"/>
    <w:multiLevelType w:val="hybridMultilevel"/>
    <w:tmpl w:val="E2127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0551109">
    <w:abstractNumId w:val="15"/>
  </w:num>
  <w:num w:numId="2" w16cid:durableId="150490660">
    <w:abstractNumId w:val="0"/>
  </w:num>
  <w:num w:numId="3" w16cid:durableId="1954945869">
    <w:abstractNumId w:val="14"/>
  </w:num>
  <w:num w:numId="4" w16cid:durableId="1994747821">
    <w:abstractNumId w:val="7"/>
  </w:num>
  <w:num w:numId="5" w16cid:durableId="855315323">
    <w:abstractNumId w:val="9"/>
  </w:num>
  <w:num w:numId="6" w16cid:durableId="1476993957">
    <w:abstractNumId w:val="3"/>
  </w:num>
  <w:num w:numId="7" w16cid:durableId="468397578">
    <w:abstractNumId w:val="2"/>
  </w:num>
  <w:num w:numId="8" w16cid:durableId="614481764">
    <w:abstractNumId w:val="13"/>
  </w:num>
  <w:num w:numId="9" w16cid:durableId="207572725">
    <w:abstractNumId w:val="5"/>
  </w:num>
  <w:num w:numId="10" w16cid:durableId="422922965">
    <w:abstractNumId w:val="4"/>
  </w:num>
  <w:num w:numId="11" w16cid:durableId="693652159">
    <w:abstractNumId w:val="11"/>
  </w:num>
  <w:num w:numId="12" w16cid:durableId="2079209646">
    <w:abstractNumId w:val="8"/>
  </w:num>
  <w:num w:numId="13" w16cid:durableId="1933663186">
    <w:abstractNumId w:val="12"/>
  </w:num>
  <w:num w:numId="14" w16cid:durableId="1633050345">
    <w:abstractNumId w:val="1"/>
  </w:num>
  <w:num w:numId="15" w16cid:durableId="34550889">
    <w:abstractNumId w:val="10"/>
  </w:num>
  <w:num w:numId="16" w16cid:durableId="947127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26"/>
    <w:rsid w:val="0000260A"/>
    <w:rsid w:val="0000643F"/>
    <w:rsid w:val="00012101"/>
    <w:rsid w:val="000169BE"/>
    <w:rsid w:val="00017A57"/>
    <w:rsid w:val="00024543"/>
    <w:rsid w:val="00027F31"/>
    <w:rsid w:val="000667D0"/>
    <w:rsid w:val="00066EEE"/>
    <w:rsid w:val="00074290"/>
    <w:rsid w:val="00094CF6"/>
    <w:rsid w:val="00102204"/>
    <w:rsid w:val="001026DE"/>
    <w:rsid w:val="0011575A"/>
    <w:rsid w:val="00126623"/>
    <w:rsid w:val="00135800"/>
    <w:rsid w:val="00136E23"/>
    <w:rsid w:val="00144068"/>
    <w:rsid w:val="00150E8A"/>
    <w:rsid w:val="001526A5"/>
    <w:rsid w:val="00183687"/>
    <w:rsid w:val="00186749"/>
    <w:rsid w:val="00187795"/>
    <w:rsid w:val="001944EA"/>
    <w:rsid w:val="001949FF"/>
    <w:rsid w:val="001A5B42"/>
    <w:rsid w:val="001C3075"/>
    <w:rsid w:val="001F0A0A"/>
    <w:rsid w:val="001F11C5"/>
    <w:rsid w:val="001F5236"/>
    <w:rsid w:val="0022050B"/>
    <w:rsid w:val="002224DB"/>
    <w:rsid w:val="0022584A"/>
    <w:rsid w:val="00235FC2"/>
    <w:rsid w:val="00236939"/>
    <w:rsid w:val="00242B54"/>
    <w:rsid w:val="00266F6D"/>
    <w:rsid w:val="00271462"/>
    <w:rsid w:val="00295966"/>
    <w:rsid w:val="002A2B12"/>
    <w:rsid w:val="002B53C8"/>
    <w:rsid w:val="002C3F66"/>
    <w:rsid w:val="002C4C66"/>
    <w:rsid w:val="002D4FBA"/>
    <w:rsid w:val="002E6984"/>
    <w:rsid w:val="00310D81"/>
    <w:rsid w:val="00317E8A"/>
    <w:rsid w:val="00326A9E"/>
    <w:rsid w:val="00340285"/>
    <w:rsid w:val="00354335"/>
    <w:rsid w:val="00374618"/>
    <w:rsid w:val="00393F1C"/>
    <w:rsid w:val="003971B7"/>
    <w:rsid w:val="003A620D"/>
    <w:rsid w:val="003B1D06"/>
    <w:rsid w:val="003B5A06"/>
    <w:rsid w:val="003B5E07"/>
    <w:rsid w:val="003B61F2"/>
    <w:rsid w:val="003B69F2"/>
    <w:rsid w:val="003E7321"/>
    <w:rsid w:val="00403E4B"/>
    <w:rsid w:val="0042720A"/>
    <w:rsid w:val="0044134C"/>
    <w:rsid w:val="00475673"/>
    <w:rsid w:val="00486D03"/>
    <w:rsid w:val="00495C61"/>
    <w:rsid w:val="0049794B"/>
    <w:rsid w:val="004C497C"/>
    <w:rsid w:val="004D2876"/>
    <w:rsid w:val="004D47CE"/>
    <w:rsid w:val="005107F3"/>
    <w:rsid w:val="00513B25"/>
    <w:rsid w:val="00536DE1"/>
    <w:rsid w:val="005408CE"/>
    <w:rsid w:val="005630A5"/>
    <w:rsid w:val="00563184"/>
    <w:rsid w:val="005674A7"/>
    <w:rsid w:val="00581865"/>
    <w:rsid w:val="0059013D"/>
    <w:rsid w:val="005973FC"/>
    <w:rsid w:val="005B1B77"/>
    <w:rsid w:val="005B3A52"/>
    <w:rsid w:val="005C0495"/>
    <w:rsid w:val="005C44EE"/>
    <w:rsid w:val="005D453D"/>
    <w:rsid w:val="005D6013"/>
    <w:rsid w:val="005E2415"/>
    <w:rsid w:val="005E57E4"/>
    <w:rsid w:val="005F31E6"/>
    <w:rsid w:val="005F367A"/>
    <w:rsid w:val="005F7553"/>
    <w:rsid w:val="00603E0C"/>
    <w:rsid w:val="00623A3E"/>
    <w:rsid w:val="00630B0E"/>
    <w:rsid w:val="00634DE6"/>
    <w:rsid w:val="00643CF8"/>
    <w:rsid w:val="00647D64"/>
    <w:rsid w:val="0067609A"/>
    <w:rsid w:val="00683BF3"/>
    <w:rsid w:val="0069068F"/>
    <w:rsid w:val="006913F3"/>
    <w:rsid w:val="006914E8"/>
    <w:rsid w:val="006A3914"/>
    <w:rsid w:val="006F1203"/>
    <w:rsid w:val="006F3704"/>
    <w:rsid w:val="00702B45"/>
    <w:rsid w:val="00702FF0"/>
    <w:rsid w:val="00714B77"/>
    <w:rsid w:val="0071717A"/>
    <w:rsid w:val="00717DCE"/>
    <w:rsid w:val="007310CD"/>
    <w:rsid w:val="007424A4"/>
    <w:rsid w:val="00742E96"/>
    <w:rsid w:val="00751D3F"/>
    <w:rsid w:val="00763531"/>
    <w:rsid w:val="00764F9B"/>
    <w:rsid w:val="00776E7B"/>
    <w:rsid w:val="007873D4"/>
    <w:rsid w:val="007901B0"/>
    <w:rsid w:val="007A1E5E"/>
    <w:rsid w:val="007A6FDB"/>
    <w:rsid w:val="007B0E0A"/>
    <w:rsid w:val="007B5A34"/>
    <w:rsid w:val="007C0CFD"/>
    <w:rsid w:val="007C1CB4"/>
    <w:rsid w:val="007C4E74"/>
    <w:rsid w:val="007C70EF"/>
    <w:rsid w:val="007D4D30"/>
    <w:rsid w:val="007F06C6"/>
    <w:rsid w:val="007F0944"/>
    <w:rsid w:val="0081365D"/>
    <w:rsid w:val="0083629F"/>
    <w:rsid w:val="00845EE4"/>
    <w:rsid w:val="008472FC"/>
    <w:rsid w:val="008A43A8"/>
    <w:rsid w:val="008D75C9"/>
    <w:rsid w:val="008E2EF7"/>
    <w:rsid w:val="008E3AC9"/>
    <w:rsid w:val="008E5317"/>
    <w:rsid w:val="008F4CE6"/>
    <w:rsid w:val="00910801"/>
    <w:rsid w:val="009232A0"/>
    <w:rsid w:val="00930163"/>
    <w:rsid w:val="009414A6"/>
    <w:rsid w:val="00941FFC"/>
    <w:rsid w:val="00944A81"/>
    <w:rsid w:val="009653EF"/>
    <w:rsid w:val="009669C3"/>
    <w:rsid w:val="009721DE"/>
    <w:rsid w:val="009755D7"/>
    <w:rsid w:val="00990A8B"/>
    <w:rsid w:val="009A77AB"/>
    <w:rsid w:val="009D02BD"/>
    <w:rsid w:val="009D3524"/>
    <w:rsid w:val="009D464C"/>
    <w:rsid w:val="009E35EC"/>
    <w:rsid w:val="009F37E2"/>
    <w:rsid w:val="009F416D"/>
    <w:rsid w:val="009F5F58"/>
    <w:rsid w:val="00A0023D"/>
    <w:rsid w:val="00A1176E"/>
    <w:rsid w:val="00A11D3F"/>
    <w:rsid w:val="00A17572"/>
    <w:rsid w:val="00A31322"/>
    <w:rsid w:val="00A3541E"/>
    <w:rsid w:val="00A4439A"/>
    <w:rsid w:val="00A46B2C"/>
    <w:rsid w:val="00A62C58"/>
    <w:rsid w:val="00A65916"/>
    <w:rsid w:val="00A67727"/>
    <w:rsid w:val="00A729F5"/>
    <w:rsid w:val="00A73465"/>
    <w:rsid w:val="00A76E91"/>
    <w:rsid w:val="00A824DD"/>
    <w:rsid w:val="00A84789"/>
    <w:rsid w:val="00A85867"/>
    <w:rsid w:val="00A8750F"/>
    <w:rsid w:val="00A91077"/>
    <w:rsid w:val="00A91B34"/>
    <w:rsid w:val="00A92E0E"/>
    <w:rsid w:val="00AB1A63"/>
    <w:rsid w:val="00AB2013"/>
    <w:rsid w:val="00AB2DF5"/>
    <w:rsid w:val="00AD0E02"/>
    <w:rsid w:val="00AD78E9"/>
    <w:rsid w:val="00AE1C90"/>
    <w:rsid w:val="00B27DDC"/>
    <w:rsid w:val="00B457B6"/>
    <w:rsid w:val="00B528B1"/>
    <w:rsid w:val="00B6457B"/>
    <w:rsid w:val="00B94EFE"/>
    <w:rsid w:val="00B96BAF"/>
    <w:rsid w:val="00BA08AD"/>
    <w:rsid w:val="00BA2492"/>
    <w:rsid w:val="00BB59DD"/>
    <w:rsid w:val="00BC2A31"/>
    <w:rsid w:val="00BC2E52"/>
    <w:rsid w:val="00BC3DF5"/>
    <w:rsid w:val="00BC5C8D"/>
    <w:rsid w:val="00BD74F6"/>
    <w:rsid w:val="00BF3ABA"/>
    <w:rsid w:val="00C0163A"/>
    <w:rsid w:val="00C119D6"/>
    <w:rsid w:val="00C24D2D"/>
    <w:rsid w:val="00C40FB0"/>
    <w:rsid w:val="00C52ED1"/>
    <w:rsid w:val="00C60C77"/>
    <w:rsid w:val="00C63A7A"/>
    <w:rsid w:val="00C709F6"/>
    <w:rsid w:val="00C72C26"/>
    <w:rsid w:val="00C77D18"/>
    <w:rsid w:val="00C83848"/>
    <w:rsid w:val="00C83989"/>
    <w:rsid w:val="00C90248"/>
    <w:rsid w:val="00C90565"/>
    <w:rsid w:val="00CA474F"/>
    <w:rsid w:val="00CB1087"/>
    <w:rsid w:val="00CB4893"/>
    <w:rsid w:val="00CE2371"/>
    <w:rsid w:val="00CE49D6"/>
    <w:rsid w:val="00CF3FFF"/>
    <w:rsid w:val="00CF4121"/>
    <w:rsid w:val="00D2194D"/>
    <w:rsid w:val="00D46122"/>
    <w:rsid w:val="00D551B0"/>
    <w:rsid w:val="00D56E9B"/>
    <w:rsid w:val="00D57DA4"/>
    <w:rsid w:val="00D65635"/>
    <w:rsid w:val="00D67D5C"/>
    <w:rsid w:val="00D73918"/>
    <w:rsid w:val="00D75F70"/>
    <w:rsid w:val="00D845A2"/>
    <w:rsid w:val="00D866B1"/>
    <w:rsid w:val="00D870D0"/>
    <w:rsid w:val="00D90457"/>
    <w:rsid w:val="00D90CC1"/>
    <w:rsid w:val="00D95AA6"/>
    <w:rsid w:val="00DA18F3"/>
    <w:rsid w:val="00DB4FA4"/>
    <w:rsid w:val="00DB5F93"/>
    <w:rsid w:val="00DC19CE"/>
    <w:rsid w:val="00DC5BC6"/>
    <w:rsid w:val="00DD45BE"/>
    <w:rsid w:val="00DE0EC3"/>
    <w:rsid w:val="00DF0DD2"/>
    <w:rsid w:val="00DF43D2"/>
    <w:rsid w:val="00E0448C"/>
    <w:rsid w:val="00E2306D"/>
    <w:rsid w:val="00E240B2"/>
    <w:rsid w:val="00E30DDC"/>
    <w:rsid w:val="00E31CA4"/>
    <w:rsid w:val="00E46967"/>
    <w:rsid w:val="00E520B2"/>
    <w:rsid w:val="00E62B5A"/>
    <w:rsid w:val="00E63726"/>
    <w:rsid w:val="00E707D7"/>
    <w:rsid w:val="00E847C1"/>
    <w:rsid w:val="00EA547E"/>
    <w:rsid w:val="00EB3FAE"/>
    <w:rsid w:val="00EC3EE5"/>
    <w:rsid w:val="00EC59FF"/>
    <w:rsid w:val="00EC7967"/>
    <w:rsid w:val="00ED5C38"/>
    <w:rsid w:val="00EF11D7"/>
    <w:rsid w:val="00EF2860"/>
    <w:rsid w:val="00EF5945"/>
    <w:rsid w:val="00F04316"/>
    <w:rsid w:val="00F1547E"/>
    <w:rsid w:val="00F1768B"/>
    <w:rsid w:val="00F21649"/>
    <w:rsid w:val="00F36120"/>
    <w:rsid w:val="00F37520"/>
    <w:rsid w:val="00F50DF2"/>
    <w:rsid w:val="00F56AC3"/>
    <w:rsid w:val="00F56C3D"/>
    <w:rsid w:val="00F64B26"/>
    <w:rsid w:val="00F73DF5"/>
    <w:rsid w:val="00F74495"/>
    <w:rsid w:val="00F75CB3"/>
    <w:rsid w:val="00F76017"/>
    <w:rsid w:val="00F816F3"/>
    <w:rsid w:val="00F84B2C"/>
    <w:rsid w:val="00F8681F"/>
    <w:rsid w:val="00F91066"/>
    <w:rsid w:val="00F92014"/>
    <w:rsid w:val="00FA3196"/>
    <w:rsid w:val="00FA3BD5"/>
    <w:rsid w:val="00FA79F7"/>
    <w:rsid w:val="00FB4A8F"/>
    <w:rsid w:val="00FC3E24"/>
    <w:rsid w:val="00FC7BA7"/>
    <w:rsid w:val="00FE7398"/>
    <w:rsid w:val="00FF4016"/>
    <w:rsid w:val="00FF441E"/>
    <w:rsid w:val="00FF6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2F9621"/>
  <w15:docId w15:val="{2731B3C6-8CD0-4A89-983B-060ABA23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C26"/>
    <w:pPr>
      <w:ind w:left="720"/>
      <w:contextualSpacing/>
    </w:pPr>
  </w:style>
  <w:style w:type="paragraph" w:customStyle="1" w:styleId="Pa0">
    <w:name w:val="Pa0"/>
    <w:basedOn w:val="Normal"/>
    <w:next w:val="Normal"/>
    <w:uiPriority w:val="99"/>
    <w:rsid w:val="00C72C26"/>
    <w:pPr>
      <w:autoSpaceDE w:val="0"/>
      <w:autoSpaceDN w:val="0"/>
      <w:adjustRightInd w:val="0"/>
      <w:spacing w:after="0" w:line="241" w:lineRule="atLeast"/>
    </w:pPr>
    <w:rPr>
      <w:rFonts w:ascii="Frutiger LT Pro 45 Light" w:hAnsi="Frutiger LT Pro 45 Light"/>
      <w:sz w:val="24"/>
      <w:szCs w:val="24"/>
    </w:rPr>
  </w:style>
  <w:style w:type="character" w:customStyle="1" w:styleId="A7">
    <w:name w:val="A7"/>
    <w:uiPriority w:val="99"/>
    <w:rsid w:val="00C72C26"/>
    <w:rPr>
      <w:rFonts w:cs="Frutiger LT Pro 45 Light"/>
      <w:color w:val="000000"/>
      <w:sz w:val="18"/>
      <w:szCs w:val="18"/>
    </w:rPr>
  </w:style>
  <w:style w:type="paragraph" w:styleId="BalloonText">
    <w:name w:val="Balloon Text"/>
    <w:basedOn w:val="Normal"/>
    <w:link w:val="BalloonTextChar"/>
    <w:uiPriority w:val="99"/>
    <w:semiHidden/>
    <w:unhideWhenUsed/>
    <w:rsid w:val="00D75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F70"/>
    <w:rPr>
      <w:rFonts w:ascii="Tahoma" w:hAnsi="Tahoma" w:cs="Tahoma"/>
      <w:sz w:val="16"/>
      <w:szCs w:val="16"/>
    </w:rPr>
  </w:style>
  <w:style w:type="paragraph" w:styleId="Header">
    <w:name w:val="header"/>
    <w:basedOn w:val="Normal"/>
    <w:link w:val="HeaderChar"/>
    <w:uiPriority w:val="99"/>
    <w:unhideWhenUsed/>
    <w:rsid w:val="00135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800"/>
  </w:style>
  <w:style w:type="paragraph" w:styleId="Footer">
    <w:name w:val="footer"/>
    <w:basedOn w:val="Normal"/>
    <w:link w:val="FooterChar"/>
    <w:uiPriority w:val="99"/>
    <w:unhideWhenUsed/>
    <w:rsid w:val="00135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800"/>
  </w:style>
  <w:style w:type="paragraph" w:styleId="EndnoteText">
    <w:name w:val="endnote text"/>
    <w:basedOn w:val="Normal"/>
    <w:link w:val="EndnoteTextChar"/>
    <w:uiPriority w:val="99"/>
    <w:semiHidden/>
    <w:unhideWhenUsed/>
    <w:rsid w:val="00D219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194D"/>
    <w:rPr>
      <w:sz w:val="20"/>
      <w:szCs w:val="20"/>
    </w:rPr>
  </w:style>
  <w:style w:type="character" w:styleId="EndnoteReference">
    <w:name w:val="endnote reference"/>
    <w:basedOn w:val="DefaultParagraphFont"/>
    <w:uiPriority w:val="99"/>
    <w:semiHidden/>
    <w:unhideWhenUsed/>
    <w:rsid w:val="00D2194D"/>
    <w:rPr>
      <w:vertAlign w:val="superscript"/>
    </w:rPr>
  </w:style>
  <w:style w:type="paragraph" w:styleId="FootnoteText">
    <w:name w:val="footnote text"/>
    <w:basedOn w:val="Normal"/>
    <w:link w:val="FootnoteTextChar"/>
    <w:uiPriority w:val="99"/>
    <w:semiHidden/>
    <w:unhideWhenUsed/>
    <w:rsid w:val="00D219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94D"/>
    <w:rPr>
      <w:sz w:val="20"/>
      <w:szCs w:val="20"/>
    </w:rPr>
  </w:style>
  <w:style w:type="character" w:styleId="FootnoteReference">
    <w:name w:val="footnote reference"/>
    <w:basedOn w:val="DefaultParagraphFont"/>
    <w:uiPriority w:val="99"/>
    <w:semiHidden/>
    <w:unhideWhenUsed/>
    <w:rsid w:val="00D2194D"/>
    <w:rPr>
      <w:vertAlign w:val="superscript"/>
    </w:rPr>
  </w:style>
  <w:style w:type="paragraph" w:customStyle="1" w:styleId="TableParagraph">
    <w:name w:val="Table Paragraph"/>
    <w:basedOn w:val="Normal"/>
    <w:uiPriority w:val="1"/>
    <w:qFormat/>
    <w:rsid w:val="00941FFC"/>
    <w:pPr>
      <w:widowControl w:val="0"/>
      <w:autoSpaceDE w:val="0"/>
      <w:autoSpaceDN w:val="0"/>
      <w:spacing w:after="0" w:line="240" w:lineRule="auto"/>
      <w:ind w:left="95"/>
    </w:pPr>
    <w:rPr>
      <w:rFonts w:ascii="Arial" w:eastAsia="Arial" w:hAnsi="Arial" w:cs="Arial"/>
      <w:lang w:val="en-US"/>
    </w:rPr>
  </w:style>
  <w:style w:type="character" w:styleId="Hyperlink">
    <w:name w:val="Hyperlink"/>
    <w:basedOn w:val="DefaultParagraphFont"/>
    <w:uiPriority w:val="99"/>
    <w:unhideWhenUsed/>
    <w:rsid w:val="00C119D6"/>
    <w:rPr>
      <w:color w:val="0000FF" w:themeColor="hyperlink"/>
      <w:u w:val="single"/>
    </w:rPr>
  </w:style>
  <w:style w:type="character" w:styleId="UnresolvedMention">
    <w:name w:val="Unresolved Mention"/>
    <w:basedOn w:val="DefaultParagraphFont"/>
    <w:uiPriority w:val="99"/>
    <w:semiHidden/>
    <w:unhideWhenUsed/>
    <w:rsid w:val="00C11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31851-0FCD-43B9-A27C-30338E93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Nottinghamshire Healthcare NHS Trust</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PEARSON, Alison (SHERWOOD FOREST HOSPITALS NHS FOUNDATION TRUST)</cp:lastModifiedBy>
  <cp:revision>8</cp:revision>
  <cp:lastPrinted>2018-08-15T14:40:00Z</cp:lastPrinted>
  <dcterms:created xsi:type="dcterms:W3CDTF">2023-09-04T14:05:00Z</dcterms:created>
  <dcterms:modified xsi:type="dcterms:W3CDTF">2023-09-27T15:00:00Z</dcterms:modified>
</cp:coreProperties>
</file>